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Jul 03, 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Pazozone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Athlone, Cape Town,7764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084 -  -966-6280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Old Mutual Life Assurance Company (SA)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Sheetmetal Crafts, 28 Ffennell Road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INVOICE:065078Km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PON-0000069366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Printing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132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452.14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4695.29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4695.29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985570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