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Plural Preposed Amods with Animate Heads</w:t>
        <w:br w:type="textWrapping"/>
        <w:br w:type="textWrapping"/>
        <w:t xml:space="preserve">Corpus data confirms that preposed adjectival modifiers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amods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) can be plural when modifying plural animate heads. A total of 19 observations support this pattern. However, the distribution of these observations is skewed, with approximately </w:t>
      </w:r>
      <w:commentRangeStart w:id="0"/>
      <w:r w:rsidDel="00000000" w:rsidR="00000000" w:rsidRPr="00000000">
        <w:rPr>
          <w:rtl w:val="0"/>
        </w:rPr>
        <w:t xml:space="preserve">two-thirds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(around 68.43%) of the instances originating from just three texts: DD-K35-01_mptf.conllu (26.32%), GBd-TD1-01_mptf.conllu (26.32%), and Dk5-B-01_mptf.conllu (15.79%).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ha Musavi" w:id="0" w:date="2025-08-13T14:27:18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could also happen due to the size of these texts. I am going to normalize numbers.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