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36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 xml:space="preserve">Diff Between endl &amp; \n in </w:t>
      </w:r>
      <w:proofErr w:type="gramStart"/>
      <w:r w:rsidRPr="00D47AA1">
        <w:rPr>
          <w:b/>
          <w:bCs/>
          <w:sz w:val="22"/>
          <w:szCs w:val="22"/>
        </w:rPr>
        <w:t>c++ :</w:t>
      </w:r>
      <w:proofErr w:type="gramEnd"/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1D2568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proofErr w:type="spellStart"/>
      <w:r>
        <w:rPr>
          <w:lang w:bidi="ar-JO"/>
        </w:rPr>
        <w:t>fluch</w:t>
      </w:r>
      <w:proofErr w:type="spellEnd"/>
      <w:r>
        <w:rPr>
          <w:lang w:bidi="ar-JO"/>
        </w:rPr>
        <w:t xml:space="preserve">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</w:t>
      </w:r>
      <w:proofErr w:type="gramStart"/>
      <w:r w:rsidRPr="00511E4E">
        <w:rPr>
          <w:b/>
          <w:bCs/>
          <w:sz w:val="18"/>
          <w:szCs w:val="18"/>
        </w:rPr>
        <w:t xml:space="preserve">   (</w:t>
      </w:r>
      <w:proofErr w:type="gramEnd"/>
      <w:r w:rsidRPr="00511E4E">
        <w:rPr>
          <w:b/>
          <w:bCs/>
          <w:sz w:val="18"/>
          <w:szCs w:val="18"/>
        </w:rPr>
        <w:t>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unsigned 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Note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rFonts w:hint="cs"/>
          <w:rtl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sectPr w:rsidR="00695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1D2568"/>
    <w:rsid w:val="00511E4E"/>
    <w:rsid w:val="006057B2"/>
    <w:rsid w:val="00695860"/>
    <w:rsid w:val="00795DE6"/>
    <w:rsid w:val="008226A2"/>
    <w:rsid w:val="008C18E1"/>
    <w:rsid w:val="008F7205"/>
    <w:rsid w:val="00914850"/>
    <w:rsid w:val="00A634AE"/>
    <w:rsid w:val="00A9288E"/>
    <w:rsid w:val="00B912BA"/>
    <w:rsid w:val="00BF305C"/>
    <w:rsid w:val="00D35B5B"/>
    <w:rsid w:val="00D47AA1"/>
    <w:rsid w:val="00E70430"/>
    <w:rsid w:val="00E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E964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14</cp:revision>
  <dcterms:created xsi:type="dcterms:W3CDTF">2025-09-11T08:14:00Z</dcterms:created>
  <dcterms:modified xsi:type="dcterms:W3CDTF">2025-09-15T14:51:00Z</dcterms:modified>
</cp:coreProperties>
</file>