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t>ملخص تعديلات توليد QR للتصاريح</w:t>
      </w:r>
    </w:p>
    <w:p>
      <w:pPr>
        <w:jc w:val="right"/>
        <w:bidi w:val="1"/>
      </w:pPr>
      <w:r>
        <w:t>مذكرة تسليم فنية إلى المطور المسؤول   |   إعداد رهف جزار   |   20 أكتوبر 2026</w:t>
      </w:r>
    </w:p>
    <w:p>
      <w:pPr>
        <w:jc w:val="right"/>
        <w:bidi w:val="1"/>
      </w:pPr>
      <w:r>
        <w:t>تمت إضافة طلب موحد لبيانات QR وربطه بمسار إنشاء PDF والفوتر. يوضح هذا المستند ما هو موجود فعليًا في آخر ملف مرفق Pasted text(10).txt، مع موديل DocumentQrRequest المرسل منفصلًا. التنفيذ الحالي يحتوي عدم تطابق بين البيانات المرسلة من Generic والبيانات المقروءة في Government، ويحتاج التصحيح الموضح لاحقًا قبل اختبار التكامل الحقيقي.</w:t>
      </w:r>
    </w:p>
    <w:p>
      <w:pPr>
        <w:pStyle w:val="Heading1"/>
        <w:jc w:val="right"/>
        <w:bidi w:val="1"/>
      </w:pPr>
      <w:r>
        <w:t>1 الهدف من التعديل</w:t>
      </w:r>
    </w:p>
    <w:p>
      <w:pPr>
        <w:jc w:val="right"/>
        <w:bidi w:val="1"/>
      </w:pPr>
      <w:r>
        <w:t>السماح لكل نوع وثيقة بتجهيز بيانات QR الخاصة به داخل object، مع استخدام DocumentType لاختيار خدمة التكامل المناسبة. لا يمثل DocumentType تلقائيًا اسم الخدمة لدى الوزارة، ولا يُرسل في طلب خدمة التصاريح الحالية.</w:t>
      </w:r>
    </w:p>
    <w:p>
      <w:pPr>
        <w:pStyle w:val="Heading1"/>
        <w:jc w:val="right"/>
        <w:bidi w:val="1"/>
      </w:pPr>
      <w:r>
        <w:t>2 الموديل المضاف</w:t>
      </w:r>
    </w:p>
    <w:p>
      <w:pPr>
        <w:spacing w:after="180"/>
      </w:pPr>
      <w:r>
        <w:rPr>
          <w:rFonts w:ascii="Consolas" w:hAnsi="Consolas"/>
          <w:sz w:val="18"/>
        </w:rPr>
        <w:t>namespace PostgresDataExchange.Model.Qr</w:t>
      </w:r>
      <w:r>
        <w:rPr>
          <w:rFonts w:ascii="Consolas" w:hAnsi="Consolas"/>
          <w:sz w:val="18"/>
        </w:rPr>
        <w:br/>
        <w:t>{</w:t>
      </w:r>
      <w:r>
        <w:rPr>
          <w:rFonts w:ascii="Consolas" w:hAnsi="Consolas"/>
          <w:sz w:val="18"/>
        </w:rPr>
        <w:br/>
        <w:t xml:space="preserve">    public class DocumentQrRequest</w:t>
      </w:r>
      <w:r>
        <w:rPr>
          <w:rFonts w:ascii="Consolas" w:hAnsi="Consolas"/>
          <w:sz w:val="18"/>
        </w:rPr>
        <w:br/>
        <w:t xml:space="preserve">    {</w:t>
      </w:r>
      <w:r>
        <w:rPr>
          <w:rFonts w:ascii="Consolas" w:hAnsi="Consolas"/>
          <w:sz w:val="18"/>
        </w:rPr>
        <w:br/>
        <w:t xml:space="preserve">        public string DocumentType { get; set; }</w:t>
      </w:r>
      <w:r>
        <w:rPr>
          <w:rFonts w:ascii="Consolas" w:hAnsi="Consolas"/>
          <w:sz w:val="18"/>
        </w:rPr>
        <w:br/>
        <w:t xml:space="preserve">        public object Data { get; set; }</w:t>
      </w:r>
      <w:r>
        <w:rPr>
          <w:rFonts w:ascii="Consolas" w:hAnsi="Consolas"/>
          <w:sz w:val="18"/>
        </w:rPr>
        <w:br/>
        <w:t xml:space="preserve">        public long? Prncpl { get; set; }</w:t>
      </w:r>
      <w:r>
        <w:rPr>
          <w:rFonts w:ascii="Consolas" w:hAnsi="Consolas"/>
          <w:sz w:val="18"/>
        </w:rPr>
        <w:br/>
        <w:t xml:space="preserve">    }</w:t>
      </w:r>
      <w:r>
        <w:rPr>
          <w:rFonts w:ascii="Consolas" w:hAnsi="Consolas"/>
          <w:sz w:val="18"/>
        </w:rPr>
        <w:br/>
        <w:t>}</w:t>
      </w:r>
    </w:p>
    <w:p>
      <w:pPr>
        <w:jc w:val="right"/>
        <w:bidi w:val="1"/>
      </w:pPr>
      <w:r>
        <w:t>DocumentType يحدد نوع الوثيقة داخليًا. Data تحمل الحقول المطلوبة للتكامل. Prncpl أضيف لاستيعاب هوية المستخدم عند تنفيذ فحص الصلاحيات؛ وجود الخاصية وحده لا ينفذ أي تحقق، ولم يظهر استخدامها في مسار QR المرفق.</w:t>
      </w:r>
    </w:p>
    <w:p>
      <w:pPr>
        <w:pStyle w:val="Heading1"/>
        <w:jc w:val="right"/>
        <w:bidi w:val="1"/>
      </w:pPr>
      <w:r>
        <w:t>3 تمرير الطلب إلى الفوتر</w:t>
      </w:r>
    </w:p>
    <w:p>
      <w:pPr>
        <w:jc w:val="right"/>
        <w:bidi w:val="1"/>
      </w:pPr>
      <w:r>
        <w:t>تم تغيير آخر باراميتر في GeneratePdfAsync وWriteReportFooter من ReturnPermitSearchCriteria إلى DocumentQrRequest، ثم تمريره بين الميثودين.</w:t>
      </w:r>
    </w:p>
    <w:p>
      <w:pPr>
        <w:spacing w:after="180"/>
      </w:pPr>
      <w:r>
        <w:rPr>
          <w:rFonts w:ascii="Consolas" w:hAnsi="Consolas"/>
          <w:sz w:val="18"/>
        </w:rPr>
        <w:t>DocumentQrRequest qrCriteria = null</w:t>
      </w:r>
      <w:r>
        <w:rPr>
          <w:rFonts w:ascii="Consolas" w:hAnsi="Consolas"/>
          <w:sz w:val="18"/>
        </w:rPr>
        <w:br/>
      </w:r>
      <w:r>
        <w:rPr>
          <w:rFonts w:ascii="Consolas" w:hAnsi="Consolas"/>
          <w:sz w:val="18"/>
        </w:rPr>
        <w:br/>
        <w:t>string footerContent = await WriteReportFooter(</w:t>
      </w:r>
      <w:r>
        <w:rPr>
          <w:rFonts w:ascii="Consolas" w:hAnsi="Consolas"/>
          <w:sz w:val="18"/>
        </w:rPr>
        <w:br/>
        <w:t xml:space="preserve">    appReport, requestType, footerInfo, reportRequest,</w:t>
      </w:r>
      <w:r>
        <w:rPr>
          <w:rFonts w:ascii="Consolas" w:hAnsi="Consolas"/>
          <w:sz w:val="18"/>
        </w:rPr>
        <w:br/>
        <w:t xml:space="preserve">    detailedPermit, qrCriteria);</w:t>
      </w:r>
    </w:p>
    <w:p>
      <w:pPr>
        <w:jc w:val="right"/>
        <w:bidi w:val="1"/>
      </w:pPr>
      <w:r>
        <w:t>المقتطفات مختصرة لتوضيح نقاط التغيير وليست بديلًا عن الكنترولر الكامل.</w:t>
      </w:r>
    </w:p>
    <w:p>
      <w:r>
        <w:br w:type="page"/>
      </w:r>
    </w:p>
    <w:p>
      <w:pPr>
        <w:pStyle w:val="Heading1"/>
        <w:jc w:val="right"/>
        <w:bidi w:val="1"/>
      </w:pPr>
      <w:r>
        <w:t>4 تجهيز بيانات التصريح العام</w:t>
      </w:r>
    </w:p>
    <w:p>
      <w:pPr>
        <w:jc w:val="right"/>
        <w:bidi w:val="1"/>
      </w:pPr>
      <w:r>
        <w:t>في المسارين الموجودين داخل GenericTransportationPermitPdf، يُستخرج permitId أولًا من معايير البحث، وإذا لم يتوفر يُؤخذ من تفاصيل التصريح المحمّلة. إذا بقي فارغًا يُرمى استثناء قبل إنشاء PDF.</w:t>
      </w:r>
    </w:p>
    <w:p>
      <w:pPr>
        <w:spacing w:after="180"/>
      </w:pPr>
      <w:r>
        <w:rPr>
          <w:rFonts w:ascii="Consolas" w:hAnsi="Consolas"/>
          <w:sz w:val="18"/>
        </w:rPr>
        <w:t>var criteria = returnGenericTransportationPermitCriteria</w:t>
      </w:r>
      <w:r>
        <w:rPr>
          <w:rFonts w:ascii="Consolas" w:hAnsi="Consolas"/>
          <w:sz w:val="18"/>
        </w:rPr>
        <w:br/>
        <w:t xml:space="preserve">    .returnPermitSearchCriteria;</w:t>
      </w:r>
      <w:r>
        <w:rPr>
          <w:rFonts w:ascii="Consolas" w:hAnsi="Consolas"/>
          <w:sz w:val="18"/>
        </w:rPr>
        <w:br/>
      </w:r>
      <w:r>
        <w:rPr>
          <w:rFonts w:ascii="Consolas" w:hAnsi="Consolas"/>
          <w:sz w:val="18"/>
        </w:rPr>
        <w:br/>
        <w:t>string permitId = criteria?.permitidparm &gt; 0</w:t>
      </w:r>
      <w:r>
        <w:rPr>
          <w:rFonts w:ascii="Consolas" w:hAnsi="Consolas"/>
          <w:sz w:val="18"/>
        </w:rPr>
        <w:br/>
        <w:t xml:space="preserve">    ? criteria.permitidparm.ToString()</w:t>
      </w:r>
      <w:r>
        <w:rPr>
          <w:rFonts w:ascii="Consolas" w:hAnsi="Consolas"/>
          <w:sz w:val="18"/>
        </w:rPr>
        <w:br/>
        <w:t xml:space="preserve">    : null;</w:t>
      </w:r>
      <w:r>
        <w:rPr>
          <w:rFonts w:ascii="Consolas" w:hAnsi="Consolas"/>
          <w:sz w:val="18"/>
        </w:rPr>
        <w:br/>
      </w:r>
      <w:r>
        <w:rPr>
          <w:rFonts w:ascii="Consolas" w:hAnsi="Consolas"/>
          <w:sz w:val="18"/>
        </w:rPr>
        <w:br/>
        <w:t>if (string.IsNullOrWhiteSpace(permitId))</w:t>
      </w:r>
      <w:r>
        <w:rPr>
          <w:rFonts w:ascii="Consolas" w:hAnsi="Consolas"/>
          <w:sz w:val="18"/>
        </w:rPr>
        <w:br/>
        <w:t>{</w:t>
      </w:r>
      <w:r>
        <w:rPr>
          <w:rFonts w:ascii="Consolas" w:hAnsi="Consolas"/>
          <w:sz w:val="18"/>
        </w:rPr>
        <w:br/>
        <w:t xml:space="preserve">    permitId = returnDetailedPermit?.ReturnPermit</w:t>
      </w:r>
      <w:r>
        <w:rPr>
          <w:rFonts w:ascii="Consolas" w:hAnsi="Consolas"/>
          <w:sz w:val="18"/>
        </w:rPr>
        <w:br/>
        <w:t xml:space="preserve">        ?.FirstOrDefault()?.permitid.ToString();</w:t>
      </w:r>
      <w:r>
        <w:rPr>
          <w:rFonts w:ascii="Consolas" w:hAnsi="Consolas"/>
          <w:sz w:val="18"/>
        </w:rPr>
        <w:br/>
        <w:t>}</w:t>
      </w:r>
      <w:r>
        <w:rPr>
          <w:rFonts w:ascii="Consolas" w:hAnsi="Consolas"/>
          <w:sz w:val="18"/>
        </w:rPr>
        <w:br/>
      </w:r>
      <w:r>
        <w:rPr>
          <w:rFonts w:ascii="Consolas" w:hAnsi="Consolas"/>
          <w:sz w:val="18"/>
        </w:rPr>
        <w:br/>
        <w:t>DocumentQrRequest qrRequest = new DocumentQrRequest</w:t>
      </w:r>
      <w:r>
        <w:rPr>
          <w:rFonts w:ascii="Consolas" w:hAnsi="Consolas"/>
          <w:sz w:val="18"/>
        </w:rPr>
        <w:br/>
        <w:t>{</w:t>
      </w:r>
      <w:r>
        <w:rPr>
          <w:rFonts w:ascii="Consolas" w:hAnsi="Consolas"/>
          <w:sz w:val="18"/>
        </w:rPr>
        <w:br/>
        <w:t xml:space="preserve">    DocumentType = "Permit",</w:t>
      </w:r>
      <w:r>
        <w:rPr>
          <w:rFonts w:ascii="Consolas" w:hAnsi="Consolas"/>
          <w:sz w:val="18"/>
        </w:rPr>
        <w:br/>
        <w:t xml:space="preserve">    Data = new { permitId }</w:t>
      </w:r>
      <w:r>
        <w:rPr>
          <w:rFonts w:ascii="Consolas" w:hAnsi="Consolas"/>
          <w:sz w:val="18"/>
        </w:rPr>
        <w:br/>
        <w:t>};</w:t>
      </w:r>
    </w:p>
    <w:p>
      <w:pPr>
        <w:jc w:val="right"/>
        <w:bidi w:val="1"/>
      </w:pPr>
      <w:r>
        <w:t>يُمرر qrRequest إلى GeneratePdfAsync عبر qrCriteria: qrRequest. هذا هو الشكل الداخلي المقصود، بحيث يجهز Generic البيانات المطلوبة ولا تحتاج Government إلى تفسير موديل البحث.</w:t>
      </w:r>
    </w:p>
    <w:p>
      <w:pPr>
        <w:pStyle w:val="Heading1"/>
        <w:jc w:val="right"/>
        <w:bidi w:val="1"/>
      </w:pPr>
      <w:r>
        <w:t>5 مسؤولية MyQr والفوتر</w:t>
      </w:r>
    </w:p>
    <w:p>
      <w:pPr>
        <w:jc w:val="right"/>
        <w:bidi w:val="1"/>
      </w:pPr>
      <w:r>
        <w:t>MyQr تتحقق من وجود الطلب ونوع الوثيقة وData، ثم تحول Data إلى JObject. في وضع UseMockQr تبني نصًا تجريبيًا يبدأ بـ TEST-ONLY ويتضمن النوع والبيانات. في الوضع الحقيقي تستدعي BuildGovernmentDocumentQrAsync. بعد الحصول على محتوى غير فارغ، تولد PNG باسم GUID داخل QrzStoreLocation أو مجلد Qrz الافتراضي.</w:t>
      </w:r>
    </w:p>
    <w:p>
      <w:pPr>
        <w:jc w:val="right"/>
        <w:bidi w:val="1"/>
      </w:pPr>
      <w:r>
        <w:t>ترجع MyQr كائن QrInfo يحتوي Content وFileName وPngLocation وByts. عند الاستثناء تسجل الخطأ وترجع كائنًا فارغًا. الفوتر يستخدم PngLocation لاستبدال مكان الصورة.</w:t>
      </w:r>
    </w:p>
    <w:p>
      <w:pPr>
        <w:spacing w:after="180"/>
      </w:pPr>
      <w:r>
        <w:rPr>
          <w:rFonts w:ascii="Consolas" w:hAnsi="Consolas"/>
          <w:sz w:val="18"/>
        </w:rPr>
        <w:t>replacements["-QrImg-"] = string.Empty;</w:t>
      </w:r>
      <w:r>
        <w:rPr>
          <w:rFonts w:ascii="Consolas" w:hAnsi="Consolas"/>
          <w:sz w:val="18"/>
        </w:rPr>
        <w:br/>
        <w:t>if (qrCriteria != null)</w:t>
      </w:r>
      <w:r>
        <w:rPr>
          <w:rFonts w:ascii="Consolas" w:hAnsi="Consolas"/>
          <w:sz w:val="18"/>
        </w:rPr>
        <w:br/>
        <w:t>{</w:t>
      </w:r>
      <w:r>
        <w:rPr>
          <w:rFonts w:ascii="Consolas" w:hAnsi="Consolas"/>
          <w:sz w:val="18"/>
        </w:rPr>
        <w:br/>
        <w:t xml:space="preserve">    QrInfo qr = await MyQr(qrCriteria);</w:t>
      </w:r>
      <w:r>
        <w:rPr>
          <w:rFonts w:ascii="Consolas" w:hAnsi="Consolas"/>
          <w:sz w:val="18"/>
        </w:rPr>
        <w:br/>
        <w:t xml:space="preserve">    replacements["-QrImg-"] = qr?.PngLocation ?? string.Empty;</w:t>
      </w:r>
      <w:r>
        <w:rPr>
          <w:rFonts w:ascii="Consolas" w:hAnsi="Consolas"/>
          <w:sz w:val="18"/>
        </w:rPr>
        <w:br/>
        <w:t>}</w:t>
      </w:r>
    </w:p>
    <w:p>
      <w:pPr>
        <w:jc w:val="right"/>
        <w:bidi w:val="1"/>
      </w:pPr>
      <w:r>
        <w:t>يلزم وجود -QrImg- في كل قالب Footer مطلوب إظهار QR فيه. هذا المستند لا يؤكد فحص جميع قوالب HTML، لأنها ليست ضمن آخر ملف تمت مراجعته.</w:t>
      </w:r>
    </w:p>
    <w:p>
      <w:r>
        <w:br w:type="page"/>
      </w:r>
    </w:p>
    <w:p>
      <w:pPr>
        <w:pStyle w:val="Heading1"/>
        <w:jc w:val="right"/>
        <w:bidi w:val="1"/>
      </w:pPr>
      <w:r>
        <w:t>6 عقد خدمة التكامل الحالية</w:t>
      </w:r>
    </w:p>
    <w:p>
      <w:pPr>
        <w:jc w:val="right"/>
        <w:bidi w:val="1"/>
      </w:pPr>
      <w:r>
        <w:t>الميثود الحكومية الموجودة تستدعي خدمة التكامل التالية. هذه خدمة التكامل عند النظام، وليست Service URL الخاصة بجلب بيانات الوثيقة في منصة الوزارة.</w:t>
      </w:r>
    </w:p>
    <w:p>
      <w:pPr>
        <w:spacing w:after="180"/>
      </w:pPr>
      <w:r>
        <w:rPr>
          <w:rFonts w:ascii="Consolas" w:hAnsi="Consolas"/>
          <w:sz w:val="18"/>
        </w:rPr>
        <w:t>POST {WorkflowIntegrations:BaseUrl}/</w:t>
      </w:r>
      <w:r>
        <w:rPr>
          <w:rFonts w:ascii="Consolas" w:hAnsi="Consolas"/>
          <w:sz w:val="18"/>
        </w:rPr>
        <w:br/>
        <w:t xml:space="preserve">     integrations/LTRC_PERMIT_QR/invoke</w:t>
      </w:r>
      <w:r>
        <w:rPr>
          <w:rFonts w:ascii="Consolas" w:hAnsi="Consolas"/>
          <w:sz w:val="18"/>
        </w:rPr>
        <w:br/>
      </w:r>
      <w:r>
        <w:rPr>
          <w:rFonts w:ascii="Consolas" w:hAnsi="Consolas"/>
          <w:sz w:val="18"/>
        </w:rPr>
        <w:br/>
        <w:t>X-Integration-Key: {ApiKey}</w:t>
      </w:r>
      <w:r>
        <w:rPr>
          <w:rFonts w:ascii="Consolas" w:hAnsi="Consolas"/>
          <w:sz w:val="18"/>
        </w:rPr>
        <w:br/>
        <w:t>X-Idempotency-Key: permit-qr:{permitId}</w:t>
      </w:r>
      <w:r>
        <w:rPr>
          <w:rFonts w:ascii="Consolas" w:hAnsi="Consolas"/>
          <w:sz w:val="18"/>
        </w:rPr>
        <w:br/>
        <w:t>X-Correlation-Id: {GUID}</w:t>
      </w:r>
      <w:r>
        <w:rPr>
          <w:rFonts w:ascii="Consolas" w:hAnsi="Consolas"/>
          <w:sz w:val="18"/>
        </w:rPr>
        <w:br/>
      </w:r>
      <w:r>
        <w:rPr>
          <w:rFonts w:ascii="Consolas" w:hAnsi="Consolas"/>
          <w:sz w:val="18"/>
        </w:rPr>
        <w:br/>
        <w:t>{ "inputs": { "permitId": "29" } }</w:t>
      </w:r>
    </w:p>
    <w:p>
      <w:pPr>
        <w:jc w:val="right"/>
        <w:bidi w:val="1"/>
      </w:pPr>
      <w:r>
        <w:t>تعالج الميثود حالة HTTP، ثم تشترط status = OK وتقرأ outputs.qrCode أو outputs.QrCode. المحتوى الراجع هو ما يتحول إلى الصورة. الإعدادات المستخدمة هي BaseUrl وApiKey وUseMockQr داخل WorkflowIntegrations، إضافة إلى QrzStoreLocation.</w:t>
      </w:r>
    </w:p>
    <w:p>
      <w:pPr>
        <w:pStyle w:val="Heading1"/>
        <w:jc w:val="right"/>
        <w:bidi w:val="1"/>
      </w:pPr>
      <w:r>
        <w:t>7 عدم التطابق الموجود حاليًا</w:t>
      </w:r>
    </w:p>
    <w:p>
      <w:pPr>
        <w:jc w:val="right"/>
        <w:bidi w:val="1"/>
      </w:pPr>
      <w:r>
        <w:t>Generic يرسل Data = new { permitId }، بينما Government في الملف ما زالت تحول Data إلى ReturnPermitSearchCriteria وتقرأ permitidparm، ثم تحاول ReturnDetailedPermit عند فقدانه. اختلاف الاسمين يعني أن permitId المرسل لا يُقرأ كما هو مقصود، وقد يؤدي إلى استدعاء بحث إضافي أو فشل أو نتيجة غير مقصودة. نجاح Mock لا يكشف هذا الخطأ لأنه لا يمر بالميثود الحكومية.</w:t>
      </w:r>
    </w:p>
    <w:p>
      <w:pPr>
        <w:jc w:val="right"/>
        <w:bidi w:val="1"/>
      </w:pPr>
      <w:r>
        <w:t>التصحيح المقترح ولم يطبق على الملف المرفق: استبدال منطق قراءة موديل البحث داخل case Permit بقراءة permitId مباشرة، واختيار اسم التكامل حسب النوع، ثم إرسال data كما هي داخل inputs.</w:t>
      </w:r>
    </w:p>
    <w:p>
      <w:pPr>
        <w:spacing w:after="180"/>
      </w:pPr>
      <w:r>
        <w:rPr>
          <w:rFonts w:ascii="Consolas" w:hAnsi="Consolas"/>
          <w:sz w:val="18"/>
        </w:rPr>
        <w:t>case "Permit":</w:t>
      </w:r>
      <w:r>
        <w:rPr>
          <w:rFonts w:ascii="Consolas" w:hAnsi="Consolas"/>
          <w:sz w:val="18"/>
        </w:rPr>
        <w:br/>
        <w:t>{</w:t>
      </w:r>
      <w:r>
        <w:rPr>
          <w:rFonts w:ascii="Consolas" w:hAnsi="Consolas"/>
          <w:sz w:val="18"/>
        </w:rPr>
        <w:br/>
        <w:t xml:space="preserve">    integrationCode = "LTRC_PERMIT_QR";</w:t>
      </w:r>
      <w:r>
        <w:rPr>
          <w:rFonts w:ascii="Consolas" w:hAnsi="Consolas"/>
          <w:sz w:val="18"/>
        </w:rPr>
        <w:br/>
        <w:t xml:space="preserve">    string permitId = data.Value&lt;string&gt;("permitId");</w:t>
      </w:r>
      <w:r>
        <w:rPr>
          <w:rFonts w:ascii="Consolas" w:hAnsi="Consolas"/>
          <w:sz w:val="18"/>
        </w:rPr>
        <w:br/>
        <w:t xml:space="preserve">    if (string.IsNullOrWhiteSpace(permitId))</w:t>
      </w:r>
      <w:r>
        <w:rPr>
          <w:rFonts w:ascii="Consolas" w:hAnsi="Consolas"/>
          <w:sz w:val="18"/>
        </w:rPr>
        <w:br/>
        <w:t xml:space="preserve">        return null;</w:t>
      </w:r>
      <w:r>
        <w:rPr>
          <w:rFonts w:ascii="Consolas" w:hAnsi="Consolas"/>
          <w:sz w:val="18"/>
        </w:rPr>
        <w:br/>
        <w:t xml:space="preserve">    idempotencyKey = "permit-qr:" + permitId;</w:t>
      </w:r>
      <w:r>
        <w:rPr>
          <w:rFonts w:ascii="Consolas" w:hAnsi="Consolas"/>
          <w:sz w:val="18"/>
        </w:rPr>
        <w:br/>
        <w:t xml:space="preserve">    break;</w:t>
      </w:r>
      <w:r>
        <w:rPr>
          <w:rFonts w:ascii="Consolas" w:hAnsi="Consolas"/>
          <w:sz w:val="18"/>
        </w:rPr>
        <w:br/>
        <w:t>}</w:t>
      </w:r>
      <w:r>
        <w:rPr>
          <w:rFonts w:ascii="Consolas" w:hAnsi="Consolas"/>
          <w:sz w:val="18"/>
        </w:rPr>
        <w:br/>
      </w:r>
      <w:r>
        <w:rPr>
          <w:rFonts w:ascii="Consolas" w:hAnsi="Consolas"/>
          <w:sz w:val="18"/>
        </w:rPr>
        <w:br/>
        <w:t>// بعد اختيار الخدمة</w:t>
      </w:r>
      <w:r>
        <w:rPr>
          <w:rFonts w:ascii="Consolas" w:hAnsi="Consolas"/>
          <w:sz w:val="18"/>
        </w:rPr>
        <w:br/>
        <w:t>var payload = new { inputs = data };</w:t>
      </w:r>
    </w:p>
    <w:p>
      <w:pPr>
        <w:jc w:val="right"/>
        <w:bidi w:val="1"/>
      </w:pPr>
      <w:r>
        <w:t>هذا مقتطف تصحيح؛ يلزم تعريف integrationCode وidempotencyKey قبل switch واستخدام integrationCode في رابط الطلب. لا تُرسل DocumentType ضمن inputs لخدمة Permit الحالية. NormalizeQrData ما زالت موجودة في الملف، ولا يظهر استدعاؤها في مسار Government الحالي.</w:t>
      </w:r>
    </w:p>
    <w:p>
      <w:r>
        <w:br w:type="page"/>
      </w:r>
    </w:p>
    <w:p>
      <w:pPr>
        <w:pStyle w:val="Heading1"/>
        <w:jc w:val="right"/>
        <w:bidi w:val="1"/>
      </w:pPr>
      <w:r>
        <w:t>8 شرط عدم توليد QR عند فقدان المعرّف</w:t>
      </w:r>
    </w:p>
    <w:p>
      <w:pPr>
        <w:jc w:val="right"/>
        <w:bidi w:val="1"/>
      </w:pPr>
      <w:r>
        <w:t>المطلوب المتفق عليه هو عدم توليد QR إذا لم يُرسل المعرّف. هذا غير مكتمل بالنسخة المرفقة: فحص Data.HasValues لا يرفض object يحتوي permitId بقيمة null، وMock يمكن أن يولد صورة له. كذلك Generic ما زالت تستخدم fallback وترمي استثناء إذا لم تجد المعرّف، وهذا قد يوقف الطباعة بدل إكمالها دون QR.</w:t>
      </w:r>
    </w:p>
    <w:p>
      <w:pPr>
        <w:jc w:val="right"/>
        <w:bidi w:val="1"/>
      </w:pPr>
      <w:r>
        <w:t>التعديل المقترح داخل MyQr، بعد تحويل Data وقبل قراءة UseMockQr، يضمن تطبيق الشرط على المسارين التجريبي والحقيقي:</w:t>
      </w:r>
    </w:p>
    <w:p>
      <w:pPr>
        <w:spacing w:after="180"/>
      </w:pPr>
      <w:r>
        <w:rPr>
          <w:rFonts w:ascii="Consolas" w:hAnsi="Consolas"/>
          <w:sz w:val="18"/>
        </w:rPr>
        <w:t>if (qrRequest.DocumentType == "Permit" &amp;&amp;</w:t>
      </w:r>
      <w:r>
        <w:rPr>
          <w:rFonts w:ascii="Consolas" w:hAnsi="Consolas"/>
          <w:sz w:val="18"/>
        </w:rPr>
        <w:br/>
        <w:t xml:space="preserve">    string.IsNullOrWhiteSpace(data.Value&lt;string&gt;("permitId")))</w:t>
      </w:r>
      <w:r>
        <w:rPr>
          <w:rFonts w:ascii="Consolas" w:hAnsi="Consolas"/>
          <w:sz w:val="18"/>
        </w:rPr>
        <w:br/>
        <w:t>{</w:t>
      </w:r>
      <w:r>
        <w:rPr>
          <w:rFonts w:ascii="Consolas" w:hAnsi="Consolas"/>
          <w:sz w:val="18"/>
        </w:rPr>
        <w:br/>
        <w:t xml:space="preserve">    return new QrInfo();</w:t>
      </w:r>
      <w:r>
        <w:rPr>
          <w:rFonts w:ascii="Consolas" w:hAnsi="Consolas"/>
          <w:sz w:val="18"/>
        </w:rPr>
        <w:br/>
        <w:t>}</w:t>
      </w:r>
    </w:p>
    <w:p>
      <w:pPr>
        <w:jc w:val="right"/>
        <w:bidi w:val="1"/>
      </w:pPr>
      <w:r>
        <w:t>إذا المطلوب طباعة PDF دون QR، يُزال الاستثناء الخاص بفقدان permitId في Generic، ويُمرر qrCriteria بقيمة null أو تُترك MyQr تعيد نتيجة فارغة. وإذا كان المطلوب الالتزام بالقيمة المرسلة فقط، يُزال fallback إلى returnDetailedPermit أيضًا. هذه تعديلات مقترحة وليست منفذة في المرفق.</w:t>
      </w:r>
    </w:p>
    <w:p>
      <w:pPr>
        <w:pStyle w:val="Heading1"/>
        <w:jc w:val="right"/>
        <w:bidi w:val="1"/>
      </w:pPr>
      <w:r>
        <w:t>9 النطاق المتبقي للتسليم</w:t>
      </w:r>
    </w:p>
    <w:p>
      <w:pPr>
        <w:jc w:val="right"/>
        <w:bidi w:val="1"/>
      </w:pPr>
      <w:r>
        <w:t>استدعاءات طباعة التكسي والحافلات الأجنبية وتصريح الخروج وكشف الركاب وPermitPdf لم تمرر qrCriteria في الملف. يلزم تجهيز Data لكل منها وإضافة اختيار التكامل المناسب. للتكسي يجب تمييز تصريح الصف الحالي داخل الحلقة، لا الاكتفاء بمعرّف المكتب.</w:t>
      </w:r>
    </w:p>
    <w:p>
      <w:pPr>
        <w:jc w:val="right"/>
        <w:bidi w:val="1"/>
      </w:pPr>
      <w:r>
        <w:t>Prncpl لم يُربط بفحص صلاحيات في مسار QR. يلزم اعتماد هوية المستخدم الموثوقة في الباك إند وفحص صلاحية إصدار QR للوثيقة قبل الاستدعاء. لا تُرسل الهوية كبيانات وثيقة إلا إذا كان عقد التكامل يتطلب ذلك.</w:t>
      </w:r>
    </w:p>
    <w:p>
      <w:pPr>
        <w:jc w:val="right"/>
        <w:bidi w:val="1"/>
      </w:pPr>
      <w:r>
        <w:t>مسؤولية الفريق التقني: تأكيد أسماء التكاملات وعقود المدخلات والمخرجات، وتعريف الخدمات بالوزارة، واختبار الوصول الشبكي إلى APIs عند النظام. إضافة خدمة بالوزارة لا تجعل DocumentType مربوطًا بها تلقائيًا.</w:t>
      </w:r>
    </w:p>
    <w:p>
      <w:pPr>
        <w:pStyle w:val="Heading1"/>
        <w:jc w:val="right"/>
        <w:bidi w:val="1"/>
      </w:pPr>
      <w:r>
        <w:t>10 التحقق المطلوب قبل الاعتماد</w:t>
      </w:r>
    </w:p>
    <w:p>
      <w:pPr>
        <w:jc w:val="right"/>
        <w:bidi w:val="1"/>
      </w:pPr>
      <w:r>
        <w:t>اختبار تصريح صالح في الوضع الحقيقي، والتأكد أن inputs تحتوي permitId الصحيح. اختبار null والتأكد من عدم إنشاء صورة أو استدعاء التكامل مع استمرار الطباعة حسب القرار المطلوب. اختبار رفض الصلاحية وفشل التكامل، والتأكد من ظهور الصورة ومسحها داخل PDF. المراجعة الحالية قراءة للكود فقط؛ لم يُشغّل المشروع ولم يُختبر الربط الحكومي.</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