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4BE03" w14:textId="77777777" w:rsidR="00D31E3A" w:rsidRPr="00D31E3A" w:rsidRDefault="00D31E3A" w:rsidP="00D31E3A">
      <w:pPr>
        <w:rPr>
          <w:b/>
          <w:bCs/>
        </w:rPr>
      </w:pPr>
      <w:proofErr w:type="spellStart"/>
      <w:r w:rsidRPr="00D31E3A">
        <w:rPr>
          <w:b/>
          <w:bCs/>
        </w:rPr>
        <w:t>EventBridge</w:t>
      </w:r>
      <w:proofErr w:type="spellEnd"/>
      <w:r w:rsidRPr="00D31E3A">
        <w:rPr>
          <w:b/>
          <w:bCs/>
        </w:rPr>
        <w:t xml:space="preserve"> -&gt; SQS -&gt; App Config -&gt; Dataiku Flow</w:t>
      </w:r>
    </w:p>
    <w:p w14:paraId="0A7A38B6" w14:textId="77777777" w:rsidR="00D31E3A" w:rsidRPr="00D31E3A" w:rsidRDefault="00D31E3A" w:rsidP="00D31E3A">
      <w:pPr>
        <w:numPr>
          <w:ilvl w:val="0"/>
          <w:numId w:val="1"/>
        </w:numPr>
      </w:pPr>
      <w:proofErr w:type="spellStart"/>
      <w:r w:rsidRPr="00D31E3A">
        <w:rPr>
          <w:b/>
          <w:bCs/>
        </w:rPr>
        <w:t>EventBridge</w:t>
      </w:r>
      <w:proofErr w:type="spellEnd"/>
      <w:r w:rsidRPr="00D31E3A">
        <w:t>: This is a serverless event bus service by AWS that makes it straightforward to connect applications using data from your own applications, integrated software as a service (SaaS) apps, and AWS services. You can configure rules that react to events (like changes in data or state) and route them to various targets.</w:t>
      </w:r>
    </w:p>
    <w:p w14:paraId="0DDE4A65" w14:textId="77777777" w:rsidR="00D31E3A" w:rsidRPr="00D31E3A" w:rsidRDefault="00D31E3A" w:rsidP="00D31E3A">
      <w:pPr>
        <w:numPr>
          <w:ilvl w:val="0"/>
          <w:numId w:val="1"/>
        </w:numPr>
      </w:pPr>
      <w:r w:rsidRPr="00D31E3A">
        <w:rPr>
          <w:b/>
          <w:bCs/>
        </w:rPr>
        <w:t>Amazon SQS</w:t>
      </w:r>
      <w:r w:rsidRPr="00D31E3A">
        <w:t>: Amazon Simple Queue Service (SQS) is a fully managed message queuing service that enables you to decouple and scale microservices, distributed systems, and serverless applications. It allows you to send, store, and receive messages between software components at any volume without losing messages or requiring other services to be available.</w:t>
      </w:r>
    </w:p>
    <w:p w14:paraId="23D8B653" w14:textId="77777777" w:rsidR="00D31E3A" w:rsidRPr="00D31E3A" w:rsidRDefault="00D31E3A" w:rsidP="00D31E3A">
      <w:pPr>
        <w:numPr>
          <w:ilvl w:val="0"/>
          <w:numId w:val="1"/>
        </w:numPr>
      </w:pPr>
      <w:r w:rsidRPr="00D31E3A">
        <w:rPr>
          <w:b/>
          <w:bCs/>
        </w:rPr>
        <w:t>App Config</w:t>
      </w:r>
      <w:r w:rsidRPr="00D31E3A">
        <w:t xml:space="preserve">: This usually refers to AWS </w:t>
      </w:r>
      <w:proofErr w:type="spellStart"/>
      <w:r w:rsidRPr="00D31E3A">
        <w:t>AppConfig</w:t>
      </w:r>
      <w:proofErr w:type="spellEnd"/>
      <w:r w:rsidRPr="00D31E3A">
        <w:t>, which deploys application configuration quickly and safely in real-time. It helps prevent service outages and ensures applications remain available while allowing you to manage changes dynamically.</w:t>
      </w:r>
    </w:p>
    <w:p w14:paraId="4BD7527D" w14:textId="77777777" w:rsidR="00D31E3A" w:rsidRPr="00D31E3A" w:rsidRDefault="00D31E3A" w:rsidP="00D31E3A">
      <w:pPr>
        <w:numPr>
          <w:ilvl w:val="0"/>
          <w:numId w:val="1"/>
        </w:numPr>
      </w:pPr>
      <w:r w:rsidRPr="00D31E3A">
        <w:rPr>
          <w:b/>
          <w:bCs/>
        </w:rPr>
        <w:t>Dataiku Flow</w:t>
      </w:r>
      <w:r w:rsidRPr="00D31E3A">
        <w:t>: Dataiku provides a platform for data science, machine learning, and AI projects. A flow within Dataiku integrates, prepares, and transforms data for analysis or operational purposes. It supports datasets, recipes performing transformations, and models to predict outcomes.</w:t>
      </w:r>
    </w:p>
    <w:p w14:paraId="1E845210" w14:textId="77777777" w:rsidR="00D31E3A" w:rsidRPr="00D31E3A" w:rsidRDefault="00D31E3A" w:rsidP="00D31E3A">
      <w:pPr>
        <w:rPr>
          <w:b/>
          <w:bCs/>
        </w:rPr>
      </w:pPr>
      <w:r w:rsidRPr="00D31E3A">
        <w:rPr>
          <w:b/>
          <w:bCs/>
        </w:rPr>
        <w:t>How They Work Together:</w:t>
      </w:r>
    </w:p>
    <w:p w14:paraId="554D02AF" w14:textId="77777777" w:rsidR="00D31E3A" w:rsidRPr="00D31E3A" w:rsidRDefault="00D31E3A" w:rsidP="00D31E3A">
      <w:pPr>
        <w:numPr>
          <w:ilvl w:val="0"/>
          <w:numId w:val="2"/>
        </w:numPr>
      </w:pPr>
      <w:proofErr w:type="spellStart"/>
      <w:r w:rsidRPr="00D31E3A">
        <w:rPr>
          <w:b/>
          <w:bCs/>
        </w:rPr>
        <w:t>EventBridge</w:t>
      </w:r>
      <w:proofErr w:type="spellEnd"/>
      <w:r w:rsidRPr="00D31E3A">
        <w:rPr>
          <w:b/>
          <w:bCs/>
        </w:rPr>
        <w:t xml:space="preserve"> -&gt; SQS</w:t>
      </w:r>
      <w:r w:rsidRPr="00D31E3A">
        <w:t xml:space="preserve">: Using </w:t>
      </w:r>
      <w:proofErr w:type="spellStart"/>
      <w:r w:rsidRPr="00D31E3A">
        <w:t>EventBridge</w:t>
      </w:r>
      <w:proofErr w:type="spellEnd"/>
      <w:r w:rsidRPr="00D31E3A">
        <w:t>, you can capture events and send them to an SQS queue. For instance, when a user transaction is completed, an event can be triggered and sent to SQS1.</w:t>
      </w:r>
    </w:p>
    <w:p w14:paraId="066CC95F" w14:textId="77777777" w:rsidR="00D31E3A" w:rsidRPr="00D31E3A" w:rsidRDefault="00D31E3A" w:rsidP="00D31E3A">
      <w:pPr>
        <w:numPr>
          <w:ilvl w:val="0"/>
          <w:numId w:val="2"/>
        </w:numPr>
      </w:pPr>
      <w:r w:rsidRPr="00D31E3A">
        <w:rPr>
          <w:b/>
          <w:bCs/>
        </w:rPr>
        <w:t>SQS -&gt; App Config</w:t>
      </w:r>
      <w:r w:rsidRPr="00D31E3A">
        <w:t xml:space="preserve">: Messages in SQS can be read and processed to update configurations dynamically using </w:t>
      </w:r>
      <w:proofErr w:type="spellStart"/>
      <w:r w:rsidRPr="00D31E3A">
        <w:t>AppConfig</w:t>
      </w:r>
      <w:proofErr w:type="spellEnd"/>
      <w:r w:rsidRPr="00D31E3A">
        <w:t>.</w:t>
      </w:r>
    </w:p>
    <w:p w14:paraId="1675F42B" w14:textId="77777777" w:rsidR="00D31E3A" w:rsidRPr="00D31E3A" w:rsidRDefault="00D31E3A" w:rsidP="00D31E3A">
      <w:pPr>
        <w:numPr>
          <w:ilvl w:val="0"/>
          <w:numId w:val="2"/>
        </w:numPr>
      </w:pPr>
      <w:r w:rsidRPr="00D31E3A">
        <w:rPr>
          <w:b/>
          <w:bCs/>
        </w:rPr>
        <w:t>App Config -&gt; Dataiku Flow</w:t>
      </w:r>
      <w:r w:rsidRPr="00D31E3A">
        <w:t xml:space="preserve">: The configurations from </w:t>
      </w:r>
      <w:proofErr w:type="spellStart"/>
      <w:r w:rsidRPr="00D31E3A">
        <w:t>AppConfig</w:t>
      </w:r>
      <w:proofErr w:type="spellEnd"/>
      <w:r w:rsidRPr="00D31E3A">
        <w:t xml:space="preserve"> can then feed into a Dataiku Flow to adapt data pipelines or models based on the latest configurations and rules.</w:t>
      </w:r>
    </w:p>
    <w:p w14:paraId="6C601BC7" w14:textId="77777777" w:rsidR="00D31E3A" w:rsidRPr="00D31E3A" w:rsidRDefault="00D31E3A" w:rsidP="00D31E3A">
      <w:pPr>
        <w:rPr>
          <w:b/>
          <w:bCs/>
        </w:rPr>
      </w:pPr>
      <w:proofErr w:type="spellStart"/>
      <w:r w:rsidRPr="00D31E3A">
        <w:rPr>
          <w:b/>
          <w:bCs/>
        </w:rPr>
        <w:t>EventBridge</w:t>
      </w:r>
      <w:proofErr w:type="spellEnd"/>
      <w:r w:rsidRPr="00D31E3A">
        <w:rPr>
          <w:b/>
          <w:bCs/>
        </w:rPr>
        <w:t xml:space="preserve"> -&gt; SQS (FIFO) -&gt; App Config -&gt; Dataiku Flow</w:t>
      </w:r>
    </w:p>
    <w:p w14:paraId="3E168A45" w14:textId="77777777" w:rsidR="00D31E3A" w:rsidRPr="00D31E3A" w:rsidRDefault="00D31E3A" w:rsidP="00D31E3A">
      <w:pPr>
        <w:numPr>
          <w:ilvl w:val="0"/>
          <w:numId w:val="3"/>
        </w:numPr>
      </w:pPr>
      <w:proofErr w:type="spellStart"/>
      <w:r w:rsidRPr="00D31E3A">
        <w:rPr>
          <w:b/>
          <w:bCs/>
        </w:rPr>
        <w:t>EventBridge</w:t>
      </w:r>
      <w:proofErr w:type="spellEnd"/>
      <w:r w:rsidRPr="00D31E3A">
        <w:t xml:space="preserve">: This kicks off the chain of events. Imagine you have an e-commerce site; when an order is placed (an event), </w:t>
      </w:r>
      <w:proofErr w:type="spellStart"/>
      <w:r w:rsidRPr="00D31E3A">
        <w:t>EventBridge</w:t>
      </w:r>
      <w:proofErr w:type="spellEnd"/>
      <w:r w:rsidRPr="00D31E3A">
        <w:t xml:space="preserve"> captures it and routes it to where it needs to go next.</w:t>
      </w:r>
    </w:p>
    <w:p w14:paraId="01C33EFB" w14:textId="77777777" w:rsidR="00D31E3A" w:rsidRPr="00D31E3A" w:rsidRDefault="00D31E3A" w:rsidP="00D31E3A">
      <w:pPr>
        <w:numPr>
          <w:ilvl w:val="0"/>
          <w:numId w:val="3"/>
        </w:numPr>
      </w:pPr>
      <w:r w:rsidRPr="00D31E3A">
        <w:rPr>
          <w:b/>
          <w:bCs/>
        </w:rPr>
        <w:t>SQS (FIFO)</w:t>
      </w:r>
      <w:r w:rsidRPr="00D31E3A">
        <w:t>: By using a FIFO queue, you ensure that the order of events is maintained. This is especially crucial if the sequence of actions (like processing orders) must be preserved. For instance, if two orders come in successively, their messages will be processed in the exact order they were received, thanks to FIFO.</w:t>
      </w:r>
    </w:p>
    <w:p w14:paraId="3A53C25B" w14:textId="77777777" w:rsidR="00D31E3A" w:rsidRPr="00D31E3A" w:rsidRDefault="00D31E3A" w:rsidP="00D31E3A">
      <w:pPr>
        <w:numPr>
          <w:ilvl w:val="0"/>
          <w:numId w:val="3"/>
        </w:numPr>
      </w:pPr>
      <w:r w:rsidRPr="00D31E3A">
        <w:rPr>
          <w:b/>
          <w:bCs/>
        </w:rPr>
        <w:t>App Config</w:t>
      </w:r>
      <w:r w:rsidRPr="00D31E3A">
        <w:t>: Here’s where configuration settings come into play. Suppose your app needs to adapt based on new data. App Config will dynamically update your app configs without downtime. Perhaps, for example, new pricing rules or feature toggles based on recent sales data.</w:t>
      </w:r>
    </w:p>
    <w:p w14:paraId="3A53E61E" w14:textId="77777777" w:rsidR="00D31E3A" w:rsidRPr="00D31E3A" w:rsidRDefault="00D31E3A" w:rsidP="00D31E3A">
      <w:pPr>
        <w:numPr>
          <w:ilvl w:val="0"/>
          <w:numId w:val="3"/>
        </w:numPr>
      </w:pPr>
      <w:r w:rsidRPr="00D31E3A">
        <w:rPr>
          <w:b/>
          <w:bCs/>
        </w:rPr>
        <w:t>Dataiku Flow</w:t>
      </w:r>
      <w:r w:rsidRPr="00D31E3A">
        <w:t>: This is where the magic of data transformation and analysis happens. Dataiku can pull in the latest data, apply transformations, and even run machine-learning models to predict sales trends. The updated configurations from App Config would ensure that Dataiku flows adapt to these changes seamlessly.</w:t>
      </w:r>
    </w:p>
    <w:p w14:paraId="52164019" w14:textId="77777777" w:rsidR="004A0483" w:rsidRDefault="004A0483"/>
    <w:sectPr w:rsidR="004A04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C80555"/>
    <w:multiLevelType w:val="multilevel"/>
    <w:tmpl w:val="797AA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3128AF"/>
    <w:multiLevelType w:val="multilevel"/>
    <w:tmpl w:val="D32A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233A1C"/>
    <w:multiLevelType w:val="multilevel"/>
    <w:tmpl w:val="F46A4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3529845">
    <w:abstractNumId w:val="2"/>
  </w:num>
  <w:num w:numId="2" w16cid:durableId="1473674514">
    <w:abstractNumId w:val="1"/>
  </w:num>
  <w:num w:numId="3" w16cid:durableId="943340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E3A"/>
    <w:rsid w:val="001E4958"/>
    <w:rsid w:val="004A0483"/>
    <w:rsid w:val="00B4194F"/>
    <w:rsid w:val="00C61443"/>
    <w:rsid w:val="00D31E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C57CA"/>
  <w15:chartTrackingRefBased/>
  <w15:docId w15:val="{AB95DB8F-18DC-461F-86F4-7919D4EC8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E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1E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1E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1E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E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E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1E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1E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1E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E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E3A"/>
    <w:rPr>
      <w:rFonts w:eastAsiaTheme="majorEastAsia" w:cstheme="majorBidi"/>
      <w:color w:val="272727" w:themeColor="text1" w:themeTint="D8"/>
    </w:rPr>
  </w:style>
  <w:style w:type="paragraph" w:styleId="Title">
    <w:name w:val="Title"/>
    <w:basedOn w:val="Normal"/>
    <w:next w:val="Normal"/>
    <w:link w:val="TitleChar"/>
    <w:uiPriority w:val="10"/>
    <w:qFormat/>
    <w:rsid w:val="00D31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E3A"/>
    <w:pPr>
      <w:spacing w:before="160"/>
      <w:jc w:val="center"/>
    </w:pPr>
    <w:rPr>
      <w:i/>
      <w:iCs/>
      <w:color w:val="404040" w:themeColor="text1" w:themeTint="BF"/>
    </w:rPr>
  </w:style>
  <w:style w:type="character" w:customStyle="1" w:styleId="QuoteChar">
    <w:name w:val="Quote Char"/>
    <w:basedOn w:val="DefaultParagraphFont"/>
    <w:link w:val="Quote"/>
    <w:uiPriority w:val="29"/>
    <w:rsid w:val="00D31E3A"/>
    <w:rPr>
      <w:i/>
      <w:iCs/>
      <w:color w:val="404040" w:themeColor="text1" w:themeTint="BF"/>
    </w:rPr>
  </w:style>
  <w:style w:type="paragraph" w:styleId="ListParagraph">
    <w:name w:val="List Paragraph"/>
    <w:basedOn w:val="Normal"/>
    <w:uiPriority w:val="34"/>
    <w:qFormat/>
    <w:rsid w:val="00D31E3A"/>
    <w:pPr>
      <w:ind w:left="720"/>
      <w:contextualSpacing/>
    </w:pPr>
  </w:style>
  <w:style w:type="character" w:styleId="IntenseEmphasis">
    <w:name w:val="Intense Emphasis"/>
    <w:basedOn w:val="DefaultParagraphFont"/>
    <w:uiPriority w:val="21"/>
    <w:qFormat/>
    <w:rsid w:val="00D31E3A"/>
    <w:rPr>
      <w:i/>
      <w:iCs/>
      <w:color w:val="2F5496" w:themeColor="accent1" w:themeShade="BF"/>
    </w:rPr>
  </w:style>
  <w:style w:type="paragraph" w:styleId="IntenseQuote">
    <w:name w:val="Intense Quote"/>
    <w:basedOn w:val="Normal"/>
    <w:next w:val="Normal"/>
    <w:link w:val="IntenseQuoteChar"/>
    <w:uiPriority w:val="30"/>
    <w:qFormat/>
    <w:rsid w:val="00D31E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E3A"/>
    <w:rPr>
      <w:i/>
      <w:iCs/>
      <w:color w:val="2F5496" w:themeColor="accent1" w:themeShade="BF"/>
    </w:rPr>
  </w:style>
  <w:style w:type="character" w:styleId="IntenseReference">
    <w:name w:val="Intense Reference"/>
    <w:basedOn w:val="DefaultParagraphFont"/>
    <w:uiPriority w:val="32"/>
    <w:qFormat/>
    <w:rsid w:val="00D31E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8771396">
      <w:bodyDiv w:val="1"/>
      <w:marLeft w:val="0"/>
      <w:marRight w:val="0"/>
      <w:marTop w:val="0"/>
      <w:marBottom w:val="0"/>
      <w:divBdr>
        <w:top w:val="none" w:sz="0" w:space="0" w:color="auto"/>
        <w:left w:val="none" w:sz="0" w:space="0" w:color="auto"/>
        <w:bottom w:val="none" w:sz="0" w:space="0" w:color="auto"/>
        <w:right w:val="none" w:sz="0" w:space="0" w:color="auto"/>
      </w:divBdr>
    </w:div>
    <w:div w:id="1580359691">
      <w:bodyDiv w:val="1"/>
      <w:marLeft w:val="0"/>
      <w:marRight w:val="0"/>
      <w:marTop w:val="0"/>
      <w:marBottom w:val="0"/>
      <w:divBdr>
        <w:top w:val="none" w:sz="0" w:space="0" w:color="auto"/>
        <w:left w:val="none" w:sz="0" w:space="0" w:color="auto"/>
        <w:bottom w:val="none" w:sz="0" w:space="0" w:color="auto"/>
        <w:right w:val="none" w:sz="0" w:space="0" w:color="auto"/>
      </w:divBdr>
    </w:div>
    <w:div w:id="1588464401">
      <w:bodyDiv w:val="1"/>
      <w:marLeft w:val="0"/>
      <w:marRight w:val="0"/>
      <w:marTop w:val="0"/>
      <w:marBottom w:val="0"/>
      <w:divBdr>
        <w:top w:val="none" w:sz="0" w:space="0" w:color="auto"/>
        <w:left w:val="none" w:sz="0" w:space="0" w:color="auto"/>
        <w:bottom w:val="none" w:sz="0" w:space="0" w:color="auto"/>
        <w:right w:val="none" w:sz="0" w:space="0" w:color="auto"/>
      </w:divBdr>
    </w:div>
    <w:div w:id="1700200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 p</dc:creator>
  <cp:keywords/>
  <dc:description/>
  <cp:lastModifiedBy>param p</cp:lastModifiedBy>
  <cp:revision>1</cp:revision>
  <dcterms:created xsi:type="dcterms:W3CDTF">2025-01-27T11:24:00Z</dcterms:created>
  <dcterms:modified xsi:type="dcterms:W3CDTF">2025-01-27T11:26:00Z</dcterms:modified>
</cp:coreProperties>
</file>