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Tabel Koreksi Kesalahan Bahasa dalam Jurnal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Jenis Kesalahan</w:t>
            </w:r>
          </w:p>
        </w:tc>
        <w:tc>
          <w:tcPr>
            <w:tcW w:type="dxa" w:w="2160"/>
          </w:tcPr>
          <w:p>
            <w:r>
              <w:t>Kalimat dalam Jurnal</w:t>
            </w:r>
          </w:p>
        </w:tc>
        <w:tc>
          <w:tcPr>
            <w:tcW w:type="dxa" w:w="2160"/>
          </w:tcPr>
          <w:p>
            <w:r>
              <w:t>Pembenaran/Perbaikan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Ejaan</w:t>
            </w:r>
          </w:p>
        </w:tc>
        <w:tc>
          <w:tcPr>
            <w:tcW w:type="dxa" w:w="2160"/>
          </w:tcPr>
          <w:p>
            <w:r>
              <w:t>Penelitian ini di lakukan pada bulan Mei.</w:t>
            </w:r>
          </w:p>
        </w:tc>
        <w:tc>
          <w:tcPr>
            <w:tcW w:type="dxa" w:w="2160"/>
          </w:tcPr>
          <w:p>
            <w:r>
              <w:t>Penelitian ini dilakukan pada bulan Mei.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Ejaan</w:t>
            </w:r>
          </w:p>
        </w:tc>
        <w:tc>
          <w:tcPr>
            <w:tcW w:type="dxa" w:w="2160"/>
          </w:tcPr>
          <w:p>
            <w:r>
              <w:t>Secara tidak langsung, hal ini mempengaruhi hasil.</w:t>
            </w:r>
          </w:p>
        </w:tc>
        <w:tc>
          <w:tcPr>
            <w:tcW w:type="dxa" w:w="2160"/>
          </w:tcPr>
          <w:p>
            <w:r>
              <w:t>Secara tidak langsung, hal ini memengaruhi hasil.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Ejaan</w:t>
            </w:r>
          </w:p>
        </w:tc>
        <w:tc>
          <w:tcPr>
            <w:tcW w:type="dxa" w:w="2160"/>
          </w:tcPr>
          <w:p>
            <w:r>
              <w:t>Hasil dari penelitian ini menunjukan bahwa…</w:t>
            </w:r>
          </w:p>
        </w:tc>
        <w:tc>
          <w:tcPr>
            <w:tcW w:type="dxa" w:w="2160"/>
          </w:tcPr>
          <w:p>
            <w:r>
              <w:t>Hasil dari penelitian ini menunjukkan bahwa…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Konsistensi Istilah</w:t>
            </w:r>
          </w:p>
        </w:tc>
        <w:tc>
          <w:tcPr>
            <w:tcW w:type="dxa" w:w="2160"/>
          </w:tcPr>
          <w:p>
            <w:r>
              <w:t>Metodologi yang digunakan… dan Metode yang dipilih…</w:t>
            </w:r>
          </w:p>
        </w:tc>
        <w:tc>
          <w:tcPr>
            <w:tcW w:type="dxa" w:w="2160"/>
          </w:tcPr>
          <w:p>
            <w:r>
              <w:t>Gunakan istilah yang konsisten: ‘Metode’ atau ‘Metodologi’.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Ejaan</w:t>
            </w:r>
          </w:p>
        </w:tc>
        <w:tc>
          <w:tcPr>
            <w:tcW w:type="dxa" w:w="2160"/>
          </w:tcPr>
          <w:p>
            <w:r>
              <w:t>Di bandingkan dengan hasil sebelumnya.</w:t>
            </w:r>
          </w:p>
        </w:tc>
        <w:tc>
          <w:tcPr>
            <w:tcW w:type="dxa" w:w="2160"/>
          </w:tcPr>
          <w:p>
            <w:r>
              <w:t>Dibandingkan dengan hasil sebelumnya.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Ejaan</w:t>
            </w:r>
          </w:p>
        </w:tc>
        <w:tc>
          <w:tcPr>
            <w:tcW w:type="dxa" w:w="2160"/>
          </w:tcPr>
          <w:p>
            <w:r>
              <w:t>Teknologi informasi dan komunikasi telah berkembang pesat di era digitalisasi.</w:t>
            </w:r>
          </w:p>
        </w:tc>
        <w:tc>
          <w:tcPr>
            <w:tcW w:type="dxa" w:w="2160"/>
          </w:tcPr>
          <w:p>
            <w:r>
              <w:t>teknologi informasi dan komunikasi (huruf kecil untuk istilah umum)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Ejaan</w:t>
            </w:r>
          </w:p>
        </w:tc>
        <w:tc>
          <w:tcPr>
            <w:tcW w:type="dxa" w:w="2160"/>
          </w:tcPr>
          <w:p>
            <w:r>
              <w:t>Banyak tercipta inovasi perangkat smartphone</w:t>
            </w:r>
          </w:p>
        </w:tc>
        <w:tc>
          <w:tcPr>
            <w:tcW w:type="dxa" w:w="2160"/>
          </w:tcPr>
          <w:p>
            <w:r>
              <w:t>smartphone harus dicetak miring.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Ejaan</w:t>
            </w:r>
          </w:p>
        </w:tc>
        <w:tc>
          <w:tcPr>
            <w:tcW w:type="dxa" w:w="2160"/>
          </w:tcPr>
          <w:p>
            <w:r>
              <w:t>Beberapa jasa laundry menyediakan layanan antar-jemput.</w:t>
            </w:r>
          </w:p>
        </w:tc>
        <w:tc>
          <w:tcPr>
            <w:tcW w:type="dxa" w:w="2160"/>
          </w:tcPr>
          <w:p>
            <w:r>
              <w:t>laundry harus dicetak miring.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Ejaan</w:t>
            </w:r>
          </w:p>
        </w:tc>
        <w:tc>
          <w:tcPr>
            <w:tcW w:type="dxa" w:w="2160"/>
          </w:tcPr>
          <w:p>
            <w:r>
              <w:t>Frustrations dari user persona pengguna adalah tidak bisa melakukan pembayaran cashless.</w:t>
            </w:r>
          </w:p>
        </w:tc>
        <w:tc>
          <w:tcPr>
            <w:tcW w:type="dxa" w:w="2160"/>
          </w:tcPr>
          <w:p>
            <w:r>
              <w:t>Frustrations harus dicetak miring.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Ejaan</w:t>
            </w:r>
          </w:p>
        </w:tc>
        <w:tc>
          <w:tcPr>
            <w:tcW w:type="dxa" w:w="2160"/>
          </w:tcPr>
          <w:p>
            <w:r>
              <w:t>Menunjukkan User Journey Map dari user Persona pengguna.</w:t>
            </w:r>
          </w:p>
        </w:tc>
        <w:tc>
          <w:tcPr>
            <w:tcW w:type="dxa" w:w="2160"/>
          </w:tcPr>
          <w:p>
            <w:r>
              <w:t>User persona harus dicetak miring.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