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10115550" cy="6324600"/>
            <wp:effectExtent t="0" r="0" b="0" l="0"/>
            <wp:docPr id="1" name="Low-level architecture" descr="Low-level architecture diagram: modules, functions and data paths of app.py and Model.py" title="Low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15550" cy="6324600"/>
            <wp:effectExtent t="0" r="0" b="0" l="0"/>
            <wp:docPr id="1" name="High-level architecture" descr="High-level architecture diagram: input sources, presentation, application, ML engine and data layers" title="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420" w:right="420" w:bottom="420" w:left="4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c7d3829ba114665dfc9858e7f9e1bdaf4d5555.png"/><Relationship Id="rId8" Type="http://schemas.openxmlformats.org/officeDocument/2006/relationships/image" Target="media/7f71066b899a528b6f2bdcc81a0313614e14b8e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Diagrams - AI-Based Cyber Attack Detection and Hacking Risk Prediction System</dc:title>
  <dc:creator>Project Team</dc:creator>
  <cp:lastModifiedBy>Un-named</cp:lastModifiedBy>
  <cp:revision>1</cp:revision>
  <dcterms:created xsi:type="dcterms:W3CDTF">2026-10-25T07:16:11.455Z</dcterms:created>
  <dcterms:modified xsi:type="dcterms:W3CDTF">2026-10-25T07:16:11.455Z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