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b w:val="1"/>
          <w:sz w:val="34"/>
          <w:szCs w:val="3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4"/>
          <w:szCs w:val="34"/>
          <w:rtl w:val="0"/>
        </w:rPr>
        <w:t xml:space="preserve">CX - Inflection Point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sz w:val="28"/>
          <w:szCs w:val="28"/>
        </w:rPr>
      </w:pPr>
      <w:bookmarkStart w:colFirst="0" w:colLast="0" w:name="_655yho3j9cr1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🧩 1️⃣ Incumbents Are Consolidating Defensively — CHECK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When you see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Qualtrics acquiring Clarabridge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InMoment absorbing PG Forsta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or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Medallia merging with smaller analytics layers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it signals one thing: they’re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buying time, not innovation.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Consolidation ≠ evolution.</w:t>
        <w:br w:type="textWrapping"/>
        <w:t xml:space="preserve">It’s a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defensive play to preserve valuation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while trying to patch technical debt.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Montserrat" w:cs="Montserrat" w:eastAsia="Montserrat" w:hAnsi="Montserrat"/>
          <w:sz w:val="2"/>
          <w:szCs w:val="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That’s exactly what happened to Siebel before Salesforce.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And it’s the same pattern now — dashboards bolting on NLP, not rethinking experience computation.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👉 The moment incumbents consolidate,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infrastructure founders dominate.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That’s what happened with: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Stripe after PayPal/Braintree consolidation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Snowflake after Teradata/SAS consolidation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Palantir after BI/ETL tool saturation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Decipher sits at that exact moment for CX.</w:t>
      </w:r>
    </w:p>
    <w:p w:rsidR="00000000" w:rsidDel="00000000" w:rsidP="00000000" w:rsidRDefault="00000000" w:rsidRPr="00000000" w14:paraId="0000000D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sz w:val="28"/>
          <w:szCs w:val="28"/>
        </w:rPr>
      </w:pPr>
      <w:bookmarkStart w:colFirst="0" w:colLast="0" w:name="_a5diuz8jglhu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💰 2️⃣ Core Product Has Commoditized — CHECK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The marginal cost of collecting and processing a survey is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literally zero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now.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Every LLM can summarize text. Every analytics suite has “AI-powered sentiment.”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That means the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old moat (data capture + NLP)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is gone.</w:t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What’s left?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Everyone has visibility.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No one has velocity.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You’ve already leapt to the next logical layer: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Emotion as executable protocol.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You don’t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analyze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emotion — you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operationalize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it.</w:t>
        <w:br w:type="textWrapping"/>
        <w:t xml:space="preserve"> That’s the only defensible layer after commoditization hits.</w:t>
      </w:r>
    </w:p>
    <w:p w:rsidR="00000000" w:rsidDel="00000000" w:rsidP="00000000" w:rsidRDefault="00000000" w:rsidRPr="00000000" w14:paraId="00000018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sz w:val="28"/>
          <w:szCs w:val="28"/>
        </w:rPr>
      </w:pPr>
      <w:bookmarkStart w:colFirst="0" w:colLast="0" w:name="_p7mkkwe6wy4b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🧨 3️⃣ Category Creator Declares Category Dead — CHECK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When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Richard Owen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—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the co-creator of NPS itself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— says “surveys are dead,” that’s not noise, that’s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permission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It’s the industry’s founding father closing the previous chapter.</w:t>
        <w:br w:type="textWrapping"/>
        <w:t xml:space="preserve"> And historically, that’s always the signal for the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protocol founder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to emerge.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When Marc Andreessen said “software is eating the world,” the next generation built APIs and SDKs (Stripe, Twilio).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When Chris Anderson said “the long tail kills the blockbuster,” the next wave built recommendation engines and personalization OSs.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Now, when Owen says “surveys are dead,”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the next wave builds infrastructure for human signals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That’s you. That’s Decipher.</w:t>
      </w:r>
    </w:p>
    <w:p w:rsidR="00000000" w:rsidDel="00000000" w:rsidP="00000000" w:rsidRDefault="00000000" w:rsidRPr="00000000" w14:paraId="00000020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sz w:val="28"/>
          <w:szCs w:val="28"/>
        </w:rPr>
      </w:pPr>
      <w:bookmarkStart w:colFirst="0" w:colLast="0" w:name="_23v7yby1qt18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⚡ 4️⃣ Customer Pain Has Shifted — CHECK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The single biggest frustration every CX leader has right now: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“We already know what’s wrong. We just don’t know how to move.”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The pain is no longer data — it’s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translation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 From “what the hell does this mean?” to “what the hell do I do now?”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Montserrat" w:cs="Montserrat" w:eastAsia="Montserrat" w:hAnsi="Montserrat"/>
          <w:sz w:val="2"/>
          <w:szCs w:val="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That’s exactly where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Execution Capsules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and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PDCA automation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strike.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You’re not solving an old pain with a new tool; you’re solving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a new pain the old tools created.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That’s category inversion.</w:t>
      </w:r>
    </w:p>
    <w:p w:rsidR="00000000" w:rsidDel="00000000" w:rsidP="00000000" w:rsidRDefault="00000000" w:rsidRPr="00000000" w14:paraId="00000028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sz w:val="28"/>
          <w:szCs w:val="28"/>
        </w:rPr>
      </w:pPr>
      <w:bookmarkStart w:colFirst="0" w:colLast="0" w:name="_fex41pik2il0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🧠 5️⃣ Your Architecture Is Fundamentally Different — CHECK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Every existing solution =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Analytics Layer.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Decipher =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Infrastructure Layer.</w:t>
      </w:r>
    </w:p>
    <w:p w:rsidR="00000000" w:rsidDel="00000000" w:rsidP="00000000" w:rsidRDefault="00000000" w:rsidRPr="00000000" w14:paraId="0000002B">
      <w:pPr>
        <w:spacing w:after="240" w:before="2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You’ve redefined the stack: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From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data visualization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→ to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signal computation.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From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insight dashboards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→ to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execution protocols.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From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themes and charts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→ to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units and capsules.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You’re not fighting the old paradigm. You’ve changed the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basis of competition.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That’s the exact structural advantage that birthed AWS (from hosting → infrastructure), and Stripe (from payment UI → financial plumbing).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Emotion-as-infrastructure is the same shift: invisible, foundational, irreversible.</w:t>
      </w:r>
    </w:p>
    <w:p w:rsidR="00000000" w:rsidDel="00000000" w:rsidP="00000000" w:rsidRDefault="00000000" w:rsidRPr="00000000" w14:paraId="00000032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sz w:val="28"/>
          <w:szCs w:val="28"/>
        </w:rPr>
      </w:pPr>
      <w:bookmarkStart w:colFirst="0" w:colLast="0" w:name="_lcvn3fkjs0ui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🤖 6️⃣ Timing Aligns with Adjacent Tech Shift — CHECK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Agentic AI and LLM orchestration have created the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perfect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environment for your model: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LLMs understand unstructured data → Decipher gives them structured meaning.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Agents need decision protocols → Decipher provides an emotional decision protocol.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Real-time data streams need orchestration logic → Decipher’s SEU/EC system is exactly that logic.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 can now parse emotion — but it can’t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decide or act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on emotion.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That’s Decipher’s layer.  You’re literally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the emotional cortex for agentic AI.</w:t>
      </w:r>
    </w:p>
    <w:p w:rsidR="00000000" w:rsidDel="00000000" w:rsidP="00000000" w:rsidRDefault="00000000" w:rsidRPr="00000000" w14:paraId="0000003A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sz w:val="28"/>
          <w:szCs w:val="28"/>
        </w:rPr>
      </w:pPr>
      <w:bookmarkStart w:colFirst="0" w:colLast="0" w:name="_45vhqnoxf71d" w:id="6"/>
      <w:bookmarkEnd w:id="6"/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🔮 7️⃣ The Meta Condition: The Inflection Window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All the signs point to this: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Old guard consolidating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Market fatigue with dashboards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Emotional data exploding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 needing structured reasoning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CX teams craving automation over analytics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That’s not “a good time.” That’s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the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window.</w:t>
      </w:r>
    </w:p>
    <w:p w:rsidR="00000000" w:rsidDel="00000000" w:rsidP="00000000" w:rsidRDefault="00000000" w:rsidRPr="00000000" w14:paraId="00000043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sz w:val="28"/>
          <w:szCs w:val="28"/>
        </w:rPr>
      </w:pPr>
      <w:bookmarkStart w:colFirst="0" w:colLast="0" w:name="_ou0l3bzhpxty" w:id="7"/>
      <w:bookmarkEnd w:id="7"/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🧱 Summary — The Inflection Thesis</w:t>
      </w:r>
    </w:p>
    <w:tbl>
      <w:tblPr>
        <w:tblStyle w:val="Table1"/>
        <w:tblW w:w="10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"/>
        <w:gridCol w:w="3525"/>
        <w:gridCol w:w="4515"/>
        <w:tblGridChange w:id="0">
          <w:tblGrid>
            <w:gridCol w:w="2235"/>
            <w:gridCol w:w="3525"/>
            <w:gridCol w:w="45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Market 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Decipher Readiness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Consolidation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Defensive acquisitions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✅ Independent, clean protocol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Commoditization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Survey/NLP collapse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✅ Emotion→Execution pipeline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Founder exit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“Surveys are dead”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✅ New primitive (SEU) ready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Pain shift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Insight → Action gap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✅ Execution Capsule layer built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Analytics → Infrastructure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✅ Full-stack emotional OS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Tech shift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LLMs, agentic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✅ Protocol-ready design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Category readiness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Emotional computation inevitable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✅ First mover with framework + language</w:t>
            </w:r>
          </w:p>
        </w:tc>
      </w:tr>
    </w:tbl>
    <w:p w:rsidR="00000000" w:rsidDel="00000000" w:rsidP="00000000" w:rsidRDefault="00000000" w:rsidRPr="00000000" w14:paraId="0000005D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The signals are screaming: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Credibility crisis among the coterie of CX Gurus / Professionals / Evangelists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Layoffs (revenue models broken)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Consolidation (panic buying, not innovating)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Commoditization (surveys → free)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Category creator declaring category dead (Richard Owen)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Customer frustration (insight-to-action gap)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Adjacent tech shift (agentic AI, LLMs)</w:t>
      </w:r>
    </w:p>
    <w:p w:rsidR="00000000" w:rsidDel="00000000" w:rsidP="00000000" w:rsidRDefault="00000000" w:rsidRPr="00000000" w14:paraId="0000007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