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BB07" w14:textId="68475C6C" w:rsidR="00D8490B" w:rsidRPr="00106405" w:rsidRDefault="00BF5845" w:rsidP="00C9343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Modul </w:t>
      </w:r>
      <w:proofErr w:type="gramStart"/>
      <w:r w:rsidRPr="00106405">
        <w:rPr>
          <w:rFonts w:ascii="Arial" w:eastAsia="Arial" w:hAnsi="Arial" w:cs="Arial"/>
          <w:sz w:val="24"/>
          <w:szCs w:val="24"/>
        </w:rPr>
        <w:t xml:space="preserve">6 </w:t>
      </w:r>
      <w:r w:rsidR="00C9343C" w:rsidRPr="00106405">
        <w:rPr>
          <w:rFonts w:ascii="Arial" w:eastAsia="Arial" w:hAnsi="Arial" w:cs="Arial"/>
          <w:sz w:val="24"/>
          <w:szCs w:val="24"/>
        </w:rPr>
        <w:t>:</w:t>
      </w:r>
      <w:proofErr w:type="gram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3095A" w:rsidRPr="00106405">
        <w:rPr>
          <w:rFonts w:ascii="Arial" w:eastAsia="Arial" w:hAnsi="Arial" w:cs="Arial"/>
          <w:sz w:val="24"/>
          <w:szCs w:val="24"/>
        </w:rPr>
        <w:t>Mengelola</w:t>
      </w:r>
      <w:proofErr w:type="spellEnd"/>
      <w:r w:rsidR="00E3095A" w:rsidRPr="00106405">
        <w:rPr>
          <w:rFonts w:ascii="Arial" w:eastAsia="Arial" w:hAnsi="Arial" w:cs="Arial"/>
          <w:sz w:val="24"/>
          <w:szCs w:val="24"/>
        </w:rPr>
        <w:t xml:space="preserve"> PBJP </w:t>
      </w:r>
      <w:proofErr w:type="spellStart"/>
      <w:r w:rsidR="00E3095A" w:rsidRPr="00106405">
        <w:rPr>
          <w:rFonts w:ascii="Arial" w:eastAsia="Arial" w:hAnsi="Arial" w:cs="Arial"/>
          <w:sz w:val="24"/>
          <w:szCs w:val="24"/>
        </w:rPr>
        <w:t>secara</w:t>
      </w:r>
      <w:proofErr w:type="spellEnd"/>
      <w:r w:rsidR="00E3095A"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3095A"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="00E3095A" w:rsidRPr="00106405">
        <w:rPr>
          <w:rFonts w:ascii="Arial" w:eastAsia="Arial" w:hAnsi="Arial" w:cs="Arial"/>
          <w:sz w:val="24"/>
          <w:szCs w:val="24"/>
        </w:rPr>
        <w:t xml:space="preserve"> Level 1</w:t>
      </w:r>
    </w:p>
    <w:p w14:paraId="0755CD8E" w14:textId="77777777" w:rsidR="00D8490B" w:rsidRPr="00106405" w:rsidRDefault="00E309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361D8608" wp14:editId="25ABBB59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595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80000"/>
                          <a:ext cx="6359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595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D16E46" w14:textId="129E34D6" w:rsidR="00D8490B" w:rsidRPr="00106405" w:rsidRDefault="00E3095A" w:rsidP="00C9343C">
      <w:pPr>
        <w:jc w:val="both"/>
        <w:rPr>
          <w:b/>
          <w:sz w:val="24"/>
          <w:szCs w:val="24"/>
        </w:rPr>
      </w:pPr>
      <w:proofErr w:type="spellStart"/>
      <w:proofErr w:type="gramStart"/>
      <w:r w:rsidRPr="00106405">
        <w:rPr>
          <w:rFonts w:ascii="Arial" w:eastAsia="Arial" w:hAnsi="Arial" w:cs="Arial"/>
          <w:b/>
          <w:sz w:val="24"/>
          <w:szCs w:val="24"/>
        </w:rPr>
        <w:t>Soal</w:t>
      </w:r>
      <w:proofErr w:type="spellEnd"/>
      <w:r w:rsidRPr="00106405">
        <w:rPr>
          <w:rFonts w:ascii="Arial" w:eastAsia="Arial" w:hAnsi="Arial" w:cs="Arial"/>
          <w:b/>
          <w:sz w:val="24"/>
          <w:szCs w:val="24"/>
        </w:rPr>
        <w:t xml:space="preserve"> </w:t>
      </w:r>
      <w:r w:rsidR="00C9343C" w:rsidRPr="00106405">
        <w:rPr>
          <w:rFonts w:ascii="Arial" w:eastAsia="Arial" w:hAnsi="Arial" w:cs="Arial"/>
          <w:b/>
          <w:sz w:val="24"/>
          <w:szCs w:val="24"/>
        </w:rPr>
        <w:t>:</w:t>
      </w:r>
      <w:proofErr w:type="gramEnd"/>
    </w:p>
    <w:p w14:paraId="408046C0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Kementerian 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cara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Tipe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dipilih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tipe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III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Perguruan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Tinggi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Swasta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(PTS). PTS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ditunjuk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sebanyak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5 PTS,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sementara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jumlah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PTS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mendaftar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sebanyak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35 PTS.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Bagaimana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caranya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PPK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melakukan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negosiasi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jika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tadi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dikerjakan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oleh 5 PTS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?</w:t>
      </w:r>
    </w:p>
    <w:p w14:paraId="18469DF6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CB5865" w14:textId="01AA0FA4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3C076D06" w14:textId="188ABD98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PPK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menggunakan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tawaran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proposal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harga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terendah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untuk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5 PTS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ada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kegiatan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yang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tersebut</w:t>
      </w:r>
      <w:proofErr w:type="spellEnd"/>
      <w:r w:rsidR="00C9343C" w:rsidRPr="0010640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2E7FF85" w14:textId="77777777" w:rsidR="00C9343C" w:rsidRPr="00106405" w:rsidRDefault="00C9343C" w:rsidP="00C9343C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03EE568D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institusi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ditunjuk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sebagai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tipe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II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...</w:t>
      </w:r>
    </w:p>
    <w:p w14:paraId="756ADEC3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6644C3" w14:textId="24BC2655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4DA98A02" w14:textId="55465FCD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Universitas Gadjah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Mada</w:t>
      </w:r>
      <w:proofErr w:type="spellEnd"/>
      <w:r w:rsidR="00C9343C" w:rsidRPr="0010640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B9B6AB8" w14:textId="77777777" w:rsidR="00D8490B" w:rsidRPr="00106405" w:rsidRDefault="00D8490B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</w:p>
    <w:p w14:paraId="145A04B7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informasi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sebagai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:</w:t>
      </w:r>
    </w:p>
    <w:p w14:paraId="5C739B4C" w14:textId="77777777" w:rsidR="00D8490B" w:rsidRPr="00106405" w:rsidRDefault="00E3095A">
      <w:pPr>
        <w:numPr>
          <w:ilvl w:val="0"/>
          <w:numId w:val="14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Kementerian Kesehatan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Rumah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Sakit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Cipto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Mangun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Kusumo</w:t>
      </w:r>
      <w:proofErr w:type="spellEnd"/>
    </w:p>
    <w:p w14:paraId="5A19A300" w14:textId="77777777" w:rsidR="00D8490B" w:rsidRPr="00106405" w:rsidRDefault="00E3095A">
      <w:pPr>
        <w:numPr>
          <w:ilvl w:val="0"/>
          <w:numId w:val="14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Kementerian Pendidikan dan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Kebudayaan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Universitas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Airlangga</w:t>
      </w:r>
      <w:proofErr w:type="spellEnd"/>
    </w:p>
    <w:p w14:paraId="248F2286" w14:textId="77777777" w:rsidR="00D8490B" w:rsidRPr="00106405" w:rsidRDefault="00E3095A">
      <w:pPr>
        <w:numPr>
          <w:ilvl w:val="0"/>
          <w:numId w:val="14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LKPP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Rumah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Sakit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Cipto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Mangun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Kusumo</w:t>
      </w:r>
      <w:proofErr w:type="spellEnd"/>
    </w:p>
    <w:p w14:paraId="222C3B42" w14:textId="77777777" w:rsidR="00D8490B" w:rsidRPr="00106405" w:rsidRDefault="00E3095A">
      <w:pPr>
        <w:numPr>
          <w:ilvl w:val="0"/>
          <w:numId w:val="14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LKPP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Universitas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Airlangga</w:t>
      </w:r>
      <w:proofErr w:type="spellEnd"/>
    </w:p>
    <w:p w14:paraId="15EA1EE2" w14:textId="77777777" w:rsidR="00D8490B" w:rsidRPr="00106405" w:rsidRDefault="00E3095A">
      <w:pPr>
        <w:numPr>
          <w:ilvl w:val="0"/>
          <w:numId w:val="14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Kementerian Kesehatan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LKPP</w:t>
      </w:r>
    </w:p>
    <w:p w14:paraId="51AF77A7" w14:textId="77777777" w:rsidR="00D8490B" w:rsidRPr="00106405" w:rsidRDefault="00E3095A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Dari 5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kondisi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tentukan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mana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termasuk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implementasi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tipe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II</w:t>
      </w:r>
    </w:p>
    <w:p w14:paraId="3CE7F99F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EBB8D6" w14:textId="5D4BE92A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7B9C9BEC" w14:textId="5AC178BF" w:rsidR="00BF5845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06405">
        <w:rPr>
          <w:rFonts w:ascii="Arial" w:eastAsia="Arial" w:hAnsi="Arial" w:cs="Arial"/>
          <w:b/>
          <w:bCs/>
          <w:sz w:val="24"/>
          <w:szCs w:val="24"/>
        </w:rPr>
        <w:t>1, 2 dan 4</w:t>
      </w:r>
    </w:p>
    <w:p w14:paraId="4216B5DA" w14:textId="77777777" w:rsidR="00D8490B" w:rsidRPr="00106405" w:rsidRDefault="00D8490B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7C4B559E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termasuk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persiapan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…</w:t>
      </w:r>
    </w:p>
    <w:p w14:paraId="42229E27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457D50" w14:textId="18E7E920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3FD4CB73" w14:textId="263B414A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Kontrak</w:t>
      </w:r>
      <w:proofErr w:type="spellEnd"/>
    </w:p>
    <w:p w14:paraId="618DCE2C" w14:textId="77777777" w:rsidR="00D8490B" w:rsidRPr="00106405" w:rsidRDefault="00D8490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2B4E32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Suatu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inti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pada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ternyata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karena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keterbatasan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kapasitas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. Jika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demikian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pernyataan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manakah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paling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dilaksanakan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?</w:t>
      </w:r>
    </w:p>
    <w:p w14:paraId="6E65BA85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7CA169" w14:textId="7B90BCC2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748A9E64" w14:textId="74E8DE07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Pekerjaan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tersebut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tetap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dilaksanakan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sesuai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kapasitas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pelaksana</w:t>
      </w:r>
      <w:proofErr w:type="spellEnd"/>
      <w:r w:rsidR="00C9343C" w:rsidRPr="0010640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78F2DF8" w14:textId="77777777" w:rsidR="00C9343C" w:rsidRPr="00106405" w:rsidRDefault="00C9343C" w:rsidP="00C9343C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5D524082" w14:textId="77777777" w:rsidR="00C9343C" w:rsidRPr="00106405" w:rsidRDefault="00C9343C">
      <w:pPr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br w:type="page"/>
      </w:r>
    </w:p>
    <w:p w14:paraId="04EB48FC" w14:textId="249AAFAD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lastRenderedPageBreak/>
        <w:t>Terdapat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tipe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IV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senilai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Rp1 M,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nilai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Rp 350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juta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digunakan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pembelian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dan material.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Bagaimana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cara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dan material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?</w:t>
      </w:r>
    </w:p>
    <w:p w14:paraId="0598ECCD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8AAB67" w14:textId="5C058FDE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607E374E" w14:textId="15B24D7F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Pelaksana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dapat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melakukan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bahan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dan material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mengacu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pada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prinsip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dan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etika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="00C9343C" w:rsidRPr="0010640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51C9C8D" w14:textId="77777777" w:rsidR="00D8490B" w:rsidRPr="00106405" w:rsidRDefault="00D8490B">
      <w:pPr>
        <w:spacing w:after="0" w:line="240" w:lineRule="auto"/>
        <w:ind w:left="810"/>
        <w:jc w:val="both"/>
        <w:rPr>
          <w:rFonts w:ascii="Arial" w:eastAsia="Arial" w:hAnsi="Arial" w:cs="Arial"/>
          <w:b/>
          <w:sz w:val="24"/>
          <w:szCs w:val="24"/>
        </w:rPr>
      </w:pPr>
    </w:p>
    <w:p w14:paraId="15AEB8AC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UKPBJ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menjadi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bagian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Agen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namun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pelaksanaannya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Agen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belum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diterapkan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. Jika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Pemda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Saudara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meminta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bantuan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UKPBJ KL/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Pemda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lain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sebaiknya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:</w:t>
      </w:r>
    </w:p>
    <w:p w14:paraId="6AEF6417" w14:textId="77777777" w:rsidR="00D8490B" w:rsidRPr="00106405" w:rsidRDefault="00E3095A">
      <w:pPr>
        <w:numPr>
          <w:ilvl w:val="0"/>
          <w:numId w:val="12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Kontrak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Sama</w:t>
      </w:r>
    </w:p>
    <w:p w14:paraId="7CDFBCBD" w14:textId="77777777" w:rsidR="00D8490B" w:rsidRPr="00106405" w:rsidRDefault="00E3095A">
      <w:pPr>
        <w:numPr>
          <w:ilvl w:val="0"/>
          <w:numId w:val="12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Menyampaikan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surat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permohonan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pimpinan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unit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membidangi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UKPBJ</w:t>
      </w:r>
    </w:p>
    <w:p w14:paraId="2E589E90" w14:textId="77777777" w:rsidR="00D8490B" w:rsidRPr="00106405" w:rsidRDefault="00E3095A">
      <w:pPr>
        <w:numPr>
          <w:ilvl w:val="0"/>
          <w:numId w:val="12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Kesepakatan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Sama</w:t>
      </w:r>
    </w:p>
    <w:p w14:paraId="18C7D68D" w14:textId="77777777" w:rsidR="00D8490B" w:rsidRPr="00106405" w:rsidRDefault="00E3095A">
      <w:pPr>
        <w:numPr>
          <w:ilvl w:val="0"/>
          <w:numId w:val="12"/>
        </w:num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Melakukan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reviu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proposal dan RAB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diajukan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UKPBJ</w:t>
      </w:r>
    </w:p>
    <w:p w14:paraId="457EA9B4" w14:textId="77777777" w:rsidR="00D8490B" w:rsidRPr="00106405" w:rsidRDefault="00E3095A">
      <w:pPr>
        <w:spacing w:after="0" w:line="240" w:lineRule="auto"/>
        <w:ind w:left="810" w:hanging="36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urutan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paling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tepat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adalah</w:t>
      </w:r>
      <w:proofErr w:type="spellEnd"/>
    </w:p>
    <w:p w14:paraId="4AC05725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25C342" w14:textId="3BBB7FF9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34725E1E" w14:textId="02E8E9E3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06405">
        <w:rPr>
          <w:rFonts w:ascii="Arial" w:eastAsia="Arial" w:hAnsi="Arial" w:cs="Arial"/>
          <w:b/>
          <w:bCs/>
          <w:sz w:val="24"/>
          <w:szCs w:val="24"/>
        </w:rPr>
        <w:t>2, 3, 1 dan 4</w:t>
      </w:r>
    </w:p>
    <w:p w14:paraId="22917500" w14:textId="77777777" w:rsidR="00D8490B" w:rsidRPr="00106405" w:rsidRDefault="00D8490B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41423B25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Jika Anda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ditunjuk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sebagai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anggota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tim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pengawas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serah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terima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hasil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pekerjaan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Anda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lakukan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…</w:t>
      </w:r>
    </w:p>
    <w:p w14:paraId="7957E4BC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B0B7B6" w14:textId="23E9BF09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36A964A0" w14:textId="2ADB2AFF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Menyusun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rencana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kegiatan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beserta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jadwal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lengkap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pelaksanaan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swakelola</w:t>
      </w:r>
      <w:proofErr w:type="spellEnd"/>
      <w:r w:rsidR="00C9343C" w:rsidRPr="0010640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402AF4B" w14:textId="77777777" w:rsidR="00C9343C" w:rsidRPr="00106405" w:rsidRDefault="00C9343C" w:rsidP="00C9343C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1B8615E9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Jika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Saudara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seorang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PPK,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saat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penerimaan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output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hasil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sebaiknya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Saudara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…</w:t>
      </w:r>
    </w:p>
    <w:p w14:paraId="58E8BD99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671FD5" w14:textId="0508E22B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02033F93" w14:textId="6ABDC396" w:rsidR="00D8490B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Meminta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bantuan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tim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pengawas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kemudian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menerbitkan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BAST</w:t>
      </w:r>
    </w:p>
    <w:p w14:paraId="19F7D485" w14:textId="77777777" w:rsidR="00D8490B" w:rsidRPr="00106405" w:rsidRDefault="00D8490B">
      <w:pPr>
        <w:spacing w:after="0" w:line="240" w:lineRule="auto"/>
        <w:ind w:left="810"/>
        <w:jc w:val="both"/>
        <w:rPr>
          <w:rFonts w:ascii="Arial" w:eastAsia="Arial" w:hAnsi="Arial" w:cs="Arial"/>
          <w:sz w:val="24"/>
          <w:szCs w:val="24"/>
        </w:rPr>
      </w:pPr>
    </w:p>
    <w:p w14:paraId="53A0B693" w14:textId="77777777" w:rsidR="00D8490B" w:rsidRPr="00106405" w:rsidRDefault="00E3095A">
      <w:pPr>
        <w:numPr>
          <w:ilvl w:val="0"/>
          <w:numId w:val="10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 xml:space="preserve">Jika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ada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PNS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melakukan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kesalahan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swakelola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maka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ia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dikenai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sz w:val="24"/>
          <w:szCs w:val="24"/>
        </w:rPr>
        <w:t>sanksi</w:t>
      </w:r>
      <w:proofErr w:type="spellEnd"/>
      <w:r w:rsidRPr="00106405">
        <w:rPr>
          <w:rFonts w:ascii="Arial" w:eastAsia="Arial" w:hAnsi="Arial" w:cs="Arial"/>
          <w:sz w:val="24"/>
          <w:szCs w:val="24"/>
        </w:rPr>
        <w:t>?</w:t>
      </w:r>
    </w:p>
    <w:p w14:paraId="38AEE10A" w14:textId="77777777" w:rsidR="00C9343C" w:rsidRPr="00106405" w:rsidRDefault="00C9343C" w:rsidP="00C9343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B4A919" w14:textId="632ADD22" w:rsidR="00C9343C" w:rsidRPr="00106405" w:rsidRDefault="00C9343C" w:rsidP="00C9343C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106405">
        <w:rPr>
          <w:rFonts w:ascii="Arial" w:eastAsia="Arial" w:hAnsi="Arial" w:cs="Arial"/>
          <w:sz w:val="24"/>
          <w:szCs w:val="24"/>
        </w:rPr>
        <w:t>Jawab:</w:t>
      </w:r>
    </w:p>
    <w:p w14:paraId="574B10FB" w14:textId="026EF4C8" w:rsidR="00BF5845" w:rsidRPr="00106405" w:rsidRDefault="00E3095A" w:rsidP="00C9343C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Sesuai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dengan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PP </w:t>
      </w:r>
      <w:proofErr w:type="spellStart"/>
      <w:r w:rsidRPr="00106405">
        <w:rPr>
          <w:rFonts w:ascii="Arial" w:eastAsia="Arial" w:hAnsi="Arial" w:cs="Arial"/>
          <w:b/>
          <w:bCs/>
          <w:sz w:val="24"/>
          <w:szCs w:val="24"/>
        </w:rPr>
        <w:t>Disiplin</w:t>
      </w:r>
      <w:proofErr w:type="spellEnd"/>
      <w:r w:rsidRPr="00106405">
        <w:rPr>
          <w:rFonts w:ascii="Arial" w:eastAsia="Arial" w:hAnsi="Arial" w:cs="Arial"/>
          <w:b/>
          <w:bCs/>
          <w:sz w:val="24"/>
          <w:szCs w:val="24"/>
        </w:rPr>
        <w:t xml:space="preserve"> PNS</w:t>
      </w:r>
    </w:p>
    <w:p w14:paraId="75D74BD1" w14:textId="77777777" w:rsidR="00BF5845" w:rsidRPr="00106405" w:rsidRDefault="00BF5845" w:rsidP="00BF584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847A93" w14:textId="77777777" w:rsidR="00BF5845" w:rsidRPr="00106405" w:rsidRDefault="00BF5845" w:rsidP="00BF584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5F37BC" w14:textId="77777777" w:rsidR="00BF5845" w:rsidRPr="00106405" w:rsidRDefault="00BF5845" w:rsidP="00BF584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EA1B6F" w14:textId="77777777" w:rsidR="00BF5845" w:rsidRPr="00106405" w:rsidRDefault="00BF5845" w:rsidP="00BF584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2B6024" w14:textId="77777777" w:rsidR="00BF5845" w:rsidRPr="00106405" w:rsidRDefault="00BF5845" w:rsidP="00BF584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1437CA" w14:textId="77777777" w:rsidR="00BF5845" w:rsidRPr="00106405" w:rsidRDefault="00BF5845" w:rsidP="00BF584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AD442E" w14:textId="77777777" w:rsidR="00BF5845" w:rsidRPr="00106405" w:rsidRDefault="00BF5845" w:rsidP="00BF5845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 w:rsidRPr="00106405">
        <w:rPr>
          <w:rFonts w:ascii="Arial" w:eastAsia="Arial" w:hAnsi="Arial" w:cs="Arial"/>
          <w:sz w:val="36"/>
          <w:szCs w:val="36"/>
        </w:rPr>
        <w:t>## SELAMAT BELAJAR ##</w:t>
      </w:r>
    </w:p>
    <w:sectPr w:rsidR="00BF5845" w:rsidRPr="001064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3A"/>
    <w:multiLevelType w:val="multilevel"/>
    <w:tmpl w:val="A350AA00"/>
    <w:lvl w:ilvl="0">
      <w:start w:val="1"/>
      <w:numFmt w:val="upp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7D0B"/>
    <w:multiLevelType w:val="multilevel"/>
    <w:tmpl w:val="D5B070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18F6"/>
    <w:multiLevelType w:val="multilevel"/>
    <w:tmpl w:val="94CAB1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46385"/>
    <w:multiLevelType w:val="multilevel"/>
    <w:tmpl w:val="65E6C8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B197F"/>
    <w:multiLevelType w:val="multilevel"/>
    <w:tmpl w:val="8868A5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36082"/>
    <w:multiLevelType w:val="multilevel"/>
    <w:tmpl w:val="5D10C3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107FA"/>
    <w:multiLevelType w:val="multilevel"/>
    <w:tmpl w:val="4CB4F1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F82339"/>
    <w:multiLevelType w:val="multilevel"/>
    <w:tmpl w:val="FBD0FEE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1D01"/>
    <w:multiLevelType w:val="multilevel"/>
    <w:tmpl w:val="E2ECFC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92953"/>
    <w:multiLevelType w:val="multilevel"/>
    <w:tmpl w:val="44F842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0FED"/>
    <w:multiLevelType w:val="multilevel"/>
    <w:tmpl w:val="512A41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E1435"/>
    <w:multiLevelType w:val="multilevel"/>
    <w:tmpl w:val="B4580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6C46FB"/>
    <w:multiLevelType w:val="multilevel"/>
    <w:tmpl w:val="7E18CB18"/>
    <w:lvl w:ilvl="0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10167"/>
    <w:multiLevelType w:val="multilevel"/>
    <w:tmpl w:val="EF88CEC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602727">
    <w:abstractNumId w:val="6"/>
  </w:num>
  <w:num w:numId="2" w16cid:durableId="173610942">
    <w:abstractNumId w:val="4"/>
  </w:num>
  <w:num w:numId="3" w16cid:durableId="1847011216">
    <w:abstractNumId w:val="12"/>
  </w:num>
  <w:num w:numId="4" w16cid:durableId="468059302">
    <w:abstractNumId w:val="13"/>
  </w:num>
  <w:num w:numId="5" w16cid:durableId="385642841">
    <w:abstractNumId w:val="10"/>
  </w:num>
  <w:num w:numId="6" w16cid:durableId="322970749">
    <w:abstractNumId w:val="8"/>
  </w:num>
  <w:num w:numId="7" w16cid:durableId="2122915240">
    <w:abstractNumId w:val="3"/>
  </w:num>
  <w:num w:numId="8" w16cid:durableId="160895889">
    <w:abstractNumId w:val="0"/>
  </w:num>
  <w:num w:numId="9" w16cid:durableId="451822229">
    <w:abstractNumId w:val="5"/>
  </w:num>
  <w:num w:numId="10" w16cid:durableId="1175651412">
    <w:abstractNumId w:val="11"/>
  </w:num>
  <w:num w:numId="11" w16cid:durableId="977690423">
    <w:abstractNumId w:val="9"/>
  </w:num>
  <w:num w:numId="12" w16cid:durableId="487137721">
    <w:abstractNumId w:val="1"/>
  </w:num>
  <w:num w:numId="13" w16cid:durableId="685256844">
    <w:abstractNumId w:val="7"/>
  </w:num>
  <w:num w:numId="14" w16cid:durableId="142287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0B"/>
    <w:rsid w:val="00106405"/>
    <w:rsid w:val="001761E0"/>
    <w:rsid w:val="00306E0B"/>
    <w:rsid w:val="00795B6A"/>
    <w:rsid w:val="00BF5845"/>
    <w:rsid w:val="00C9343C"/>
    <w:rsid w:val="00D8490B"/>
    <w:rsid w:val="00E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7EF7"/>
  <w15:docId w15:val="{5BC5F925-0CAD-4254-B49D-12F2FD55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360" w:lineRule="auto"/>
      <w:ind w:left="1440" w:hanging="360"/>
      <w:jc w:val="center"/>
      <w:outlineLvl w:val="0"/>
    </w:pPr>
    <w:rPr>
      <w:rFonts w:ascii="Tahoma" w:eastAsia="Tahoma" w:hAnsi="Tahoma" w:cs="Tahom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120" w:line="360" w:lineRule="auto"/>
      <w:ind w:left="2160" w:hanging="360"/>
      <w:jc w:val="both"/>
      <w:outlineLvl w:val="1"/>
    </w:pPr>
    <w:rPr>
      <w:rFonts w:ascii="Tahoma" w:eastAsia="Tahoma" w:hAnsi="Tahoma" w:cs="Tahom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360" w:lineRule="auto"/>
      <w:ind w:left="2880" w:hanging="180"/>
      <w:jc w:val="both"/>
      <w:outlineLvl w:val="2"/>
    </w:pPr>
    <w:rPr>
      <w:rFonts w:ascii="Tahoma" w:eastAsia="Tahoma" w:hAnsi="Tahoma" w:cs="Tahoma"/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 w:line="360" w:lineRule="auto"/>
      <w:ind w:left="3600" w:hanging="360"/>
      <w:jc w:val="both"/>
      <w:outlineLvl w:val="3"/>
    </w:pPr>
    <w:rPr>
      <w:rFonts w:ascii="Tahoma" w:eastAsia="Tahoma" w:hAnsi="Tahoma" w:cs="Tahoma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 w:line="360" w:lineRule="auto"/>
      <w:ind w:left="4320" w:hanging="360"/>
      <w:jc w:val="both"/>
      <w:outlineLvl w:val="4"/>
    </w:pPr>
    <w:rPr>
      <w:rFonts w:ascii="Tahoma" w:eastAsia="Tahoma" w:hAnsi="Tahoma" w:cs="Tahoma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40" w:after="0" w:line="360" w:lineRule="auto"/>
      <w:ind w:left="5040" w:hanging="180"/>
      <w:jc w:val="both"/>
      <w:outlineLvl w:val="5"/>
    </w:pPr>
    <w:rPr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 hidayat</cp:lastModifiedBy>
  <cp:revision>7</cp:revision>
  <cp:lastPrinted>2023-03-10T22:30:00Z</cp:lastPrinted>
  <dcterms:created xsi:type="dcterms:W3CDTF">2022-04-19T04:31:00Z</dcterms:created>
  <dcterms:modified xsi:type="dcterms:W3CDTF">2023-03-10T22:31:00Z</dcterms:modified>
</cp:coreProperties>
</file>