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345B" w14:textId="3F85B453" w:rsidR="00F9524A" w:rsidRPr="00F9524A" w:rsidRDefault="00F9524A" w:rsidP="00F9524A">
      <w:pPr>
        <w:jc w:val="center"/>
        <w:rPr>
          <w:sz w:val="48"/>
          <w:szCs w:val="48"/>
        </w:rPr>
      </w:pPr>
      <w:r w:rsidRPr="00F9524A">
        <w:rPr>
          <w:sz w:val="48"/>
          <w:szCs w:val="48"/>
        </w:rPr>
        <w:t xml:space="preserve">Business Model: </w:t>
      </w:r>
      <w:proofErr w:type="spellStart"/>
      <w:r w:rsidRPr="00F9524A">
        <w:rPr>
          <w:sz w:val="48"/>
          <w:szCs w:val="48"/>
        </w:rPr>
        <w:t>CryptoSilicon</w:t>
      </w:r>
      <w:proofErr w:type="spellEnd"/>
    </w:p>
    <w:p w14:paraId="45B96159" w14:textId="2EECA9CA" w:rsidR="00F9524A" w:rsidRPr="00F9524A" w:rsidRDefault="00F9524A" w:rsidP="00F9524A">
      <w:pPr>
        <w:spacing w:after="0"/>
        <w:jc w:val="center"/>
        <w:rPr>
          <w:rFonts w:ascii="Times New Roman" w:hAnsi="Times New Roman" w:cs="Times New Roman"/>
        </w:rPr>
      </w:pPr>
      <w:r w:rsidRPr="00F9524A">
        <w:rPr>
          <w:rFonts w:ascii="Times New Roman" w:hAnsi="Times New Roman" w:cs="Times New Roman"/>
        </w:rPr>
        <w:t xml:space="preserve">Project </w:t>
      </w:r>
      <w:proofErr w:type="spellStart"/>
      <w:proofErr w:type="gramStart"/>
      <w:r w:rsidRPr="00F9524A">
        <w:rPr>
          <w:rFonts w:ascii="Times New Roman" w:hAnsi="Times New Roman" w:cs="Times New Roman"/>
        </w:rPr>
        <w:t>Name:CryptoSilicon</w:t>
      </w:r>
      <w:proofErr w:type="spellEnd"/>
      <w:proofErr w:type="gramEnd"/>
    </w:p>
    <w:p w14:paraId="73D86873" w14:textId="77777777" w:rsidR="00F9524A" w:rsidRPr="00F9524A" w:rsidRDefault="00F9524A" w:rsidP="00F9524A">
      <w:pPr>
        <w:spacing w:after="0"/>
        <w:jc w:val="center"/>
        <w:rPr>
          <w:rFonts w:ascii="Times New Roman" w:hAnsi="Times New Roman" w:cs="Times New Roman"/>
        </w:rPr>
      </w:pPr>
    </w:p>
    <w:p w14:paraId="502BEACE" w14:textId="53ECCA5E" w:rsidR="00F9524A" w:rsidRPr="00F9524A" w:rsidRDefault="00F9524A" w:rsidP="00F9524A">
      <w:pPr>
        <w:spacing w:after="0"/>
        <w:jc w:val="center"/>
        <w:rPr>
          <w:rFonts w:ascii="Times New Roman" w:hAnsi="Times New Roman" w:cs="Times New Roman"/>
        </w:rPr>
      </w:pPr>
      <w:r w:rsidRPr="00F9524A">
        <w:rPr>
          <w:rFonts w:ascii="Times New Roman" w:hAnsi="Times New Roman" w:cs="Times New Roman"/>
        </w:rPr>
        <w:t>Full Title:</w:t>
      </w:r>
      <w:r w:rsidR="00805E3E">
        <w:rPr>
          <w:rFonts w:ascii="Times New Roman" w:hAnsi="Times New Roman" w:cs="Times New Roman"/>
        </w:rPr>
        <w:t xml:space="preserve"> </w:t>
      </w:r>
      <w:proofErr w:type="spellStart"/>
      <w:r w:rsidRPr="00F9524A">
        <w:rPr>
          <w:rFonts w:ascii="Times New Roman" w:hAnsi="Times New Roman" w:cs="Times New Roman"/>
        </w:rPr>
        <w:t>CryptoSilicon</w:t>
      </w:r>
      <w:proofErr w:type="spellEnd"/>
      <w:r w:rsidRPr="00F9524A">
        <w:rPr>
          <w:rFonts w:ascii="Times New Roman" w:hAnsi="Times New Roman" w:cs="Times New Roman"/>
        </w:rPr>
        <w:t>: Thermal-Transient Hardware Fingerprinting</w:t>
      </w:r>
    </w:p>
    <w:p w14:paraId="3FDBB162" w14:textId="77777777" w:rsidR="00F9524A" w:rsidRPr="00F9524A" w:rsidRDefault="00F9524A" w:rsidP="00F9524A">
      <w:pPr>
        <w:spacing w:after="0"/>
        <w:jc w:val="center"/>
        <w:rPr>
          <w:rFonts w:ascii="Times New Roman" w:hAnsi="Times New Roman" w:cs="Times New Roman"/>
        </w:rPr>
      </w:pPr>
    </w:p>
    <w:p w14:paraId="6A30E08E" w14:textId="1B1EC381" w:rsidR="00F9524A" w:rsidRPr="00F9524A" w:rsidRDefault="00F9524A" w:rsidP="00F9524A">
      <w:pPr>
        <w:spacing w:after="0"/>
        <w:jc w:val="center"/>
        <w:rPr>
          <w:rFonts w:ascii="Times New Roman" w:hAnsi="Times New Roman" w:cs="Times New Roman"/>
        </w:rPr>
      </w:pPr>
      <w:r w:rsidRPr="00F9524A">
        <w:rPr>
          <w:rFonts w:ascii="Times New Roman" w:hAnsi="Times New Roman" w:cs="Times New Roman"/>
        </w:rPr>
        <w:t>Presenter: Sreeja Ghosh, Department of ETE, RUET</w:t>
      </w:r>
    </w:p>
    <w:p w14:paraId="590AFF2E" w14:textId="77777777" w:rsidR="00F9524A" w:rsidRDefault="00F9524A" w:rsidP="00F9524A"/>
    <w:p w14:paraId="29C8BFFD" w14:textId="3CA2ED38" w:rsidR="00F9524A" w:rsidRPr="00F9524A" w:rsidRDefault="00F9524A" w:rsidP="00805E3E">
      <w:pPr>
        <w:jc w:val="both"/>
        <w:rPr>
          <w:rFonts w:ascii="Times New Roman" w:hAnsi="Times New Roman" w:cs="Times New Roman"/>
          <w:sz w:val="28"/>
          <w:szCs w:val="28"/>
        </w:rPr>
      </w:pPr>
      <w:r w:rsidRPr="00F9524A">
        <w:rPr>
          <w:rFonts w:ascii="Times New Roman" w:hAnsi="Times New Roman" w:cs="Times New Roman"/>
          <w:sz w:val="28"/>
          <w:szCs w:val="28"/>
        </w:rPr>
        <w:t>Executive Summary &amp; Value Proposition</w:t>
      </w:r>
      <w:r>
        <w:rPr>
          <w:rFonts w:ascii="Times New Roman" w:hAnsi="Times New Roman" w:cs="Times New Roman"/>
          <w:sz w:val="28"/>
          <w:szCs w:val="28"/>
        </w:rPr>
        <w:t>:</w:t>
      </w:r>
    </w:p>
    <w:p w14:paraId="08E2D44C" w14:textId="1EDE5EEF" w:rsidR="00F9524A" w:rsidRPr="00F9524A" w:rsidRDefault="00F9524A" w:rsidP="00805E3E">
      <w:pPr>
        <w:spacing w:after="0"/>
        <w:jc w:val="both"/>
        <w:rPr>
          <w:rFonts w:ascii="Times New Roman" w:hAnsi="Times New Roman" w:cs="Times New Roman"/>
        </w:rPr>
      </w:pPr>
      <w:proofErr w:type="spellStart"/>
      <w:r w:rsidRPr="00F9524A">
        <w:rPr>
          <w:rFonts w:ascii="Times New Roman" w:hAnsi="Times New Roman" w:cs="Times New Roman"/>
        </w:rPr>
        <w:t>CryptoSilicon</w:t>
      </w:r>
      <w:proofErr w:type="spellEnd"/>
      <w:r w:rsidRPr="00F9524A">
        <w:rPr>
          <w:rFonts w:ascii="Times New Roman" w:hAnsi="Times New Roman" w:cs="Times New Roman"/>
        </w:rPr>
        <w:t xml:space="preserve"> offers a software-free, un-</w:t>
      </w:r>
      <w:proofErr w:type="spellStart"/>
      <w:proofErr w:type="gramStart"/>
      <w:r w:rsidRPr="00F9524A">
        <w:rPr>
          <w:rFonts w:ascii="Times New Roman" w:hAnsi="Times New Roman" w:cs="Times New Roman"/>
        </w:rPr>
        <w:t>clonable</w:t>
      </w:r>
      <w:proofErr w:type="spellEnd"/>
      <w:r>
        <w:rPr>
          <w:rFonts w:ascii="Times New Roman" w:hAnsi="Times New Roman" w:cs="Times New Roman"/>
        </w:rPr>
        <w:t xml:space="preserve"> </w:t>
      </w:r>
      <w:r w:rsidRPr="00F9524A">
        <w:rPr>
          <w:rFonts w:ascii="Times New Roman" w:hAnsi="Times New Roman" w:cs="Times New Roman"/>
        </w:rPr>
        <w:t>,</w:t>
      </w:r>
      <w:proofErr w:type="gramEnd"/>
      <w:r w:rsidRPr="00F9524A">
        <w:rPr>
          <w:rFonts w:ascii="Times New Roman" w:hAnsi="Times New Roman" w:cs="Times New Roman"/>
        </w:rPr>
        <w:t xml:space="preserve"> and tamper-evident hardware root of trust using native Thermal-Transient Hardware Fingerprinting. Instead of storing vulnerable static cryptographic keys in physical non-volatile memory, our technology generates keys on the fly using the chip's unique microscopic thermal characteristics.</w:t>
      </w:r>
    </w:p>
    <w:p w14:paraId="00F72834" w14:textId="4856BD6F" w:rsidR="00F9524A" w:rsidRPr="00F9524A" w:rsidRDefault="00F9524A" w:rsidP="00805E3E">
      <w:pPr>
        <w:spacing w:after="0"/>
        <w:jc w:val="both"/>
        <w:rPr>
          <w:rFonts w:ascii="Times New Roman" w:hAnsi="Times New Roman" w:cs="Times New Roman"/>
        </w:rPr>
      </w:pPr>
      <w:r w:rsidRPr="00F9524A">
        <w:rPr>
          <w:rFonts w:ascii="Times New Roman" w:hAnsi="Times New Roman" w:cs="Times New Roman"/>
          <w:u w:val="single"/>
        </w:rPr>
        <w:t>Zero Static Footprint:</w:t>
      </w:r>
      <w:r>
        <w:rPr>
          <w:rFonts w:ascii="Times New Roman" w:hAnsi="Times New Roman" w:cs="Times New Roman"/>
          <w:u w:val="single"/>
        </w:rPr>
        <w:t xml:space="preserve"> </w:t>
      </w:r>
      <w:r w:rsidRPr="00F9524A">
        <w:rPr>
          <w:rFonts w:ascii="Times New Roman" w:hAnsi="Times New Roman" w:cs="Times New Roman"/>
        </w:rPr>
        <w:t>The cryptographic key never exists at rest. It is generated dynamically, on-demand, and vanishes instantly when the device powers down, rendering cold-boot attacks mathematically impossible.</w:t>
      </w:r>
    </w:p>
    <w:p w14:paraId="24CDF609" w14:textId="1F26FEFD" w:rsidR="00F9524A" w:rsidRPr="00F9524A" w:rsidRDefault="00F9524A" w:rsidP="00805E3E">
      <w:pPr>
        <w:spacing w:after="0"/>
        <w:jc w:val="both"/>
        <w:rPr>
          <w:rFonts w:ascii="Times New Roman" w:hAnsi="Times New Roman" w:cs="Times New Roman"/>
        </w:rPr>
      </w:pPr>
      <w:r w:rsidRPr="00F9524A">
        <w:rPr>
          <w:rFonts w:ascii="Times New Roman" w:hAnsi="Times New Roman" w:cs="Times New Roman"/>
          <w:u w:val="single"/>
        </w:rPr>
        <w:t>Zero Extra Silicon Cost:</w:t>
      </w:r>
      <w:r w:rsidRPr="00F9524A">
        <w:rPr>
          <w:rFonts w:ascii="Times New Roman" w:hAnsi="Times New Roman" w:cs="Times New Roman"/>
        </w:rPr>
        <w:t xml:space="preserve"> It leverages the existing layout's native thermal properties, completely eliminating the need for expensive, dedicated secure memory zones (like </w:t>
      </w:r>
      <w:proofErr w:type="spellStart"/>
      <w:r w:rsidRPr="00F9524A">
        <w:rPr>
          <w:rFonts w:ascii="Times New Roman" w:hAnsi="Times New Roman" w:cs="Times New Roman"/>
        </w:rPr>
        <w:t>eFuses</w:t>
      </w:r>
      <w:proofErr w:type="spellEnd"/>
      <w:r w:rsidRPr="00F9524A">
        <w:rPr>
          <w:rFonts w:ascii="Times New Roman" w:hAnsi="Times New Roman" w:cs="Times New Roman"/>
        </w:rPr>
        <w:t xml:space="preserve"> or EEPROM).</w:t>
      </w:r>
    </w:p>
    <w:p w14:paraId="0C647205" w14:textId="1CD98A95" w:rsidR="00F9524A" w:rsidRPr="00F9524A" w:rsidRDefault="00F9524A" w:rsidP="00805E3E">
      <w:pPr>
        <w:spacing w:after="0"/>
        <w:jc w:val="both"/>
        <w:rPr>
          <w:rFonts w:ascii="Times New Roman" w:hAnsi="Times New Roman" w:cs="Times New Roman"/>
        </w:rPr>
      </w:pPr>
      <w:r w:rsidRPr="00F9524A">
        <w:rPr>
          <w:rFonts w:ascii="Times New Roman" w:hAnsi="Times New Roman" w:cs="Times New Roman"/>
          <w:u w:val="single"/>
        </w:rPr>
        <w:t>100% Tamper-Evident</w:t>
      </w:r>
      <w:r w:rsidRPr="00F9524A">
        <w:rPr>
          <w:rFonts w:ascii="Times New Roman" w:hAnsi="Times New Roman" w:cs="Times New Roman"/>
        </w:rPr>
        <w:t>: Any physical attempt to drill into, probe, or alter the chip changes its localized thermal mass. This permanently alters the signature, destroying the original key instantly.</w:t>
      </w:r>
    </w:p>
    <w:p w14:paraId="01D5FF97" w14:textId="3E1C664B" w:rsidR="00F9524A" w:rsidRDefault="00F9524A" w:rsidP="00805E3E">
      <w:pPr>
        <w:jc w:val="both"/>
      </w:pPr>
      <w:r w:rsidRPr="00F9524A">
        <w:rPr>
          <w:u w:val="single"/>
        </w:rPr>
        <w:t>High Entropy and Uniqueness:</w:t>
      </w:r>
      <w:r>
        <w:t xml:space="preserve"> Microscopic variations guarantee an exceptionally high Hamming Distance (50</w:t>
      </w:r>
      <w:r w:rsidR="00805E3E">
        <w:t>%</w:t>
      </w:r>
      <w:r>
        <w:t>) between different chips, ensuring absolute cryptographic uniqueness.</w:t>
      </w:r>
    </w:p>
    <w:p w14:paraId="64E8C6F7" w14:textId="0BA3BB66" w:rsidR="00F9524A" w:rsidRPr="00F9524A" w:rsidRDefault="00F9524A" w:rsidP="00805E3E">
      <w:pPr>
        <w:jc w:val="both"/>
        <w:rPr>
          <w:rFonts w:ascii="Times New Roman" w:hAnsi="Times New Roman" w:cs="Times New Roman"/>
          <w:sz w:val="28"/>
          <w:szCs w:val="28"/>
        </w:rPr>
      </w:pPr>
      <w:r w:rsidRPr="00F9524A">
        <w:rPr>
          <w:rFonts w:ascii="Times New Roman" w:hAnsi="Times New Roman" w:cs="Times New Roman"/>
          <w:sz w:val="28"/>
          <w:szCs w:val="28"/>
        </w:rPr>
        <w:t>Revenue Model (IP Licensing &amp; Royalty Architecture)</w:t>
      </w:r>
      <w:r>
        <w:rPr>
          <w:rFonts w:ascii="Times New Roman" w:hAnsi="Times New Roman" w:cs="Times New Roman"/>
          <w:sz w:val="28"/>
          <w:szCs w:val="28"/>
        </w:rPr>
        <w:t>:</w:t>
      </w:r>
    </w:p>
    <w:p w14:paraId="3485D89A" w14:textId="7B5B7DA2" w:rsidR="00F9524A" w:rsidRPr="00F9524A" w:rsidRDefault="00F9524A" w:rsidP="00805E3E">
      <w:pPr>
        <w:jc w:val="both"/>
        <w:rPr>
          <w:rFonts w:ascii="Times New Roman" w:hAnsi="Times New Roman" w:cs="Times New Roman"/>
        </w:rPr>
      </w:pPr>
      <w:r w:rsidRPr="00F9524A">
        <w:rPr>
          <w:rFonts w:ascii="Times New Roman" w:hAnsi="Times New Roman" w:cs="Times New Roman"/>
        </w:rPr>
        <w:t xml:space="preserve">To maintain maximum financial scalability, </w:t>
      </w:r>
      <w:proofErr w:type="spellStart"/>
      <w:r w:rsidRPr="00F9524A">
        <w:rPr>
          <w:rFonts w:ascii="Times New Roman" w:hAnsi="Times New Roman" w:cs="Times New Roman"/>
        </w:rPr>
        <w:t>CryptoSilicon</w:t>
      </w:r>
      <w:proofErr w:type="spellEnd"/>
      <w:r w:rsidRPr="00F9524A">
        <w:rPr>
          <w:rFonts w:ascii="Times New Roman" w:hAnsi="Times New Roman" w:cs="Times New Roman"/>
        </w:rPr>
        <w:t xml:space="preserve"> operates on an Asset-Light Intellectual Property (IP) Licensing &amp; Royalty Model (similar to ARM architecture), avoiding the multi-billion dollar overhead of running manufacturing factories.</w:t>
      </w:r>
    </w:p>
    <w:p w14:paraId="0DD35CB9" w14:textId="4EED2970" w:rsidR="00F9524A" w:rsidRPr="00F9524A" w:rsidRDefault="00F9524A" w:rsidP="00805E3E">
      <w:pPr>
        <w:jc w:val="both"/>
        <w:rPr>
          <w:rFonts w:ascii="Times New Roman" w:hAnsi="Times New Roman" w:cs="Times New Roman"/>
        </w:rPr>
      </w:pPr>
      <w:r w:rsidRPr="00F9524A">
        <w:rPr>
          <w:rFonts w:ascii="Times New Roman" w:hAnsi="Times New Roman" w:cs="Times New Roman"/>
          <w:u w:val="single"/>
        </w:rPr>
        <w:t>Upfront IP Licensing Fee:</w:t>
      </w:r>
      <w:r w:rsidRPr="00F9524A">
        <w:rPr>
          <w:rFonts w:ascii="Times New Roman" w:hAnsi="Times New Roman" w:cs="Times New Roman"/>
        </w:rPr>
        <w:t xml:space="preserve"> Charged to chip design firms (Fabless companies) to integrate our hard macro cells (GDSII layouts) and cryptographic software wrappers directly into their industry-standard EDA design libraries.</w:t>
      </w:r>
    </w:p>
    <w:p w14:paraId="0098D158" w14:textId="5BE5CDE3" w:rsidR="00F9524A" w:rsidRPr="00F9524A" w:rsidRDefault="00F9524A" w:rsidP="00805E3E">
      <w:pPr>
        <w:jc w:val="both"/>
        <w:rPr>
          <w:rFonts w:ascii="Times New Roman" w:hAnsi="Times New Roman" w:cs="Times New Roman"/>
        </w:rPr>
      </w:pPr>
      <w:r w:rsidRPr="00F9524A">
        <w:rPr>
          <w:rFonts w:ascii="Times New Roman" w:hAnsi="Times New Roman" w:cs="Times New Roman"/>
          <w:u w:val="single"/>
        </w:rPr>
        <w:t>Per-Unit Production Royalties:</w:t>
      </w:r>
      <w:r w:rsidRPr="00F9524A">
        <w:rPr>
          <w:rFonts w:ascii="Times New Roman" w:hAnsi="Times New Roman" w:cs="Times New Roman"/>
        </w:rPr>
        <w:t xml:space="preserve"> A tier-based royalty fee per microchip sold globally that embeds the </w:t>
      </w:r>
      <w:proofErr w:type="spellStart"/>
      <w:r w:rsidRPr="00F9524A">
        <w:rPr>
          <w:rFonts w:ascii="Times New Roman" w:hAnsi="Times New Roman" w:cs="Times New Roman"/>
        </w:rPr>
        <w:t>CryptoSilicon</w:t>
      </w:r>
      <w:proofErr w:type="spellEnd"/>
      <w:r w:rsidRPr="00F9524A">
        <w:rPr>
          <w:rFonts w:ascii="Times New Roman" w:hAnsi="Times New Roman" w:cs="Times New Roman"/>
        </w:rPr>
        <w:t xml:space="preserve"> security primitive (ranging from 0.05 to 0.50 based on production volume and market sector).</w:t>
      </w:r>
    </w:p>
    <w:p w14:paraId="01A3CFED" w14:textId="1B05840A" w:rsidR="00F9524A" w:rsidRPr="00F9524A" w:rsidRDefault="00F9524A" w:rsidP="00805E3E">
      <w:pPr>
        <w:jc w:val="both"/>
        <w:rPr>
          <w:rFonts w:ascii="Times New Roman" w:hAnsi="Times New Roman" w:cs="Times New Roman"/>
        </w:rPr>
      </w:pPr>
      <w:r w:rsidRPr="00F9524A">
        <w:rPr>
          <w:rFonts w:ascii="Times New Roman" w:hAnsi="Times New Roman" w:cs="Times New Roman"/>
          <w:u w:val="single"/>
        </w:rPr>
        <w:t>Recurring Maintenance &amp; Calibration Subscription:</w:t>
      </w:r>
      <w:r w:rsidRPr="00F9524A">
        <w:rPr>
          <w:rFonts w:ascii="Times New Roman" w:hAnsi="Times New Roman" w:cs="Times New Roman"/>
        </w:rPr>
        <w:t xml:space="preserve"> Annual B2B subscription fees for upgrading firmware and calibration software to ensure maximum chip stability over a 10-year lifecycle.</w:t>
      </w:r>
    </w:p>
    <w:p w14:paraId="046C57FF" w14:textId="46614FC4" w:rsidR="00F9524A" w:rsidRPr="00F9524A" w:rsidRDefault="00F9524A" w:rsidP="00805E3E">
      <w:pPr>
        <w:jc w:val="both"/>
        <w:rPr>
          <w:rFonts w:ascii="Times New Roman" w:hAnsi="Times New Roman" w:cs="Times New Roman"/>
        </w:rPr>
      </w:pPr>
      <w:r w:rsidRPr="00F9524A">
        <w:rPr>
          <w:rFonts w:ascii="Times New Roman" w:hAnsi="Times New Roman" w:cs="Times New Roman"/>
          <w:u w:val="single"/>
        </w:rPr>
        <w:lastRenderedPageBreak/>
        <w:t>Design-In Consultation Fees:</w:t>
      </w:r>
      <w:r w:rsidRPr="00F9524A">
        <w:rPr>
          <w:rFonts w:ascii="Times New Roman" w:hAnsi="Times New Roman" w:cs="Times New Roman"/>
        </w:rPr>
        <w:t xml:space="preserve"> High-margin custom engineering fees charged to specialized entities requiring custom cryptographic wrappers or non-standard thermal layout footprints.</w:t>
      </w:r>
    </w:p>
    <w:p w14:paraId="5D615E24" w14:textId="260E272B" w:rsidR="00F9524A" w:rsidRPr="00FE1FCD" w:rsidRDefault="00F9524A" w:rsidP="00805E3E">
      <w:pPr>
        <w:jc w:val="both"/>
        <w:rPr>
          <w:rFonts w:ascii="Times New Roman" w:hAnsi="Times New Roman" w:cs="Times New Roman"/>
          <w:sz w:val="28"/>
          <w:szCs w:val="28"/>
        </w:rPr>
      </w:pPr>
      <w:r w:rsidRPr="00FE1FCD">
        <w:rPr>
          <w:rFonts w:ascii="Times New Roman" w:hAnsi="Times New Roman" w:cs="Times New Roman"/>
          <w:sz w:val="28"/>
          <w:szCs w:val="28"/>
        </w:rPr>
        <w:t>Operational Integration &amp; Industrial Feasibility:</w:t>
      </w:r>
    </w:p>
    <w:p w14:paraId="7E1F230C" w14:textId="106F6EAD" w:rsidR="00F9524A" w:rsidRPr="00F9524A" w:rsidRDefault="00F9524A" w:rsidP="00805E3E">
      <w:pPr>
        <w:jc w:val="both"/>
        <w:rPr>
          <w:rFonts w:ascii="Times New Roman" w:hAnsi="Times New Roman" w:cs="Times New Roman"/>
        </w:rPr>
      </w:pPr>
      <w:proofErr w:type="spellStart"/>
      <w:r w:rsidRPr="00F9524A">
        <w:rPr>
          <w:rFonts w:ascii="Times New Roman" w:hAnsi="Times New Roman" w:cs="Times New Roman"/>
        </w:rPr>
        <w:t>CryptoSilicon</w:t>
      </w:r>
      <w:proofErr w:type="spellEnd"/>
      <w:r w:rsidRPr="00F9524A">
        <w:rPr>
          <w:rFonts w:ascii="Times New Roman" w:hAnsi="Times New Roman" w:cs="Times New Roman"/>
        </w:rPr>
        <w:t xml:space="preserve"> requires zero changes</w:t>
      </w:r>
      <w:r>
        <w:rPr>
          <w:rFonts w:ascii="Times New Roman" w:hAnsi="Times New Roman" w:cs="Times New Roman"/>
        </w:rPr>
        <w:t xml:space="preserve"> </w:t>
      </w:r>
      <w:r w:rsidRPr="00F9524A">
        <w:rPr>
          <w:rFonts w:ascii="Times New Roman" w:hAnsi="Times New Roman" w:cs="Times New Roman"/>
        </w:rPr>
        <w:t>to the existing semiconductor manufacturing pipelines. It integrates seamlessly into the global Electronic Design Automation (EDA) ecosystem:</w:t>
      </w:r>
    </w:p>
    <w:p w14:paraId="3E9EA4E4" w14:textId="329A038D" w:rsidR="00F9524A" w:rsidRPr="00F9524A" w:rsidRDefault="00F9524A" w:rsidP="00805E3E">
      <w:pPr>
        <w:jc w:val="both"/>
        <w:rPr>
          <w:rFonts w:ascii="Times New Roman" w:hAnsi="Times New Roman" w:cs="Times New Roman"/>
        </w:rPr>
      </w:pPr>
      <w:r w:rsidRPr="00FE1FCD">
        <w:rPr>
          <w:rFonts w:ascii="Times New Roman" w:hAnsi="Times New Roman" w:cs="Times New Roman"/>
          <w:u w:val="single"/>
        </w:rPr>
        <w:t>Design Stage:</w:t>
      </w:r>
      <w:r w:rsidRPr="00F9524A">
        <w:rPr>
          <w:rFonts w:ascii="Times New Roman" w:hAnsi="Times New Roman" w:cs="Times New Roman"/>
        </w:rPr>
        <w:t xml:space="preserve"> Engineers drag and drop the </w:t>
      </w:r>
      <w:proofErr w:type="spellStart"/>
      <w:r w:rsidRPr="00F9524A">
        <w:rPr>
          <w:rFonts w:ascii="Times New Roman" w:hAnsi="Times New Roman" w:cs="Times New Roman"/>
        </w:rPr>
        <w:t>CryptoSilicon</w:t>
      </w:r>
      <w:proofErr w:type="spellEnd"/>
      <w:r w:rsidRPr="00F9524A">
        <w:rPr>
          <w:rFonts w:ascii="Times New Roman" w:hAnsi="Times New Roman" w:cs="Times New Roman"/>
        </w:rPr>
        <w:t xml:space="preserve"> block using standard industry software (Synopsys / Cadence), requiring zero changes to standard cell libraries.</w:t>
      </w:r>
    </w:p>
    <w:p w14:paraId="6728A27B" w14:textId="449453D1" w:rsidR="00F9524A" w:rsidRPr="00F9524A" w:rsidRDefault="00F9524A" w:rsidP="00805E3E">
      <w:pPr>
        <w:jc w:val="both"/>
        <w:rPr>
          <w:rFonts w:ascii="Times New Roman" w:hAnsi="Times New Roman" w:cs="Times New Roman"/>
        </w:rPr>
      </w:pPr>
      <w:r w:rsidRPr="00F9524A">
        <w:rPr>
          <w:rFonts w:ascii="Times New Roman" w:hAnsi="Times New Roman" w:cs="Times New Roman"/>
        </w:rPr>
        <w:t xml:space="preserve">Fabrication </w:t>
      </w:r>
      <w:proofErr w:type="spellStart"/>
      <w:proofErr w:type="gramStart"/>
      <w:r w:rsidRPr="00F9524A">
        <w:rPr>
          <w:rFonts w:ascii="Times New Roman" w:hAnsi="Times New Roman" w:cs="Times New Roman"/>
        </w:rPr>
        <w:t>Stage:Standard</w:t>
      </w:r>
      <w:proofErr w:type="spellEnd"/>
      <w:proofErr w:type="gramEnd"/>
      <w:r w:rsidRPr="00F9524A">
        <w:rPr>
          <w:rFonts w:ascii="Times New Roman" w:hAnsi="Times New Roman" w:cs="Times New Roman"/>
        </w:rPr>
        <w:t xml:space="preserve"> foundries (TSMC, Intel, Samsung) manufacture the silicon wafer normally, using standard CMOS processes.</w:t>
      </w:r>
    </w:p>
    <w:p w14:paraId="1CEE38DB" w14:textId="6DC19E19" w:rsidR="00F9524A" w:rsidRPr="00F9524A" w:rsidRDefault="00F9524A" w:rsidP="00805E3E">
      <w:pPr>
        <w:jc w:val="both"/>
        <w:rPr>
          <w:rFonts w:ascii="Times New Roman" w:hAnsi="Times New Roman" w:cs="Times New Roman"/>
        </w:rPr>
      </w:pPr>
      <w:r w:rsidRPr="00F9524A">
        <w:rPr>
          <w:rFonts w:ascii="Times New Roman" w:hAnsi="Times New Roman" w:cs="Times New Roman"/>
          <w:u w:val="single"/>
        </w:rPr>
        <w:t>Testing Stage (Enrollment Phase</w:t>
      </w:r>
      <w:proofErr w:type="gramStart"/>
      <w:r w:rsidRPr="00F9524A">
        <w:rPr>
          <w:rFonts w:ascii="Times New Roman" w:hAnsi="Times New Roman" w:cs="Times New Roman"/>
          <w:u w:val="single"/>
        </w:rPr>
        <w:t>):</w:t>
      </w:r>
      <w:r w:rsidRPr="00F9524A">
        <w:rPr>
          <w:rFonts w:ascii="Times New Roman" w:hAnsi="Times New Roman" w:cs="Times New Roman"/>
        </w:rPr>
        <w:t>During</w:t>
      </w:r>
      <w:proofErr w:type="gramEnd"/>
      <w:r w:rsidRPr="00F9524A">
        <w:rPr>
          <w:rFonts w:ascii="Times New Roman" w:hAnsi="Times New Roman" w:cs="Times New Roman"/>
        </w:rPr>
        <w:t xml:space="preserve"> standard post-manufacturing wafer sorting (Automatic Test Equipment - ATE phase), a brief, millisecond-long electrical stimulus maps the initial Thermal-Transient </w:t>
      </w:r>
      <w:proofErr w:type="gramStart"/>
      <w:r w:rsidRPr="00F9524A">
        <w:rPr>
          <w:rFonts w:ascii="Times New Roman" w:hAnsi="Times New Roman" w:cs="Times New Roman"/>
        </w:rPr>
        <w:t>baseline</w:t>
      </w:r>
      <w:r>
        <w:rPr>
          <w:rFonts w:ascii="Times New Roman" w:hAnsi="Times New Roman" w:cs="Times New Roman"/>
        </w:rPr>
        <w:t xml:space="preserve"> </w:t>
      </w:r>
      <w:r w:rsidRPr="00F9524A">
        <w:rPr>
          <w:rFonts w:ascii="Times New Roman" w:hAnsi="Times New Roman" w:cs="Times New Roman"/>
        </w:rPr>
        <w:t xml:space="preserve"> of</w:t>
      </w:r>
      <w:proofErr w:type="gramEnd"/>
      <w:r w:rsidRPr="00F9524A">
        <w:rPr>
          <w:rFonts w:ascii="Times New Roman" w:hAnsi="Times New Roman" w:cs="Times New Roman"/>
        </w:rPr>
        <w:t xml:space="preserve"> each chip as its unique encrypted "birth certificate."</w:t>
      </w:r>
    </w:p>
    <w:p w14:paraId="39909F12" w14:textId="4B0039FC" w:rsidR="00F9524A" w:rsidRPr="00F9524A" w:rsidRDefault="00F9524A" w:rsidP="00805E3E">
      <w:pPr>
        <w:jc w:val="both"/>
        <w:rPr>
          <w:rFonts w:ascii="Times New Roman" w:hAnsi="Times New Roman" w:cs="Times New Roman"/>
          <w:sz w:val="28"/>
          <w:szCs w:val="28"/>
        </w:rPr>
      </w:pPr>
      <w:r w:rsidRPr="00F9524A">
        <w:rPr>
          <w:rFonts w:ascii="Times New Roman" w:hAnsi="Times New Roman" w:cs="Times New Roman"/>
          <w:sz w:val="28"/>
          <w:szCs w:val="28"/>
        </w:rPr>
        <w:t>Go-To-Market &amp; Ecosystem Scaling Strategy</w:t>
      </w:r>
      <w:r>
        <w:rPr>
          <w:rFonts w:ascii="Times New Roman" w:hAnsi="Times New Roman" w:cs="Times New Roman"/>
          <w:sz w:val="28"/>
          <w:szCs w:val="28"/>
        </w:rPr>
        <w:t>:</w:t>
      </w:r>
    </w:p>
    <w:p w14:paraId="7C33458F" w14:textId="13DAC690" w:rsidR="00F9524A" w:rsidRPr="00F9524A" w:rsidRDefault="00F9524A" w:rsidP="00805E3E">
      <w:pPr>
        <w:jc w:val="both"/>
        <w:rPr>
          <w:rFonts w:ascii="Times New Roman" w:hAnsi="Times New Roman" w:cs="Times New Roman"/>
        </w:rPr>
      </w:pPr>
      <w:r w:rsidRPr="00F9524A">
        <w:rPr>
          <w:rFonts w:ascii="Times New Roman" w:hAnsi="Times New Roman" w:cs="Times New Roman"/>
        </w:rPr>
        <w:t xml:space="preserve">The "Freemium" Academic Evaluation </w:t>
      </w:r>
      <w:proofErr w:type="spellStart"/>
      <w:proofErr w:type="gramStart"/>
      <w:r w:rsidRPr="00F9524A">
        <w:rPr>
          <w:rFonts w:ascii="Times New Roman" w:hAnsi="Times New Roman" w:cs="Times New Roman"/>
        </w:rPr>
        <w:t>Program:Providing</w:t>
      </w:r>
      <w:proofErr w:type="spellEnd"/>
      <w:proofErr w:type="gramEnd"/>
      <w:r w:rsidRPr="00F9524A">
        <w:rPr>
          <w:rFonts w:ascii="Times New Roman" w:hAnsi="Times New Roman" w:cs="Times New Roman"/>
        </w:rPr>
        <w:t xml:space="preserve"> free, limited-node simulation blocks to university researchers and hardware security labs to drive industry adoption from the grassroots level.</w:t>
      </w:r>
    </w:p>
    <w:p w14:paraId="56007EDA" w14:textId="010B5192" w:rsidR="00F9524A" w:rsidRPr="00F9524A" w:rsidRDefault="00F9524A" w:rsidP="00805E3E">
      <w:pPr>
        <w:jc w:val="both"/>
        <w:rPr>
          <w:rFonts w:ascii="Times New Roman" w:hAnsi="Times New Roman" w:cs="Times New Roman"/>
        </w:rPr>
      </w:pPr>
      <w:r w:rsidRPr="00F9524A">
        <w:rPr>
          <w:rFonts w:ascii="Times New Roman" w:hAnsi="Times New Roman" w:cs="Times New Roman"/>
          <w:u w:val="single"/>
        </w:rPr>
        <w:t>Strategic EDA Partnership:</w:t>
      </w:r>
      <w:r w:rsidRPr="00F9524A">
        <w:rPr>
          <w:rFonts w:ascii="Times New Roman" w:hAnsi="Times New Roman" w:cs="Times New Roman"/>
        </w:rPr>
        <w:t xml:space="preserve"> Collaborating with major EDA software vendors to get </w:t>
      </w:r>
      <w:proofErr w:type="spellStart"/>
      <w:r w:rsidRPr="00F9524A">
        <w:rPr>
          <w:rFonts w:ascii="Times New Roman" w:hAnsi="Times New Roman" w:cs="Times New Roman"/>
        </w:rPr>
        <w:t>CryptoSilicon</w:t>
      </w:r>
      <w:proofErr w:type="spellEnd"/>
      <w:r w:rsidRPr="00F9524A">
        <w:rPr>
          <w:rFonts w:ascii="Times New Roman" w:hAnsi="Times New Roman" w:cs="Times New Roman"/>
        </w:rPr>
        <w:t xml:space="preserve"> listed as a pre-verified security plug-in in standard design catalogs, reducing friction for engineers.</w:t>
      </w:r>
    </w:p>
    <w:p w14:paraId="6C0F4D6E" w14:textId="53F97DAF" w:rsidR="00F9524A" w:rsidRPr="00F9524A" w:rsidRDefault="00F9524A" w:rsidP="00805E3E">
      <w:pPr>
        <w:jc w:val="both"/>
        <w:rPr>
          <w:rFonts w:ascii="Times New Roman" w:hAnsi="Times New Roman" w:cs="Times New Roman"/>
        </w:rPr>
      </w:pPr>
      <w:r w:rsidRPr="00F9524A">
        <w:rPr>
          <w:rFonts w:ascii="Times New Roman" w:hAnsi="Times New Roman" w:cs="Times New Roman"/>
          <w:u w:val="single"/>
        </w:rPr>
        <w:t>Early Adopter Bounties:</w:t>
      </w:r>
      <w:r w:rsidRPr="00F9524A">
        <w:rPr>
          <w:rFonts w:ascii="Times New Roman" w:hAnsi="Times New Roman" w:cs="Times New Roman"/>
        </w:rPr>
        <w:t xml:space="preserve"> Incentivizing initial industrial partners with lower upfront licensing costs in exchange for real-world hardware deployment telemetry.</w:t>
      </w:r>
    </w:p>
    <w:p w14:paraId="7F1E05BF" w14:textId="626A0F02" w:rsidR="00F9524A" w:rsidRPr="00F9524A" w:rsidRDefault="00F9524A" w:rsidP="00805E3E">
      <w:pPr>
        <w:jc w:val="both"/>
        <w:rPr>
          <w:rFonts w:ascii="Times New Roman" w:hAnsi="Times New Roman" w:cs="Times New Roman"/>
        </w:rPr>
      </w:pPr>
      <w:r w:rsidRPr="00F9524A">
        <w:rPr>
          <w:rFonts w:ascii="Times New Roman" w:hAnsi="Times New Roman" w:cs="Times New Roman"/>
        </w:rPr>
        <w:t xml:space="preserve"> </w:t>
      </w:r>
      <w:r w:rsidRPr="00F9524A">
        <w:rPr>
          <w:rFonts w:ascii="Times New Roman" w:hAnsi="Times New Roman" w:cs="Times New Roman"/>
          <w:sz w:val="28"/>
          <w:szCs w:val="28"/>
        </w:rPr>
        <w:t>Technical &amp; Environmental Risk Mitigation</w:t>
      </w:r>
      <w:r w:rsidR="00805E3E">
        <w:rPr>
          <w:rFonts w:ascii="Times New Roman" w:hAnsi="Times New Roman" w:cs="Times New Roman"/>
        </w:rPr>
        <w:t>:</w:t>
      </w:r>
    </w:p>
    <w:p w14:paraId="3DCF5FCE" w14:textId="719069E5"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Silicon Aging &amp; Drift:</w:t>
      </w:r>
      <w:r w:rsidR="00805E3E">
        <w:rPr>
          <w:rFonts w:ascii="Times New Roman" w:hAnsi="Times New Roman" w:cs="Times New Roman"/>
          <w:u w:val="single"/>
        </w:rPr>
        <w:t xml:space="preserve"> </w:t>
      </w:r>
      <w:r w:rsidRPr="00F9524A">
        <w:rPr>
          <w:rFonts w:ascii="Times New Roman" w:hAnsi="Times New Roman" w:cs="Times New Roman"/>
        </w:rPr>
        <w:t>Silicon properties drift over time due to electromigration and thermal stress. To counter this, our software uses Differential Thermal Testing. By measuring the relative difference in heating rates between internal regions rather than absolute values, the signature remains completely stable over a decade.</w:t>
      </w:r>
    </w:p>
    <w:p w14:paraId="579B3F92" w14:textId="345781B6"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 xml:space="preserve">Workload &amp; Ambient </w:t>
      </w:r>
      <w:proofErr w:type="gramStart"/>
      <w:r w:rsidRPr="00805E3E">
        <w:rPr>
          <w:rFonts w:ascii="Times New Roman" w:hAnsi="Times New Roman" w:cs="Times New Roman"/>
          <w:u w:val="single"/>
        </w:rPr>
        <w:t>Temperature</w:t>
      </w:r>
      <w:r w:rsidR="00BF1C2B">
        <w:rPr>
          <w:rFonts w:ascii="Times New Roman" w:hAnsi="Times New Roman" w:cs="Times New Roman"/>
          <w:u w:val="single"/>
        </w:rPr>
        <w:t xml:space="preserve"> </w:t>
      </w:r>
      <w:r w:rsidRPr="00805E3E">
        <w:rPr>
          <w:rFonts w:ascii="Times New Roman" w:hAnsi="Times New Roman" w:cs="Times New Roman"/>
          <w:u w:val="single"/>
        </w:rPr>
        <w:t>:</w:t>
      </w:r>
      <w:proofErr w:type="gramEnd"/>
      <w:r w:rsidR="00BF1C2B">
        <w:rPr>
          <w:rFonts w:ascii="Times New Roman" w:hAnsi="Times New Roman" w:cs="Times New Roman"/>
          <w:u w:val="single"/>
        </w:rPr>
        <w:t xml:space="preserve"> </w:t>
      </w:r>
      <w:r w:rsidRPr="00F9524A">
        <w:rPr>
          <w:rFonts w:ascii="Times New Roman" w:hAnsi="Times New Roman" w:cs="Times New Roman"/>
        </w:rPr>
        <w:t>To guarantee deterministic key generation in extreme weather (-40°C to 85°C), the system applies a localized thermal-stabilization pre-pulse to normalize the ambient layout temperature before capturing the fingerprint.</w:t>
      </w:r>
    </w:p>
    <w:p w14:paraId="79E2A6CB" w14:textId="22ADEDF2"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Machine Learning Attack Defense:</w:t>
      </w:r>
      <w:r w:rsidRPr="00F9524A">
        <w:rPr>
          <w:rFonts w:ascii="Times New Roman" w:hAnsi="Times New Roman" w:cs="Times New Roman"/>
        </w:rPr>
        <w:t xml:space="preserve"> The transient response curves are processed through a lightweight hardware-based nonlinear cryptographic hash function, ensuring that an attacker cannot build an ML model to predict the chip's fingerprint.</w:t>
      </w:r>
    </w:p>
    <w:p w14:paraId="0725A306" w14:textId="77777777" w:rsidR="00F9524A" w:rsidRPr="00F9524A" w:rsidRDefault="00F9524A" w:rsidP="00805E3E">
      <w:pPr>
        <w:jc w:val="both"/>
        <w:rPr>
          <w:rFonts w:ascii="Times New Roman" w:hAnsi="Times New Roman" w:cs="Times New Roman"/>
        </w:rPr>
      </w:pPr>
    </w:p>
    <w:p w14:paraId="3ADCC473" w14:textId="0794D773" w:rsidR="00F9524A" w:rsidRPr="00805E3E" w:rsidRDefault="00F9524A" w:rsidP="00805E3E">
      <w:pPr>
        <w:jc w:val="both"/>
        <w:rPr>
          <w:rFonts w:ascii="Times New Roman" w:hAnsi="Times New Roman" w:cs="Times New Roman"/>
          <w:sz w:val="28"/>
          <w:szCs w:val="28"/>
        </w:rPr>
      </w:pPr>
      <w:r w:rsidRPr="00805E3E">
        <w:rPr>
          <w:rFonts w:ascii="Times New Roman" w:hAnsi="Times New Roman" w:cs="Times New Roman"/>
          <w:sz w:val="28"/>
          <w:szCs w:val="28"/>
        </w:rPr>
        <w:t>Market Segmentation &amp; Addressable Market</w:t>
      </w:r>
      <w:r w:rsidR="00805E3E" w:rsidRPr="00805E3E">
        <w:rPr>
          <w:rFonts w:ascii="Times New Roman" w:hAnsi="Times New Roman" w:cs="Times New Roman"/>
          <w:sz w:val="28"/>
          <w:szCs w:val="28"/>
        </w:rPr>
        <w:t>:</w:t>
      </w:r>
    </w:p>
    <w:p w14:paraId="42694CD7" w14:textId="00BA567E"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Defense &amp; Aerospace:</w:t>
      </w:r>
      <w:r w:rsidR="00805E3E">
        <w:rPr>
          <w:rFonts w:ascii="Times New Roman" w:hAnsi="Times New Roman" w:cs="Times New Roman"/>
        </w:rPr>
        <w:t xml:space="preserve"> </w:t>
      </w:r>
      <w:r w:rsidRPr="00F9524A">
        <w:rPr>
          <w:rFonts w:ascii="Times New Roman" w:hAnsi="Times New Roman" w:cs="Times New Roman"/>
        </w:rPr>
        <w:t>Anti-counterfeiting and reverse-engineering protection for military hardware, defense communications, and drones (High-margin, low-volume contracts).</w:t>
      </w:r>
    </w:p>
    <w:p w14:paraId="5CB59E82" w14:textId="37E217D8"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Autonomous Vehicles:</w:t>
      </w:r>
      <w:r w:rsidRPr="00F9524A">
        <w:rPr>
          <w:rFonts w:ascii="Times New Roman" w:hAnsi="Times New Roman" w:cs="Times New Roman"/>
        </w:rPr>
        <w:t xml:space="preserve"> Securing vehicle hardware layers from remote network breaches to protect steering, braking, and sensor arrays (Mid-margin, high-volume compliance).</w:t>
      </w:r>
    </w:p>
    <w:p w14:paraId="3E8EC93A" w14:textId="42C78913"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Next-Gen Telecom &amp; IoT:</w:t>
      </w:r>
      <w:r w:rsidRPr="00F9524A">
        <w:rPr>
          <w:rFonts w:ascii="Times New Roman" w:hAnsi="Times New Roman" w:cs="Times New Roman"/>
        </w:rPr>
        <w:t xml:space="preserve"> Shielding 5G/6G infrastructure, smart grids, and critical industrial IoT base stations from hardware supply-chain injection attacks (Mass-volume production).</w:t>
      </w:r>
    </w:p>
    <w:p w14:paraId="02ED0510" w14:textId="7E2391FB" w:rsidR="00F9524A" w:rsidRPr="00805E3E" w:rsidRDefault="00F9524A" w:rsidP="00805E3E">
      <w:pPr>
        <w:jc w:val="both"/>
        <w:rPr>
          <w:rFonts w:ascii="Times New Roman" w:hAnsi="Times New Roman" w:cs="Times New Roman"/>
          <w:sz w:val="28"/>
          <w:szCs w:val="28"/>
        </w:rPr>
      </w:pPr>
      <w:r w:rsidRPr="00805E3E">
        <w:rPr>
          <w:rFonts w:ascii="Times New Roman" w:hAnsi="Times New Roman" w:cs="Times New Roman"/>
          <w:sz w:val="28"/>
          <w:szCs w:val="28"/>
        </w:rPr>
        <w:t>Cost Structure</w:t>
      </w:r>
      <w:r w:rsidR="00805E3E">
        <w:rPr>
          <w:rFonts w:ascii="Times New Roman" w:hAnsi="Times New Roman" w:cs="Times New Roman"/>
          <w:sz w:val="28"/>
          <w:szCs w:val="28"/>
        </w:rPr>
        <w:t>:</w:t>
      </w:r>
    </w:p>
    <w:p w14:paraId="59E7FA19" w14:textId="2506768B"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IP Protection:</w:t>
      </w:r>
      <w:r w:rsidRPr="00F9524A">
        <w:rPr>
          <w:rFonts w:ascii="Times New Roman" w:hAnsi="Times New Roman" w:cs="Times New Roman"/>
        </w:rPr>
        <w:t xml:space="preserve"> Capital heavily allocated for international utility patent filings (PCT) to guard our unique thermal measurement methods and establish an unbreakable legal moat.</w:t>
      </w:r>
    </w:p>
    <w:p w14:paraId="33726F45" w14:textId="0D66B390" w:rsidR="00F9524A" w:rsidRPr="00F9524A" w:rsidRDefault="00F9524A" w:rsidP="00805E3E">
      <w:pPr>
        <w:jc w:val="both"/>
        <w:rPr>
          <w:rFonts w:ascii="Times New Roman" w:hAnsi="Times New Roman" w:cs="Times New Roman"/>
        </w:rPr>
      </w:pPr>
      <w:r w:rsidRPr="00805E3E">
        <w:rPr>
          <w:rFonts w:ascii="Times New Roman" w:hAnsi="Times New Roman" w:cs="Times New Roman"/>
          <w:u w:val="single"/>
        </w:rPr>
        <w:t>Compute &amp; Simulation:</w:t>
      </w:r>
      <w:r w:rsidR="00805E3E">
        <w:rPr>
          <w:rFonts w:ascii="Times New Roman" w:hAnsi="Times New Roman" w:cs="Times New Roman"/>
        </w:rPr>
        <w:t xml:space="preserve"> </w:t>
      </w:r>
      <w:r w:rsidRPr="00F9524A">
        <w:rPr>
          <w:rFonts w:ascii="Times New Roman" w:hAnsi="Times New Roman" w:cs="Times New Roman"/>
        </w:rPr>
        <w:t>High-performance computing (HPC) cloud credits for thermal Finite Element Analysis (FEA) and Monte Carlo layout simulations.</w:t>
      </w:r>
    </w:p>
    <w:p w14:paraId="409FC3BD" w14:textId="5B7DA4AE" w:rsidR="004E2A19" w:rsidRPr="00F9524A" w:rsidRDefault="00F9524A" w:rsidP="00805E3E">
      <w:pPr>
        <w:jc w:val="both"/>
        <w:rPr>
          <w:rFonts w:ascii="Times New Roman" w:hAnsi="Times New Roman" w:cs="Times New Roman"/>
        </w:rPr>
      </w:pPr>
      <w:r w:rsidRPr="00805E3E">
        <w:rPr>
          <w:rFonts w:ascii="Times New Roman" w:hAnsi="Times New Roman" w:cs="Times New Roman"/>
          <w:u w:val="single"/>
        </w:rPr>
        <w:t xml:space="preserve">R&amp;D </w:t>
      </w:r>
      <w:proofErr w:type="spellStart"/>
      <w:proofErr w:type="gramStart"/>
      <w:r w:rsidRPr="00805E3E">
        <w:rPr>
          <w:rFonts w:ascii="Times New Roman" w:hAnsi="Times New Roman" w:cs="Times New Roman"/>
          <w:u w:val="single"/>
        </w:rPr>
        <w:t>Talent:</w:t>
      </w:r>
      <w:r w:rsidRPr="00F9524A">
        <w:rPr>
          <w:rFonts w:ascii="Times New Roman" w:hAnsi="Times New Roman" w:cs="Times New Roman"/>
        </w:rPr>
        <w:t>Lean</w:t>
      </w:r>
      <w:proofErr w:type="spellEnd"/>
      <w:proofErr w:type="gramEnd"/>
      <w:r w:rsidRPr="00F9524A">
        <w:rPr>
          <w:rFonts w:ascii="Times New Roman" w:hAnsi="Times New Roman" w:cs="Times New Roman"/>
        </w:rPr>
        <w:t xml:space="preserve"> cost structure focused entirely on hardware security, cryptography, and VLSI layout design expertise.</w:t>
      </w:r>
    </w:p>
    <w:sectPr w:rsidR="004E2A19" w:rsidRPr="00F95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24A"/>
    <w:rsid w:val="004E2A19"/>
    <w:rsid w:val="006A1174"/>
    <w:rsid w:val="00805E3E"/>
    <w:rsid w:val="00A52BD3"/>
    <w:rsid w:val="00B05D6F"/>
    <w:rsid w:val="00BF1C2B"/>
    <w:rsid w:val="00F9524A"/>
    <w:rsid w:val="00FE1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D874"/>
  <w15:chartTrackingRefBased/>
  <w15:docId w15:val="{9F231285-A243-442F-9F73-39B0A77DC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24A"/>
    <w:rPr>
      <w:rFonts w:eastAsiaTheme="majorEastAsia" w:cstheme="majorBidi"/>
      <w:color w:val="272727" w:themeColor="text1" w:themeTint="D8"/>
    </w:rPr>
  </w:style>
  <w:style w:type="paragraph" w:styleId="Title">
    <w:name w:val="Title"/>
    <w:basedOn w:val="Normal"/>
    <w:next w:val="Normal"/>
    <w:link w:val="TitleChar"/>
    <w:uiPriority w:val="10"/>
    <w:qFormat/>
    <w:rsid w:val="00F95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24A"/>
    <w:pPr>
      <w:spacing w:before="160"/>
      <w:jc w:val="center"/>
    </w:pPr>
    <w:rPr>
      <w:i/>
      <w:iCs/>
      <w:color w:val="404040" w:themeColor="text1" w:themeTint="BF"/>
    </w:rPr>
  </w:style>
  <w:style w:type="character" w:customStyle="1" w:styleId="QuoteChar">
    <w:name w:val="Quote Char"/>
    <w:basedOn w:val="DefaultParagraphFont"/>
    <w:link w:val="Quote"/>
    <w:uiPriority w:val="29"/>
    <w:rsid w:val="00F9524A"/>
    <w:rPr>
      <w:i/>
      <w:iCs/>
      <w:color w:val="404040" w:themeColor="text1" w:themeTint="BF"/>
    </w:rPr>
  </w:style>
  <w:style w:type="paragraph" w:styleId="ListParagraph">
    <w:name w:val="List Paragraph"/>
    <w:basedOn w:val="Normal"/>
    <w:uiPriority w:val="34"/>
    <w:qFormat/>
    <w:rsid w:val="00F9524A"/>
    <w:pPr>
      <w:ind w:left="720"/>
      <w:contextualSpacing/>
    </w:pPr>
  </w:style>
  <w:style w:type="character" w:styleId="IntenseEmphasis">
    <w:name w:val="Intense Emphasis"/>
    <w:basedOn w:val="DefaultParagraphFont"/>
    <w:uiPriority w:val="21"/>
    <w:qFormat/>
    <w:rsid w:val="00F9524A"/>
    <w:rPr>
      <w:i/>
      <w:iCs/>
      <w:color w:val="2F5496" w:themeColor="accent1" w:themeShade="BF"/>
    </w:rPr>
  </w:style>
  <w:style w:type="paragraph" w:styleId="IntenseQuote">
    <w:name w:val="Intense Quote"/>
    <w:basedOn w:val="Normal"/>
    <w:next w:val="Normal"/>
    <w:link w:val="IntenseQuoteChar"/>
    <w:uiPriority w:val="30"/>
    <w:qFormat/>
    <w:rsid w:val="00F95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24A"/>
    <w:rPr>
      <w:i/>
      <w:iCs/>
      <w:color w:val="2F5496" w:themeColor="accent1" w:themeShade="BF"/>
    </w:rPr>
  </w:style>
  <w:style w:type="character" w:styleId="IntenseReference">
    <w:name w:val="Intense Reference"/>
    <w:basedOn w:val="DefaultParagraphFont"/>
    <w:uiPriority w:val="32"/>
    <w:qFormat/>
    <w:rsid w:val="00F952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 ghosh</dc:creator>
  <cp:keywords/>
  <dc:description/>
  <cp:lastModifiedBy>sreeja ghosh</cp:lastModifiedBy>
  <cp:revision>2</cp:revision>
  <cp:lastPrinted>2026-07-07T18:06:00Z</cp:lastPrinted>
  <dcterms:created xsi:type="dcterms:W3CDTF">2026-07-07T18:13:00Z</dcterms:created>
  <dcterms:modified xsi:type="dcterms:W3CDTF">2026-07-07T18:13:00Z</dcterms:modified>
</cp:coreProperties>
</file>