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7B3D00"/>
          <w:sz w:val="40"/>
          <w:szCs w:val="40"/>
        </w:rPr>
        <w:t xml:space="preserve">US Vendor 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LEG-005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Parties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Mutual Non-Disclosure Agreement is entered into as of the Effective Date between [Company Name], a Delaware corporation ("Company"), and the vendor identified below ("Vendor"). This is the US region variant of the global Vendor NDA (LEG-001).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1. Definition of Confidential Information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"Confidential Information" means any non-public information disclosed by either party that is designated as confidential or that a reasonable person would understand to be confidential, including trade secrets as defined under the Defend Trade Secrets Act (DTSA), 18 U.S.C. § 1836 et seq.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2. DTSA Immunity Notice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Pursuant to 18 U.S.C. § 1833(b), an individual shall not be held criminally or civilly liable under any federal or state trade secret law for the disclosure of a trade secret made in confidence to a government official or attorney solely for the purpose of reporting a suspected violation of law.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3.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party holds the other's Confidential Information in strict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Confidential Information solely for evaluating or executing the business relationship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disclosure to third parties without prior written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and contractors with access must be bound by equivalent written confidentiality obligations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4. Exclusions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Obligations do not apply to information that: (a) is in the public domain without breach; (b) was rightfully known prior to disclosure; (c) is independently developed; or (d) is required by law, court order, or SEC/regulatory disclosure — with prompt prior written notice where legally permissible.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5. Term &amp; Governing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Term: 3 years from Effective Date; trade secret obligations survive indefinitely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Law: State of Delaware, without regard to conflict of law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Venue: state and federal courts of Delaware; exclusive jurisdiction consented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Injunctive relief: either party may seek equitable relief without posting bond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____________________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____________________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Legal | LEG-005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7B3D00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LEG-005 — US Vendor 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2026-06-06T05:03:30.033Z</dcterms:created>
  <dcterms:modified xsi:type="dcterms:W3CDTF">2026-06-06T05:03:30.033Z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