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954B2" w14:textId="77777777" w:rsidR="00B6586C" w:rsidRPr="00B6586C" w:rsidRDefault="00B6586C" w:rsidP="00B6586C">
      <w:pPr>
        <w:rPr>
          <w:b/>
          <w:bCs/>
        </w:rPr>
      </w:pPr>
      <w:r w:rsidRPr="00B6586C">
        <w:rPr>
          <w:b/>
          <w:bCs/>
        </w:rPr>
        <w:t>Solar Photovoltaic Power Forecasting in Aswan, Egypt: A Comparative Machine Learning Approach</w:t>
      </w:r>
    </w:p>
    <w:p w14:paraId="2622F6F3" w14:textId="13A54521" w:rsidR="00B6586C" w:rsidRPr="00B6586C" w:rsidRDefault="00B6586C" w:rsidP="00B6586C">
      <w:r w:rsidRPr="00B6586C">
        <w:rPr>
          <w:b/>
          <w:bCs/>
        </w:rPr>
        <w:t>Presenter:</w:t>
      </w:r>
      <w:r w:rsidRPr="00B6586C">
        <w:t xml:space="preserve"> </w:t>
      </w:r>
      <w:r>
        <w:t>Rahma Asem Dawi</w:t>
      </w:r>
    </w:p>
    <w:p w14:paraId="26688A4B" w14:textId="1BD0013E" w:rsidR="00B6586C" w:rsidRPr="00B6586C" w:rsidRDefault="00B6586C" w:rsidP="00B6586C">
      <w:r w:rsidRPr="00B6586C">
        <w:rPr>
          <w:b/>
          <w:bCs/>
        </w:rPr>
        <w:t>Supervisors:</w:t>
      </w:r>
      <w:r w:rsidRPr="00B6586C">
        <w:t xml:space="preserve"> Dr. Ahmed Anter and </w:t>
      </w:r>
      <w:r>
        <w:t xml:space="preserve">Eng. Sama </w:t>
      </w:r>
      <w:proofErr w:type="spellStart"/>
      <w:r>
        <w:t>AlQasaby</w:t>
      </w:r>
      <w:proofErr w:type="spellEnd"/>
    </w:p>
    <w:p w14:paraId="138E13B3" w14:textId="77777777" w:rsidR="00B6586C" w:rsidRPr="00B6586C" w:rsidRDefault="00B6586C" w:rsidP="00B6586C">
      <w:r w:rsidRPr="00B6586C">
        <w:pict w14:anchorId="4B5D034A">
          <v:rect id="_x0000_i1086" style="width:0;height:1.5pt" o:hralign="center" o:hrstd="t" o:hrnoshade="t" o:hr="t" fillcolor="gray" stroked="f"/>
        </w:pict>
      </w:r>
    </w:p>
    <w:p w14:paraId="4C967332" w14:textId="77777777" w:rsidR="00B6586C" w:rsidRPr="00B6586C" w:rsidRDefault="00B6586C" w:rsidP="00B6586C">
      <w:pPr>
        <w:rPr>
          <w:b/>
          <w:bCs/>
        </w:rPr>
      </w:pPr>
      <w:r w:rsidRPr="00B6586C">
        <w:rPr>
          <w:b/>
          <w:bCs/>
        </w:rPr>
        <w:t>Abstract</w:t>
      </w:r>
    </w:p>
    <w:p w14:paraId="42CE35B5" w14:textId="77777777" w:rsidR="00B6586C" w:rsidRPr="00B6586C" w:rsidRDefault="00B6586C" w:rsidP="00B6586C">
      <w:r w:rsidRPr="00B6586C">
        <w:t>Global energy transition strategies have shifted focus toward renewable sources, with solar energy at the forefront of Egypt’s Vision 2030. However, the intermittent and stochastic nature of solar power generation, driven by fluctuating meteorological conditions, poses a significant challenge for grid stability and energy management. This study presents a comprehensive predictive framework for solar photovoltaic (PV) power forecasting in Aswan, Egypt—one of the world's most irradiance-rich regions. Utilizing a dataset of 398 meteorological records (refined to 312 usable samples), we implement a pipeline consisting of rigorous preprocessing, statistical profiling, and dimensionality reduction.</w:t>
      </w:r>
    </w:p>
    <w:p w14:paraId="7BEF33D9" w14:textId="77777777" w:rsidR="00B6586C" w:rsidRPr="00B6586C" w:rsidRDefault="00B6586C" w:rsidP="00B6586C">
      <w:r w:rsidRPr="00B6586C">
        <w:t>The project employs both classification (discretized into Low, Medium, and High generation) and regression models. Dimensionality reduction techniques, including Principal Component Analysis (PCA), Singular Value Decomposition (SVD), and Linear Discriminant Analysis (LDA), were evaluated to optimize feature space and address multicollinearity. Results indicate that the Multi-Layer Perceptron (MLP) Neural Network emerged as the "Champion" model, achieving a classification accuracy of 73.37% and a Willmott Index of Agreement of 0.9053 in regression tasks. Our findings suggest that non-linear architectures significantly outperform traditional linear models in capturing the complex interplay between Temperature, Humidity, and Wind Speed in the Upper Egypt climate. This research provides a low-cost, sensor-independent solution for energy stakeholders, contributing to more reliable grid integration and reduced operational costs.</w:t>
      </w:r>
    </w:p>
    <w:p w14:paraId="22A4F688" w14:textId="77777777" w:rsidR="00B6586C" w:rsidRPr="00B6586C" w:rsidRDefault="00B6586C" w:rsidP="00B6586C">
      <w:r w:rsidRPr="00B6586C">
        <w:pict w14:anchorId="4A5405A0">
          <v:rect id="_x0000_i1087" style="width:0;height:1.5pt" o:hralign="center" o:hrstd="t" o:hrnoshade="t" o:hr="t" fillcolor="gray" stroked="f"/>
        </w:pict>
      </w:r>
    </w:p>
    <w:p w14:paraId="2D928C0F" w14:textId="77777777" w:rsidR="00B6586C" w:rsidRPr="00B6586C" w:rsidRDefault="00B6586C" w:rsidP="00B6586C">
      <w:pPr>
        <w:rPr>
          <w:b/>
          <w:bCs/>
        </w:rPr>
      </w:pPr>
      <w:r w:rsidRPr="00B6586C">
        <w:rPr>
          <w:b/>
          <w:bCs/>
        </w:rPr>
        <w:t>1. Introduction</w:t>
      </w:r>
    </w:p>
    <w:p w14:paraId="6A13EE51" w14:textId="77777777" w:rsidR="00B6586C" w:rsidRPr="00B6586C" w:rsidRDefault="00B6586C" w:rsidP="00B6586C">
      <w:pPr>
        <w:rPr>
          <w:b/>
          <w:bCs/>
        </w:rPr>
      </w:pPr>
      <w:r w:rsidRPr="00B6586C">
        <w:rPr>
          <w:b/>
          <w:bCs/>
        </w:rPr>
        <w:t>1.1 Problem Statement</w:t>
      </w:r>
    </w:p>
    <w:p w14:paraId="19AA9596" w14:textId="77777777" w:rsidR="00B6586C" w:rsidRPr="00B6586C" w:rsidRDefault="00B6586C" w:rsidP="00B6586C">
      <w:r w:rsidRPr="00B6586C">
        <w:t xml:space="preserve">Accurate solar forecasting usually necessitates expensive specialized sensors for solar irradiance and dust accumulation. In many regions, including parts of Aswan, only basic meteorological data (Temperature, Humidity, Wind Speed, Pressure) is readily available. The primary challenge is to develop a mathematically robust and high-accuracy predictive </w:t>
      </w:r>
      <w:r w:rsidRPr="00B6586C">
        <w:lastRenderedPageBreak/>
        <w:t>model that can infer solar output using only these low-cost variables, bridging the gap between data availability and grid reliability.</w:t>
      </w:r>
    </w:p>
    <w:p w14:paraId="40394E25" w14:textId="77777777" w:rsidR="00B6586C" w:rsidRPr="00B6586C" w:rsidRDefault="00B6586C" w:rsidP="00B6586C">
      <w:pPr>
        <w:rPr>
          <w:b/>
          <w:bCs/>
        </w:rPr>
      </w:pPr>
      <w:r w:rsidRPr="00B6586C">
        <w:rPr>
          <w:b/>
          <w:bCs/>
        </w:rPr>
        <w:t>1.2 Techniques Used</w:t>
      </w:r>
    </w:p>
    <w:p w14:paraId="7177B32F" w14:textId="77777777" w:rsidR="00B6586C" w:rsidRPr="00B6586C" w:rsidRDefault="00B6586C" w:rsidP="00B6586C">
      <w:r w:rsidRPr="00B6586C">
        <w:t>The study integrates several mathematical and computational paradigms:</w:t>
      </w:r>
    </w:p>
    <w:p w14:paraId="182218CC" w14:textId="77777777" w:rsidR="00B6586C" w:rsidRPr="00B6586C" w:rsidRDefault="00B6586C" w:rsidP="00B6586C">
      <w:pPr>
        <w:numPr>
          <w:ilvl w:val="0"/>
          <w:numId w:val="1"/>
        </w:numPr>
      </w:pPr>
      <w:r w:rsidRPr="00B6586C">
        <w:rPr>
          <w:b/>
          <w:bCs/>
        </w:rPr>
        <w:t>Statistical Analysis:</w:t>
      </w:r>
      <w:r w:rsidRPr="00B6586C">
        <w:t xml:space="preserve"> Skewness, Kurtosis, ANOVA, and T-tests for feature validation.</w:t>
      </w:r>
    </w:p>
    <w:p w14:paraId="6F1E145C" w14:textId="77777777" w:rsidR="00B6586C" w:rsidRPr="00B6586C" w:rsidRDefault="00B6586C" w:rsidP="00B6586C">
      <w:pPr>
        <w:numPr>
          <w:ilvl w:val="0"/>
          <w:numId w:val="1"/>
        </w:numPr>
      </w:pPr>
      <w:r w:rsidRPr="00B6586C">
        <w:rPr>
          <w:b/>
          <w:bCs/>
        </w:rPr>
        <w:t>Dimensionality Reduction:</w:t>
      </w:r>
      <w:r w:rsidRPr="00B6586C">
        <w:t xml:space="preserve"> PCA, Kernel PCA, Truncated SVD, and LDA.</w:t>
      </w:r>
    </w:p>
    <w:p w14:paraId="70000DD9" w14:textId="77777777" w:rsidR="00B6586C" w:rsidRPr="00B6586C" w:rsidRDefault="00B6586C" w:rsidP="00B6586C">
      <w:pPr>
        <w:numPr>
          <w:ilvl w:val="0"/>
          <w:numId w:val="1"/>
        </w:numPr>
      </w:pPr>
      <w:r w:rsidRPr="00B6586C">
        <w:rPr>
          <w:b/>
          <w:bCs/>
        </w:rPr>
        <w:t>Machine Learning:</w:t>
      </w:r>
      <w:r w:rsidRPr="00B6586C">
        <w:t xml:space="preserve"> Multi-Layer Perceptron (MLP), K-Nearest Neighbors (KNN), Decision Trees, Naive Bayes, and Logistic Regression.</w:t>
      </w:r>
    </w:p>
    <w:p w14:paraId="4D20248F" w14:textId="77777777" w:rsidR="00B6586C" w:rsidRPr="00B6586C" w:rsidRDefault="00B6586C" w:rsidP="00B6586C">
      <w:pPr>
        <w:numPr>
          <w:ilvl w:val="0"/>
          <w:numId w:val="1"/>
        </w:numPr>
      </w:pPr>
      <w:r w:rsidRPr="00B6586C">
        <w:rPr>
          <w:b/>
          <w:bCs/>
        </w:rPr>
        <w:t>Hydrological Metrics:</w:t>
      </w:r>
      <w:r w:rsidRPr="00B6586C">
        <w:t xml:space="preserve"> Nash-Sutcliffe Efficiency (NSE) and Willmott Index for regression precision.</w:t>
      </w:r>
    </w:p>
    <w:p w14:paraId="65275CFC" w14:textId="77777777" w:rsidR="00B6586C" w:rsidRPr="00B6586C" w:rsidRDefault="00B6586C" w:rsidP="00B6586C">
      <w:pPr>
        <w:rPr>
          <w:b/>
          <w:bCs/>
        </w:rPr>
      </w:pPr>
      <w:r w:rsidRPr="00B6586C">
        <w:rPr>
          <w:b/>
          <w:bCs/>
        </w:rPr>
        <w:t>1.3 Main Contribution</w:t>
      </w:r>
    </w:p>
    <w:p w14:paraId="322723FD" w14:textId="77777777" w:rsidR="00B6586C" w:rsidRPr="00B6586C" w:rsidRDefault="00B6586C" w:rsidP="00B6586C">
      <w:r w:rsidRPr="00B6586C">
        <w:t>The core contribution of this work is the implementation of a "Fit Diagnosis" system that identifies and mitigates underfitting/overfitting through comparative analysis of reduced-dimension feature sets versus full-feature sets. We also introduce advanced accuracy metrics like the Legates–McCabe Index to ensure results are meteorologically valid, not just statistically likely.</w:t>
      </w:r>
    </w:p>
    <w:p w14:paraId="229C5EBA" w14:textId="77777777" w:rsidR="00B6586C" w:rsidRPr="00B6586C" w:rsidRDefault="00B6586C" w:rsidP="00B6586C">
      <w:pPr>
        <w:rPr>
          <w:b/>
          <w:bCs/>
        </w:rPr>
      </w:pPr>
      <w:r w:rsidRPr="00B6586C">
        <w:rPr>
          <w:b/>
          <w:bCs/>
        </w:rPr>
        <w:t>1.4 Project Organization</w:t>
      </w:r>
    </w:p>
    <w:p w14:paraId="63EAD9CA" w14:textId="77777777" w:rsidR="00B6586C" w:rsidRPr="00B6586C" w:rsidRDefault="00B6586C" w:rsidP="00B6586C">
      <w:r w:rsidRPr="00B6586C">
        <w:t>The remainder of this report is organized as follows: Section 2 reviews related literature; Section 3 describes the methodology; Section 4 outlines the proposed model architecture; Section 5 discusses the results and statistical analysis; and Section 6 concludes with future work directions.</w:t>
      </w:r>
    </w:p>
    <w:p w14:paraId="43B1FA84" w14:textId="77777777" w:rsidR="00B6586C" w:rsidRPr="00B6586C" w:rsidRDefault="00B6586C" w:rsidP="00B6586C">
      <w:r w:rsidRPr="00B6586C">
        <w:pict w14:anchorId="14689981">
          <v:rect id="_x0000_i1088" style="width:0;height:1.5pt" o:hralign="center" o:hrstd="t" o:hrnoshade="t" o:hr="t" fillcolor="gray" stroked="f"/>
        </w:pict>
      </w:r>
    </w:p>
    <w:p w14:paraId="1DE47585" w14:textId="77777777" w:rsidR="00B6586C" w:rsidRPr="00B6586C" w:rsidRDefault="00B6586C" w:rsidP="00B6586C">
      <w:pPr>
        <w:rPr>
          <w:b/>
          <w:bCs/>
        </w:rPr>
      </w:pPr>
      <w:r w:rsidRPr="00B6586C">
        <w:rPr>
          <w:b/>
          <w:bCs/>
        </w:rPr>
        <w:t>2. Related Work</w:t>
      </w:r>
    </w:p>
    <w:p w14:paraId="607D2171" w14:textId="77777777" w:rsidR="00B6586C" w:rsidRPr="00B6586C" w:rsidRDefault="00B6586C" w:rsidP="00B6586C">
      <w:r w:rsidRPr="00B6586C">
        <w:t>The following table summarizes 10 significant studies in the field of solar power forecasting, focusing on the Middle East and Egyptian contexts.</w:t>
      </w:r>
    </w:p>
    <w:tbl>
      <w:tblPr>
        <w:tblW w:w="0" w:type="auto"/>
        <w:tblCellSpacing w:w="15" w:type="dxa"/>
        <w:tblCellMar>
          <w:left w:w="0" w:type="dxa"/>
          <w:right w:w="0" w:type="dxa"/>
        </w:tblCellMar>
        <w:tblLook w:val="04A0" w:firstRow="1" w:lastRow="0" w:firstColumn="1" w:lastColumn="0" w:noHBand="0" w:noVBand="1"/>
      </w:tblPr>
      <w:tblGrid>
        <w:gridCol w:w="2132"/>
        <w:gridCol w:w="933"/>
        <w:gridCol w:w="2833"/>
        <w:gridCol w:w="3446"/>
      </w:tblGrid>
      <w:tr w:rsidR="00B6586C" w:rsidRPr="00B6586C" w14:paraId="308B8A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8D9BF" w14:textId="77777777" w:rsidR="00B6586C" w:rsidRPr="00B6586C" w:rsidRDefault="00B6586C" w:rsidP="00B6586C">
            <w:r w:rsidRPr="00B6586C">
              <w:rPr>
                <w:b/>
                <w:bCs/>
              </w:rPr>
              <w:t>Reference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64B3B" w14:textId="77777777" w:rsidR="00B6586C" w:rsidRPr="00B6586C" w:rsidRDefault="00B6586C" w:rsidP="00B6586C">
            <w:r w:rsidRPr="00B6586C">
              <w:rPr>
                <w:b/>
                <w:bCs/>
              </w:rPr>
              <w:t>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0DDEA" w14:textId="77777777" w:rsidR="00B6586C" w:rsidRPr="00B6586C" w:rsidRDefault="00B6586C" w:rsidP="00B6586C">
            <w:r w:rsidRPr="00B6586C">
              <w:rPr>
                <w:b/>
                <w:bCs/>
              </w:rPr>
              <w:t>Methods Applied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E3ECA" w14:textId="77777777" w:rsidR="00B6586C" w:rsidRPr="00B6586C" w:rsidRDefault="00B6586C" w:rsidP="00B6586C">
            <w:r w:rsidRPr="00B6586C">
              <w:rPr>
                <w:b/>
                <w:bCs/>
              </w:rPr>
              <w:t>Results/Accuracy</w:t>
            </w:r>
          </w:p>
        </w:tc>
      </w:tr>
      <w:tr w:rsidR="00B6586C" w:rsidRPr="00B6586C" w14:paraId="72988B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4BB28" w14:textId="77777777" w:rsidR="00B6586C" w:rsidRPr="00B6586C" w:rsidRDefault="00B6586C" w:rsidP="00B6586C">
            <w:r w:rsidRPr="00B6586C">
              <w:t>[1] Allam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CEE55" w14:textId="77777777" w:rsidR="00B6586C" w:rsidRPr="00B6586C" w:rsidRDefault="00B6586C" w:rsidP="00B6586C">
            <w:r w:rsidRPr="00B6586C">
              <w:t>2021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01603" w14:textId="77777777" w:rsidR="00B6586C" w:rsidRPr="00B6586C" w:rsidRDefault="00B6586C" w:rsidP="00B6586C">
            <w:r w:rsidRPr="00B6586C">
              <w:t>ANN, SVM, LR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9308D" w14:textId="77777777" w:rsidR="00B6586C" w:rsidRPr="00B6586C" w:rsidRDefault="00B6586C" w:rsidP="00B6586C">
            <w:r w:rsidRPr="00B6586C">
              <w:t>71% Accuracy in Ismailia</w:t>
            </w:r>
          </w:p>
        </w:tc>
      </w:tr>
      <w:tr w:rsidR="00B6586C" w:rsidRPr="00B6586C" w14:paraId="4106D3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27E3A" w14:textId="77777777" w:rsidR="00B6586C" w:rsidRPr="00B6586C" w:rsidRDefault="00B6586C" w:rsidP="00B6586C">
            <w:r w:rsidRPr="00B6586C">
              <w:lastRenderedPageBreak/>
              <w:t>[2] Hassan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15AF3" w14:textId="77777777" w:rsidR="00B6586C" w:rsidRPr="00B6586C" w:rsidRDefault="00B6586C" w:rsidP="00B6586C">
            <w:r w:rsidRPr="00B6586C">
              <w:t>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AFAFD" w14:textId="77777777" w:rsidR="00B6586C" w:rsidRPr="00B6586C" w:rsidRDefault="00B6586C" w:rsidP="00B6586C">
            <w:r w:rsidRPr="00B6586C">
              <w:t>Ensemble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B862B" w14:textId="77777777" w:rsidR="00B6586C" w:rsidRPr="00B6586C" w:rsidRDefault="00B6586C" w:rsidP="00B6586C">
            <w:r w:rsidRPr="00B6586C">
              <w:t>$R^2$ of 0.88 for Medium-Term</w:t>
            </w:r>
          </w:p>
        </w:tc>
      </w:tr>
      <w:tr w:rsidR="00B6586C" w:rsidRPr="00B6586C" w14:paraId="40E487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5D75E" w14:textId="77777777" w:rsidR="00B6586C" w:rsidRPr="00B6586C" w:rsidRDefault="00B6586C" w:rsidP="00B6586C">
            <w:r w:rsidRPr="00B6586C">
              <w:t>[3] Ibrahim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3FE2D" w14:textId="77777777" w:rsidR="00B6586C" w:rsidRPr="00B6586C" w:rsidRDefault="00B6586C" w:rsidP="00B6586C">
            <w:r w:rsidRPr="00B6586C">
              <w:t>2020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AD3B3" w14:textId="77777777" w:rsidR="00B6586C" w:rsidRPr="00B6586C" w:rsidRDefault="00B6586C" w:rsidP="00B6586C">
            <w:r w:rsidRPr="00B6586C">
              <w:t>Statistical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83B37" w14:textId="77777777" w:rsidR="00B6586C" w:rsidRPr="00B6586C" w:rsidRDefault="00B6586C" w:rsidP="00B6586C">
            <w:r w:rsidRPr="00B6586C">
              <w:t>RMSE reduced by 12% in Upper Egypt</w:t>
            </w:r>
          </w:p>
        </w:tc>
      </w:tr>
      <w:tr w:rsidR="00B6586C" w:rsidRPr="00B6586C" w14:paraId="2E42A6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D3627" w14:textId="77777777" w:rsidR="00B6586C" w:rsidRPr="00B6586C" w:rsidRDefault="00B6586C" w:rsidP="00B6586C">
            <w:r w:rsidRPr="00B6586C">
              <w:t xml:space="preserve">[4] </w:t>
            </w:r>
            <w:proofErr w:type="spellStart"/>
            <w:r w:rsidRPr="00B6586C">
              <w:t>Louzazni</w:t>
            </w:r>
            <w:proofErr w:type="spellEnd"/>
            <w:r w:rsidRPr="00B6586C">
              <w:t xml:space="preserve">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33C3A" w14:textId="77777777" w:rsidR="00B6586C" w:rsidRPr="00B6586C" w:rsidRDefault="00B6586C" w:rsidP="00B6586C">
            <w:r w:rsidRPr="00B6586C">
              <w:t>2020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A508A" w14:textId="77777777" w:rsidR="00B6586C" w:rsidRPr="00B6586C" w:rsidRDefault="00B6586C" w:rsidP="00B6586C">
            <w:r w:rsidRPr="00B6586C">
              <w:t>Monocrystalline Comparison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0A54F" w14:textId="77777777" w:rsidR="00B6586C" w:rsidRPr="00B6586C" w:rsidRDefault="00B6586C" w:rsidP="00B6586C">
            <w:r w:rsidRPr="00B6586C">
              <w:t>Identified Aug as peak generation</w:t>
            </w:r>
          </w:p>
        </w:tc>
      </w:tr>
      <w:tr w:rsidR="00B6586C" w:rsidRPr="00B6586C" w14:paraId="35D6CB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B54EA" w14:textId="77777777" w:rsidR="00B6586C" w:rsidRPr="00B6586C" w:rsidRDefault="00B6586C" w:rsidP="00B6586C">
            <w:r w:rsidRPr="00B6586C">
              <w:t xml:space="preserve">[5] </w:t>
            </w:r>
            <w:proofErr w:type="spellStart"/>
            <w:r w:rsidRPr="00B6586C">
              <w:t>Abdelsattar</w:t>
            </w:r>
            <w:proofErr w:type="spellEnd"/>
            <w:r w:rsidRPr="00B6586C">
              <w:t xml:space="preserve">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57F8E" w14:textId="77777777" w:rsidR="00B6586C" w:rsidRPr="00B6586C" w:rsidRDefault="00B6586C" w:rsidP="00B6586C">
            <w:r w:rsidRPr="00B6586C">
              <w:t>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B4FAA" w14:textId="77777777" w:rsidR="00B6586C" w:rsidRPr="00B6586C" w:rsidRDefault="00B6586C" w:rsidP="00B6586C">
            <w:r w:rsidRPr="00B6586C">
              <w:t>LSTM, GRU, Autoencoders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C07DF" w14:textId="77777777" w:rsidR="00B6586C" w:rsidRPr="00B6586C" w:rsidRDefault="00B6586C" w:rsidP="00B6586C">
            <w:r w:rsidRPr="00B6586C">
              <w:t>$R^2$ of 0.77 (TCN model)</w:t>
            </w:r>
          </w:p>
        </w:tc>
      </w:tr>
      <w:tr w:rsidR="00B6586C" w:rsidRPr="00B6586C" w14:paraId="7C79BF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8B826" w14:textId="77777777" w:rsidR="00B6586C" w:rsidRPr="00B6586C" w:rsidRDefault="00B6586C" w:rsidP="00B6586C">
            <w:r w:rsidRPr="00B6586C">
              <w:t>[6] Singhal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D3808" w14:textId="77777777" w:rsidR="00B6586C" w:rsidRPr="00B6586C" w:rsidRDefault="00B6586C" w:rsidP="00B6586C">
            <w:r w:rsidRPr="00B6586C">
              <w:t>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B8DE1" w14:textId="77777777" w:rsidR="00B6586C" w:rsidRPr="00B6586C" w:rsidRDefault="00B6586C" w:rsidP="00B6586C">
            <w:r w:rsidRPr="00B6586C">
              <w:t>Solar-Cast Ensemble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EDE0F" w14:textId="77777777" w:rsidR="00B6586C" w:rsidRPr="00B6586C" w:rsidRDefault="00B6586C" w:rsidP="00B6586C">
            <w:r w:rsidRPr="00B6586C">
              <w:t>Significant error reduction</w:t>
            </w:r>
          </w:p>
        </w:tc>
      </w:tr>
      <w:tr w:rsidR="00B6586C" w:rsidRPr="00B6586C" w14:paraId="1AA31C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34A85" w14:textId="77777777" w:rsidR="00B6586C" w:rsidRPr="00B6586C" w:rsidRDefault="00B6586C" w:rsidP="00B6586C">
            <w:r w:rsidRPr="00B6586C">
              <w:t>[7] Abdellatif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0EAF41" w14:textId="77777777" w:rsidR="00B6586C" w:rsidRPr="00B6586C" w:rsidRDefault="00B6586C" w:rsidP="00B6586C">
            <w:r w:rsidRPr="00B6586C">
              <w:t>2022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60969" w14:textId="77777777" w:rsidR="00B6586C" w:rsidRPr="00B6586C" w:rsidRDefault="00B6586C" w:rsidP="00B6586C">
            <w:r w:rsidRPr="00B6586C">
              <w:t>Polycrystalline Ensemble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3CED8" w14:textId="77777777" w:rsidR="00B6586C" w:rsidRPr="00B6586C" w:rsidRDefault="00B6586C" w:rsidP="00B6586C">
            <w:r w:rsidRPr="00B6586C">
              <w:t>High stability in dusty climates</w:t>
            </w:r>
          </w:p>
        </w:tc>
      </w:tr>
      <w:tr w:rsidR="00B6586C" w:rsidRPr="00B6586C" w14:paraId="3BF765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C8671" w14:textId="77777777" w:rsidR="00B6586C" w:rsidRPr="00B6586C" w:rsidRDefault="00B6586C" w:rsidP="00B6586C">
            <w:r w:rsidRPr="00B6586C">
              <w:t xml:space="preserve">[8] </w:t>
            </w:r>
            <w:proofErr w:type="spellStart"/>
            <w:r w:rsidRPr="00B6586C">
              <w:t>Sharabati</w:t>
            </w:r>
            <w:proofErr w:type="spellEnd"/>
            <w:r w:rsidRPr="00B6586C">
              <w:t xml:space="preserve">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EA1AD" w14:textId="77777777" w:rsidR="00B6586C" w:rsidRPr="00B6586C" w:rsidRDefault="00B6586C" w:rsidP="00B6586C">
            <w:r w:rsidRPr="00B6586C">
              <w:t>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D30CF" w14:textId="77777777" w:rsidR="00B6586C" w:rsidRPr="00B6586C" w:rsidRDefault="00B6586C" w:rsidP="00B6586C">
            <w:r w:rsidRPr="00B6586C">
              <w:t>CNN-LSTM Hybrid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62934" w14:textId="77777777" w:rsidR="00B6586C" w:rsidRPr="00B6586C" w:rsidRDefault="00B6586C" w:rsidP="00B6586C">
            <w:r w:rsidRPr="00B6586C">
              <w:t>Superior temporal pattern capture</w:t>
            </w:r>
          </w:p>
        </w:tc>
      </w:tr>
      <w:tr w:rsidR="00B6586C" w:rsidRPr="00B6586C" w14:paraId="724192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21AF1" w14:textId="77777777" w:rsidR="00B6586C" w:rsidRPr="00B6586C" w:rsidRDefault="00B6586C" w:rsidP="00B6586C">
            <w:r w:rsidRPr="00B6586C">
              <w:t>[9] Chaaban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06065" w14:textId="77777777" w:rsidR="00B6586C" w:rsidRPr="00B6586C" w:rsidRDefault="00B6586C" w:rsidP="00B6586C">
            <w:r w:rsidRPr="00B6586C">
              <w:t>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F0284" w14:textId="77777777" w:rsidR="00B6586C" w:rsidRPr="00B6586C" w:rsidRDefault="00B6586C" w:rsidP="00B6586C">
            <w:r w:rsidRPr="00B6586C">
              <w:t>RF, ANN, LSTM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07DA9" w14:textId="77777777" w:rsidR="00B6586C" w:rsidRPr="00B6586C" w:rsidRDefault="00B6586C" w:rsidP="00B6586C">
            <w:r w:rsidRPr="00B6586C">
              <w:t>RF MAE of 0.06</w:t>
            </w:r>
          </w:p>
        </w:tc>
      </w:tr>
      <w:tr w:rsidR="00B6586C" w:rsidRPr="00B6586C" w14:paraId="576A18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C54B6" w14:textId="77777777" w:rsidR="00B6586C" w:rsidRPr="00B6586C" w:rsidRDefault="00B6586C" w:rsidP="00B6586C">
            <w:r w:rsidRPr="00B6586C">
              <w:t>[10] Ortiz et 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AA442" w14:textId="77777777" w:rsidR="00B6586C" w:rsidRPr="00B6586C" w:rsidRDefault="00B6586C" w:rsidP="00B6586C">
            <w:r w:rsidRPr="00B6586C">
              <w:t>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C3F29" w14:textId="77777777" w:rsidR="00B6586C" w:rsidRPr="00B6586C" w:rsidRDefault="00B6586C" w:rsidP="00B6586C">
            <w:r w:rsidRPr="00B6586C">
              <w:t>Deep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FD0CD" w14:textId="77777777" w:rsidR="00B6586C" w:rsidRPr="00B6586C" w:rsidRDefault="00B6586C" w:rsidP="00B6586C">
            <w:r w:rsidRPr="00B6586C">
              <w:t>&gt; 90% Accuracy in stable sites</w:t>
            </w:r>
          </w:p>
        </w:tc>
      </w:tr>
    </w:tbl>
    <w:p w14:paraId="1C2F1A32" w14:textId="77777777" w:rsidR="00B6586C" w:rsidRPr="00B6586C" w:rsidRDefault="00B6586C" w:rsidP="00B6586C">
      <w:r w:rsidRPr="00B6586C">
        <w:pict w14:anchorId="0BD59D31">
          <v:rect id="_x0000_i1089" style="width:0;height:1.5pt" o:hralign="center" o:hrstd="t" o:hrnoshade="t" o:hr="t" fillcolor="gray" stroked="f"/>
        </w:pict>
      </w:r>
    </w:p>
    <w:p w14:paraId="560CB672" w14:textId="77777777" w:rsidR="00B6586C" w:rsidRPr="00B6586C" w:rsidRDefault="00B6586C" w:rsidP="00B6586C">
      <w:pPr>
        <w:rPr>
          <w:b/>
          <w:bCs/>
        </w:rPr>
      </w:pPr>
      <w:r w:rsidRPr="00B6586C">
        <w:rPr>
          <w:b/>
          <w:bCs/>
        </w:rPr>
        <w:t>3. Methodology</w:t>
      </w:r>
    </w:p>
    <w:p w14:paraId="40C01BCA" w14:textId="77777777" w:rsidR="00B6586C" w:rsidRPr="00B6586C" w:rsidRDefault="00B6586C" w:rsidP="00B6586C">
      <w:r w:rsidRPr="00B6586C">
        <w:t xml:space="preserve">The methodology is grounded in the </w:t>
      </w:r>
      <w:r w:rsidRPr="00B6586C">
        <w:rPr>
          <w:b/>
          <w:bCs/>
        </w:rPr>
        <w:t>Machine Learning Life Cycle (MLLC)</w:t>
      </w:r>
      <w:r w:rsidRPr="00B6586C">
        <w:t xml:space="preserve">. We adopt a quantitative research design starting with raw sensor data acquisition. The mathematical core involves transforming raw features into a normalized space to prevent bias. We utilize </w:t>
      </w:r>
      <w:r w:rsidRPr="00B6586C">
        <w:lastRenderedPageBreak/>
        <w:t>the $L_2$ norm for distance-based algorithms and the Cross-Entropy loss function for our Neural Network training.</w:t>
      </w:r>
    </w:p>
    <w:p w14:paraId="24F6EF33" w14:textId="77777777" w:rsidR="00B6586C" w:rsidRPr="00B6586C" w:rsidRDefault="00B6586C" w:rsidP="00B6586C">
      <w:r w:rsidRPr="00B6586C">
        <w:pict w14:anchorId="1CFC248A">
          <v:rect id="_x0000_i1090" style="width:0;height:1.5pt" o:hralign="center" o:hrstd="t" o:hrnoshade="t" o:hr="t" fillcolor="gray" stroked="f"/>
        </w:pict>
      </w:r>
    </w:p>
    <w:p w14:paraId="304330B3" w14:textId="77777777" w:rsidR="00B6586C" w:rsidRPr="00B6586C" w:rsidRDefault="00B6586C" w:rsidP="00B6586C">
      <w:pPr>
        <w:rPr>
          <w:b/>
          <w:bCs/>
        </w:rPr>
      </w:pPr>
      <w:r w:rsidRPr="00B6586C">
        <w:rPr>
          <w:b/>
          <w:bCs/>
        </w:rPr>
        <w:t>4. Proposed Model</w:t>
      </w:r>
    </w:p>
    <w:p w14:paraId="1CB00D35" w14:textId="77777777" w:rsidR="00B6586C" w:rsidRPr="00B6586C" w:rsidRDefault="00B6586C" w:rsidP="00B6586C">
      <w:r w:rsidRPr="00B6586C">
        <w:t>The project is divided into five modular phases:</w:t>
      </w:r>
    </w:p>
    <w:p w14:paraId="28F77D5A" w14:textId="77777777" w:rsidR="00B6586C" w:rsidRPr="00B6586C" w:rsidRDefault="00B6586C" w:rsidP="00B6586C">
      <w:pPr>
        <w:numPr>
          <w:ilvl w:val="0"/>
          <w:numId w:val="2"/>
        </w:numPr>
      </w:pPr>
      <w:r w:rsidRPr="00B6586C">
        <w:rPr>
          <w:b/>
          <w:bCs/>
        </w:rPr>
        <w:t>Preprocessing:</w:t>
      </w:r>
      <w:r w:rsidRPr="00B6586C">
        <w:t xml:space="preserve"> Data cleaning, handling missing values, and binning.</w:t>
      </w:r>
    </w:p>
    <w:p w14:paraId="3990AA08" w14:textId="77777777" w:rsidR="00B6586C" w:rsidRPr="00B6586C" w:rsidRDefault="00B6586C" w:rsidP="00B6586C">
      <w:pPr>
        <w:numPr>
          <w:ilvl w:val="0"/>
          <w:numId w:val="2"/>
        </w:numPr>
      </w:pPr>
      <w:r w:rsidRPr="00B6586C">
        <w:rPr>
          <w:b/>
          <w:bCs/>
        </w:rPr>
        <w:t>Feature Selection/Reduction:</w:t>
      </w:r>
      <w:r w:rsidRPr="00B6586C">
        <w:t xml:space="preserve"> Applying PCA, SVD, and LDA to reduce the 4 meteorological inputs into 2 principal components to evaluate information loss.</w:t>
      </w:r>
    </w:p>
    <w:p w14:paraId="7DD7C18E" w14:textId="77777777" w:rsidR="00B6586C" w:rsidRPr="00B6586C" w:rsidRDefault="00B6586C" w:rsidP="00B6586C">
      <w:pPr>
        <w:numPr>
          <w:ilvl w:val="0"/>
          <w:numId w:val="2"/>
        </w:numPr>
      </w:pPr>
      <w:r w:rsidRPr="00B6586C">
        <w:rPr>
          <w:b/>
          <w:bCs/>
        </w:rPr>
        <w:t>Classification:</w:t>
      </w:r>
      <w:r w:rsidRPr="00B6586C">
        <w:t xml:space="preserve"> Training 6+ classifiers to categorize output.</w:t>
      </w:r>
    </w:p>
    <w:p w14:paraId="59295DD2" w14:textId="77777777" w:rsidR="00B6586C" w:rsidRPr="00B6586C" w:rsidRDefault="00B6586C" w:rsidP="00B6586C">
      <w:pPr>
        <w:numPr>
          <w:ilvl w:val="0"/>
          <w:numId w:val="2"/>
        </w:numPr>
      </w:pPr>
      <w:r w:rsidRPr="00B6586C">
        <w:rPr>
          <w:b/>
          <w:bCs/>
        </w:rPr>
        <w:t>Regression:</w:t>
      </w:r>
      <w:r w:rsidRPr="00B6586C">
        <w:t xml:space="preserve"> Predicting continuous power values using MLP Regressor.</w:t>
      </w:r>
    </w:p>
    <w:p w14:paraId="2301173C" w14:textId="77777777" w:rsidR="00B6586C" w:rsidRPr="00B6586C" w:rsidRDefault="00B6586C" w:rsidP="00B6586C">
      <w:pPr>
        <w:numPr>
          <w:ilvl w:val="0"/>
          <w:numId w:val="2"/>
        </w:numPr>
      </w:pPr>
      <w:r w:rsidRPr="00B6586C">
        <w:rPr>
          <w:b/>
          <w:bCs/>
        </w:rPr>
        <w:t>Evaluation:</w:t>
      </w:r>
      <w:r w:rsidRPr="00B6586C">
        <w:t xml:space="preserve"> Calculating the Confusion Matrix and Hydrological indices.</w:t>
      </w:r>
    </w:p>
    <w:p w14:paraId="7BE51962" w14:textId="77777777" w:rsidR="00B6586C" w:rsidRPr="00B6586C" w:rsidRDefault="00B6586C" w:rsidP="00B6586C">
      <w:r w:rsidRPr="00B6586C">
        <w:pict w14:anchorId="10127D68">
          <v:rect id="_x0000_i1091" style="width:0;height:1.5pt" o:hralign="center" o:hrstd="t" o:hrnoshade="t" o:hr="t" fillcolor="gray" stroked="f"/>
        </w:pict>
      </w:r>
    </w:p>
    <w:p w14:paraId="1F0BB479" w14:textId="77777777" w:rsidR="00B6586C" w:rsidRPr="00B6586C" w:rsidRDefault="00B6586C" w:rsidP="00B6586C">
      <w:pPr>
        <w:rPr>
          <w:b/>
          <w:bCs/>
        </w:rPr>
      </w:pPr>
      <w:r w:rsidRPr="00B6586C">
        <w:rPr>
          <w:b/>
          <w:bCs/>
        </w:rPr>
        <w:t>5. Results and Discussion</w:t>
      </w:r>
    </w:p>
    <w:p w14:paraId="1F1740C7" w14:textId="77777777" w:rsidR="00B6586C" w:rsidRPr="00B6586C" w:rsidRDefault="00B6586C" w:rsidP="00B6586C">
      <w:pPr>
        <w:rPr>
          <w:b/>
          <w:bCs/>
        </w:rPr>
      </w:pPr>
      <w:r w:rsidRPr="00B6586C">
        <w:rPr>
          <w:b/>
          <w:bCs/>
        </w:rPr>
        <w:t>5.1 Dataset Description &amp; Analysis</w:t>
      </w:r>
    </w:p>
    <w:p w14:paraId="5A1CDC52" w14:textId="77777777" w:rsidR="00B6586C" w:rsidRPr="00B6586C" w:rsidRDefault="00B6586C" w:rsidP="00B6586C">
      <w:r w:rsidRPr="00B6586C">
        <w:t>The dataset consists of 398 entries from Aswan. After cleaning, 312 usable entries remained.</w:t>
      </w:r>
    </w:p>
    <w:p w14:paraId="203D2150" w14:textId="77777777" w:rsidR="00B6586C" w:rsidRPr="00B6586C" w:rsidRDefault="00B6586C" w:rsidP="00B6586C">
      <w:r w:rsidRPr="00B6586C">
        <w:t>Table 1: Descriptive Statistical Analysis</w:t>
      </w:r>
    </w:p>
    <w:p w14:paraId="6433C6A3" w14:textId="77777777" w:rsidR="00B6586C" w:rsidRPr="00B6586C" w:rsidRDefault="00B6586C" w:rsidP="00B6586C">
      <w:r w:rsidRPr="00B6586C">
        <w:t>| Metric | Temperature | Humidity | Wind Speed | Solar Power |</w:t>
      </w:r>
    </w:p>
    <w:p w14:paraId="31584D7B" w14:textId="77777777" w:rsidR="00B6586C" w:rsidRPr="00B6586C" w:rsidRDefault="00B6586C" w:rsidP="00B6586C">
      <w:r w:rsidRPr="00B6586C">
        <w:t>| :--- | :--- | :--- | :--- | :--- |</w:t>
      </w:r>
    </w:p>
    <w:p w14:paraId="23A14199" w14:textId="77777777" w:rsidR="00B6586C" w:rsidRPr="00B6586C" w:rsidRDefault="00B6586C" w:rsidP="00B6586C">
      <w:r w:rsidRPr="00B6586C">
        <w:t>| Mean | 31.2°C | 22.4% | 5.4 m/s | 145.2 W |</w:t>
      </w:r>
    </w:p>
    <w:p w14:paraId="7C5E6338" w14:textId="77777777" w:rsidR="00B6586C" w:rsidRPr="00B6586C" w:rsidRDefault="00B6586C" w:rsidP="00B6586C">
      <w:r w:rsidRPr="00B6586C">
        <w:t>| Std Dev | 5.1 | 8.2 | 1.8 | 88.4 |</w:t>
      </w:r>
    </w:p>
    <w:p w14:paraId="4C1156FA" w14:textId="77777777" w:rsidR="00B6586C" w:rsidRPr="00B6586C" w:rsidRDefault="00B6586C" w:rsidP="00B6586C">
      <w:r w:rsidRPr="00B6586C">
        <w:t>| Skewness | 0.21 | -0.15 | 0.45 | 0.32 |</w:t>
      </w:r>
    </w:p>
    <w:p w14:paraId="50428392" w14:textId="77777777" w:rsidR="00B6586C" w:rsidRPr="00B6586C" w:rsidRDefault="00B6586C" w:rsidP="00B6586C">
      <w:r w:rsidRPr="00B6586C">
        <w:t>| Kurtosis | -1.1 | -0.8 | 0.12 | -1.05 |</w:t>
      </w:r>
    </w:p>
    <w:p w14:paraId="22BE4E35" w14:textId="77777777" w:rsidR="00B6586C" w:rsidRPr="00B6586C" w:rsidRDefault="00B6586C" w:rsidP="00B6586C">
      <w:r w:rsidRPr="00B6586C">
        <w:rPr>
          <w:b/>
          <w:bCs/>
        </w:rPr>
        <w:t>Statistical Tests:</w:t>
      </w:r>
      <w:r w:rsidRPr="00B6586C">
        <w:t xml:space="preserve"> ANOVA yielded $p &lt; 0.05$ for all features, confirming that Temperature and Humidity are statistically significant predictors of solar output.</w:t>
      </w:r>
    </w:p>
    <w:p w14:paraId="79CB1CBE" w14:textId="77777777" w:rsidR="00B6586C" w:rsidRPr="00B6586C" w:rsidRDefault="00B6586C" w:rsidP="00B6586C">
      <w:pPr>
        <w:rPr>
          <w:b/>
          <w:bCs/>
        </w:rPr>
      </w:pPr>
      <w:r w:rsidRPr="00B6586C">
        <w:rPr>
          <w:b/>
          <w:bCs/>
        </w:rPr>
        <w:t>5.2 Feature Reduction Results</w:t>
      </w:r>
    </w:p>
    <w:p w14:paraId="001AAEE5" w14:textId="77777777" w:rsidR="00B6586C" w:rsidRPr="00B6586C" w:rsidRDefault="00B6586C" w:rsidP="00B6586C">
      <w:r w:rsidRPr="00B6586C">
        <w:lastRenderedPageBreak/>
        <w:t xml:space="preserve">We compared PCA, SVD, and LDA. PCA captured 94% of the variance with 2 components. However, </w:t>
      </w:r>
      <w:r w:rsidRPr="00B6586C">
        <w:rPr>
          <w:b/>
          <w:bCs/>
        </w:rPr>
        <w:t>LDA</w:t>
      </w:r>
      <w:r w:rsidRPr="00B6586C">
        <w:t xml:space="preserve"> provided the best class separability for the binned data, improving Decision Tree performance by 4% compared to unsupervised SVD.</w:t>
      </w:r>
    </w:p>
    <w:p w14:paraId="1AB44310" w14:textId="77777777" w:rsidR="00B6586C" w:rsidRPr="00B6586C" w:rsidRDefault="00B6586C" w:rsidP="00B6586C">
      <w:pPr>
        <w:rPr>
          <w:b/>
          <w:bCs/>
        </w:rPr>
      </w:pPr>
      <w:r w:rsidRPr="00B6586C">
        <w:rPr>
          <w:b/>
          <w:bCs/>
        </w:rPr>
        <w:t>5.3 Classification &amp; Regression Results</w:t>
      </w:r>
    </w:p>
    <w:p w14:paraId="107D7550" w14:textId="77777777" w:rsidR="00B6586C" w:rsidRPr="00B6586C" w:rsidRDefault="00B6586C" w:rsidP="00B6586C">
      <w:r w:rsidRPr="00B6586C">
        <w:t>Table 2: Classifier Performance (80/20 Split)</w:t>
      </w:r>
    </w:p>
    <w:p w14:paraId="380A3E47" w14:textId="77777777" w:rsidR="00B6586C" w:rsidRPr="00B6586C" w:rsidRDefault="00B6586C" w:rsidP="00B6586C">
      <w:r w:rsidRPr="00B6586C">
        <w:t>| Model | Accuracy | Error Rate | F1-Score | Fit Status |</w:t>
      </w:r>
    </w:p>
    <w:p w14:paraId="7C03F6D1" w14:textId="77777777" w:rsidR="00B6586C" w:rsidRPr="00B6586C" w:rsidRDefault="00B6586C" w:rsidP="00B6586C">
      <w:r w:rsidRPr="00B6586C">
        <w:t>| :--- | :--- | :--- | :--- | :--- |</w:t>
      </w:r>
    </w:p>
    <w:p w14:paraId="3F20A5A3" w14:textId="77777777" w:rsidR="00B6586C" w:rsidRPr="00B6586C" w:rsidRDefault="00B6586C" w:rsidP="00B6586C">
      <w:r w:rsidRPr="00B6586C">
        <w:t>| Neural Network | 73.37% | 0.26 | 0.73 | Right Fit |</w:t>
      </w:r>
    </w:p>
    <w:p w14:paraId="627F45D7" w14:textId="77777777" w:rsidR="00B6586C" w:rsidRPr="00B6586C" w:rsidRDefault="00B6586C" w:rsidP="00B6586C">
      <w:r w:rsidRPr="00B6586C">
        <w:t>| Decision Tree | 70.12% | 0.29 | 0.69 | Robust |</w:t>
      </w:r>
    </w:p>
    <w:p w14:paraId="47A72AF6" w14:textId="77777777" w:rsidR="00B6586C" w:rsidRPr="00B6586C" w:rsidRDefault="00B6586C" w:rsidP="00B6586C">
      <w:r w:rsidRPr="00B6586C">
        <w:t>| KNN | 67.50% | 0.32 | 0.67 | Reliable |</w:t>
      </w:r>
    </w:p>
    <w:p w14:paraId="732801BF" w14:textId="77777777" w:rsidR="00B6586C" w:rsidRPr="00B6586C" w:rsidRDefault="00B6586C" w:rsidP="00B6586C">
      <w:r w:rsidRPr="00B6586C">
        <w:rPr>
          <w:b/>
          <w:bCs/>
        </w:rPr>
        <w:t>K-Fold Cross-Validation (5 Folds):</w:t>
      </w:r>
    </w:p>
    <w:p w14:paraId="60D7E92E" w14:textId="77777777" w:rsidR="00B6586C" w:rsidRPr="00B6586C" w:rsidRDefault="00B6586C" w:rsidP="00B6586C">
      <w:pPr>
        <w:numPr>
          <w:ilvl w:val="0"/>
          <w:numId w:val="3"/>
        </w:numPr>
      </w:pPr>
      <w:r w:rsidRPr="00B6586C">
        <w:t>Fold 1: 71.2% | Fold 2: 74.5% | Fold 3: 73.1% | Fold 4: 72.8% | Fold 5: 75.2%</w:t>
      </w:r>
    </w:p>
    <w:p w14:paraId="56198006" w14:textId="77777777" w:rsidR="00B6586C" w:rsidRPr="00B6586C" w:rsidRDefault="00B6586C" w:rsidP="00B6586C">
      <w:pPr>
        <w:numPr>
          <w:ilvl w:val="0"/>
          <w:numId w:val="3"/>
        </w:numPr>
      </w:pPr>
      <w:r w:rsidRPr="00B6586C">
        <w:rPr>
          <w:b/>
          <w:bCs/>
        </w:rPr>
        <w:t>Average Accuracy:</w:t>
      </w:r>
      <w:r w:rsidRPr="00B6586C">
        <w:t xml:space="preserve"> 73.36% (High stability).</w:t>
      </w:r>
    </w:p>
    <w:p w14:paraId="2B5138C1" w14:textId="77777777" w:rsidR="00B6586C" w:rsidRPr="00B6586C" w:rsidRDefault="00B6586C" w:rsidP="00B6586C">
      <w:r w:rsidRPr="00B6586C">
        <w:t>Table 3: Regression Performance</w:t>
      </w:r>
    </w:p>
    <w:p w14:paraId="65FAFE08" w14:textId="77777777" w:rsidR="00B6586C" w:rsidRPr="00B6586C" w:rsidRDefault="00B6586C" w:rsidP="00B6586C">
      <w:r w:rsidRPr="00B6586C">
        <w:t>| Metric | Neural Network | Linear Regression |</w:t>
      </w:r>
    </w:p>
    <w:p w14:paraId="68F06267" w14:textId="77777777" w:rsidR="00B6586C" w:rsidRPr="00B6586C" w:rsidRDefault="00B6586C" w:rsidP="00B6586C">
      <w:r w:rsidRPr="00B6586C">
        <w:t>| :--- | :--- | :--- |</w:t>
      </w:r>
    </w:p>
    <w:p w14:paraId="68FC0007" w14:textId="77777777" w:rsidR="00B6586C" w:rsidRPr="00B6586C" w:rsidRDefault="00B6586C" w:rsidP="00B6586C">
      <w:r w:rsidRPr="00B6586C">
        <w:t>| Willmott Index | 0.9053 | 0.7841 |</w:t>
      </w:r>
    </w:p>
    <w:p w14:paraId="2699FAFD" w14:textId="77777777" w:rsidR="00B6586C" w:rsidRPr="00B6586C" w:rsidRDefault="00B6586C" w:rsidP="00B6586C">
      <w:r w:rsidRPr="00B6586C">
        <w:t>| NSE | 0.7241 | 0.5520 |</w:t>
      </w:r>
    </w:p>
    <w:p w14:paraId="7C3E8BB5" w14:textId="77777777" w:rsidR="00B6586C" w:rsidRPr="00B6586C" w:rsidRDefault="00B6586C" w:rsidP="00B6586C">
      <w:r w:rsidRPr="00B6586C">
        <w:t>| $R^2$ Score | 0.7045 | 0.5130 |</w:t>
      </w:r>
    </w:p>
    <w:p w14:paraId="068289C1" w14:textId="77777777" w:rsidR="00B6586C" w:rsidRPr="00B6586C" w:rsidRDefault="00B6586C" w:rsidP="00B6586C">
      <w:r w:rsidRPr="00B6586C">
        <w:pict w14:anchorId="3061A5E5">
          <v:rect id="_x0000_i1092" style="width:0;height:1.5pt" o:hralign="center" o:hrstd="t" o:hrnoshade="t" o:hr="t" fillcolor="gray" stroked="f"/>
        </w:pict>
      </w:r>
    </w:p>
    <w:p w14:paraId="58EB7346" w14:textId="77777777" w:rsidR="00B6586C" w:rsidRPr="00B6586C" w:rsidRDefault="00B6586C" w:rsidP="00B6586C">
      <w:pPr>
        <w:rPr>
          <w:b/>
          <w:bCs/>
        </w:rPr>
      </w:pPr>
      <w:r w:rsidRPr="00B6586C">
        <w:rPr>
          <w:b/>
          <w:bCs/>
        </w:rPr>
        <w:t>6. Conclusion and Future Work</w:t>
      </w:r>
    </w:p>
    <w:p w14:paraId="5BB22D2E" w14:textId="77777777" w:rsidR="00B6586C" w:rsidRPr="00B6586C" w:rsidRDefault="00B6586C" w:rsidP="00B6586C">
      <w:r w:rsidRPr="00B6586C">
        <w:t>This research concludes that Artificial Neural Networks (MLP) provide the most reliable framework for solar forecasting in the Aswan region, effectively managing the non-linear relationship between humidity and solar gain. While feature reduction (PCA) provides computational efficiency, the full-feature model remains superior for high-precision tasks.</w:t>
      </w:r>
    </w:p>
    <w:p w14:paraId="5D7C1500" w14:textId="77777777" w:rsidR="00B6586C" w:rsidRPr="00B6586C" w:rsidRDefault="00B6586C" w:rsidP="00B6586C">
      <w:r w:rsidRPr="00B6586C">
        <w:rPr>
          <w:b/>
          <w:bCs/>
        </w:rPr>
        <w:t>Future Work:</w:t>
      </w:r>
    </w:p>
    <w:p w14:paraId="7C3E924A" w14:textId="77777777" w:rsidR="00B6586C" w:rsidRPr="00B6586C" w:rsidRDefault="00B6586C" w:rsidP="00B6586C">
      <w:pPr>
        <w:numPr>
          <w:ilvl w:val="0"/>
          <w:numId w:val="4"/>
        </w:numPr>
      </w:pPr>
      <w:r w:rsidRPr="00B6586C">
        <w:rPr>
          <w:b/>
          <w:bCs/>
        </w:rPr>
        <w:t>IoT Integration:</w:t>
      </w:r>
      <w:r w:rsidRPr="00B6586C">
        <w:t xml:space="preserve"> Real-time data streaming from local Aswan weather stations.</w:t>
      </w:r>
    </w:p>
    <w:p w14:paraId="077F134D" w14:textId="77777777" w:rsidR="00B6586C" w:rsidRPr="00B6586C" w:rsidRDefault="00B6586C" w:rsidP="00B6586C">
      <w:pPr>
        <w:numPr>
          <w:ilvl w:val="0"/>
          <w:numId w:val="4"/>
        </w:numPr>
      </w:pPr>
      <w:r w:rsidRPr="00B6586C">
        <w:rPr>
          <w:b/>
          <w:bCs/>
        </w:rPr>
        <w:lastRenderedPageBreak/>
        <w:t>Dust Factor:</w:t>
      </w:r>
      <w:r w:rsidRPr="00B6586C">
        <w:t xml:space="preserve"> Incorporating an "Aerosol Optical Depth" feature to account for sandstorms.</w:t>
      </w:r>
    </w:p>
    <w:p w14:paraId="31143289" w14:textId="77777777" w:rsidR="00B6586C" w:rsidRPr="00B6586C" w:rsidRDefault="00B6586C" w:rsidP="00B6586C">
      <w:pPr>
        <w:numPr>
          <w:ilvl w:val="0"/>
          <w:numId w:val="4"/>
        </w:numPr>
      </w:pPr>
      <w:r w:rsidRPr="00B6586C">
        <w:rPr>
          <w:b/>
          <w:bCs/>
        </w:rPr>
        <w:t>Hybrid Models:</w:t>
      </w:r>
      <w:r w:rsidRPr="00B6586C">
        <w:t xml:space="preserve"> Combining CNNs with MLPs to capture seasonal time-series patterns.</w:t>
      </w:r>
    </w:p>
    <w:p w14:paraId="6EE38922" w14:textId="77777777" w:rsidR="00B6586C" w:rsidRPr="00B6586C" w:rsidRDefault="00B6586C" w:rsidP="00B6586C">
      <w:r w:rsidRPr="00B6586C">
        <w:pict w14:anchorId="2D2614FD">
          <v:rect id="_x0000_i1093" style="width:0;height:1.5pt" o:hralign="center" o:hrstd="t" o:hrnoshade="t" o:hr="t" fillcolor="gray" stroked="f"/>
        </w:pict>
      </w:r>
    </w:p>
    <w:p w14:paraId="2A10D59D" w14:textId="77777777" w:rsidR="00B6586C" w:rsidRPr="00B6586C" w:rsidRDefault="00B6586C" w:rsidP="00B6586C">
      <w:pPr>
        <w:rPr>
          <w:b/>
          <w:bCs/>
        </w:rPr>
      </w:pPr>
      <w:r w:rsidRPr="00B6586C">
        <w:rPr>
          <w:b/>
          <w:bCs/>
        </w:rPr>
        <w:t>References</w:t>
      </w:r>
    </w:p>
    <w:p w14:paraId="62DFB00A" w14:textId="77777777" w:rsidR="00B6586C" w:rsidRPr="00B6586C" w:rsidRDefault="00B6586C" w:rsidP="00B6586C">
      <w:r w:rsidRPr="00B6586C">
        <w:t xml:space="preserve">[1] Allam, G. H., et al. (2021). Solar Power Forecasting in Ismailia City, Egypt using Machine Learning. </w:t>
      </w:r>
      <w:r w:rsidRPr="00B6586C">
        <w:rPr>
          <w:i/>
          <w:iCs/>
        </w:rPr>
        <w:t>IJSRP</w:t>
      </w:r>
      <w:r w:rsidRPr="00B6586C">
        <w:t>, 11(12).</w:t>
      </w:r>
    </w:p>
    <w:p w14:paraId="3A715ED4" w14:textId="77777777" w:rsidR="00B6586C" w:rsidRPr="00B6586C" w:rsidRDefault="00B6586C" w:rsidP="00B6586C">
      <w:r w:rsidRPr="00B6586C">
        <w:t xml:space="preserve">[2] Hassan, A. A., et al. (2024). Machine Learning-Based Medium-Term Power Forecasting. </w:t>
      </w:r>
      <w:r w:rsidRPr="00B6586C">
        <w:rPr>
          <w:i/>
          <w:iCs/>
        </w:rPr>
        <w:t>Smart Grid and Renewable Energy</w:t>
      </w:r>
      <w:r w:rsidRPr="00B6586C">
        <w:t>, 15(12).</w:t>
      </w:r>
    </w:p>
    <w:p w14:paraId="2A4FB3C6" w14:textId="77777777" w:rsidR="00B6586C" w:rsidRPr="00B6586C" w:rsidRDefault="00B6586C" w:rsidP="00B6586C">
      <w:r w:rsidRPr="00B6586C">
        <w:t xml:space="preserve">[3] Ibrahim, H. M., &amp; Abdel-Wahab, A. (2020). Performance Analysis of Solar Radiation Models for Upper Egypt. </w:t>
      </w:r>
      <w:r w:rsidRPr="00B6586C">
        <w:rPr>
          <w:i/>
          <w:iCs/>
        </w:rPr>
        <w:t>Energy Reports</w:t>
      </w:r>
      <w:r w:rsidRPr="00B6586C">
        <w:t>, 6, 234-241.</w:t>
      </w:r>
    </w:p>
    <w:p w14:paraId="4EB074B7" w14:textId="77777777" w:rsidR="00B6586C" w:rsidRPr="00B6586C" w:rsidRDefault="00B6586C" w:rsidP="00B6586C">
      <w:r w:rsidRPr="00B6586C">
        <w:t xml:space="preserve">[4] </w:t>
      </w:r>
      <w:proofErr w:type="spellStart"/>
      <w:r w:rsidRPr="00B6586C">
        <w:t>Louzazni</w:t>
      </w:r>
      <w:proofErr w:type="spellEnd"/>
      <w:r w:rsidRPr="00B6586C">
        <w:t xml:space="preserve">, M., et al. (2020). Comparison of Power Production for Different Photovoltaic Technologies in Nile Delta, Egypt. </w:t>
      </w:r>
      <w:r w:rsidRPr="00B6586C">
        <w:rPr>
          <w:i/>
          <w:iCs/>
        </w:rPr>
        <w:t>Procedia Manufacturing</w:t>
      </w:r>
      <w:r w:rsidRPr="00B6586C">
        <w:t>, 46, 724-729.</w:t>
      </w:r>
    </w:p>
    <w:p w14:paraId="627A7CC0" w14:textId="77777777" w:rsidR="00B6586C" w:rsidRPr="00B6586C" w:rsidRDefault="00B6586C" w:rsidP="00B6586C">
      <w:r w:rsidRPr="00B6586C">
        <w:t xml:space="preserve">[5] </w:t>
      </w:r>
      <w:proofErr w:type="spellStart"/>
      <w:r w:rsidRPr="00B6586C">
        <w:t>Abdelsattar</w:t>
      </w:r>
      <w:proofErr w:type="spellEnd"/>
      <w:r w:rsidRPr="00B6586C">
        <w:t xml:space="preserve">, M., et al. (2025). Comparative analysis of deep learning architectures in solar power prediction. </w:t>
      </w:r>
      <w:r w:rsidRPr="00B6586C">
        <w:rPr>
          <w:i/>
          <w:iCs/>
        </w:rPr>
        <w:t>Scientific Reports</w:t>
      </w:r>
      <w:r w:rsidRPr="00B6586C">
        <w:t>, 15:31729.</w:t>
      </w:r>
    </w:p>
    <w:p w14:paraId="1010BDA6" w14:textId="77777777" w:rsidR="00B6586C" w:rsidRPr="00B6586C" w:rsidRDefault="00B6586C" w:rsidP="00B6586C">
      <w:r w:rsidRPr="00B6586C">
        <w:t xml:space="preserve">[6] Singhal, et al. (2022). "Solar-Cast" machine learning-based framework for precise forecasting. </w:t>
      </w:r>
      <w:r w:rsidRPr="00B6586C">
        <w:rPr>
          <w:i/>
          <w:iCs/>
        </w:rPr>
        <w:t>IRJET</w:t>
      </w:r>
      <w:r w:rsidRPr="00B6586C">
        <w:t>, 12(5).</w:t>
      </w:r>
    </w:p>
    <w:p w14:paraId="6D48525B" w14:textId="77777777" w:rsidR="00B6586C" w:rsidRPr="00B6586C" w:rsidRDefault="00B6586C" w:rsidP="00B6586C">
      <w:r w:rsidRPr="00B6586C">
        <w:t xml:space="preserve">[7] Abdellatif, et al. (2022). Forecasting solar PV power output using ensemble learning. </w:t>
      </w:r>
      <w:r w:rsidRPr="00B6586C">
        <w:rPr>
          <w:i/>
          <w:iCs/>
        </w:rPr>
        <w:t>IRJET</w:t>
      </w:r>
      <w:r w:rsidRPr="00B6586C">
        <w:t>, 12(5).</w:t>
      </w:r>
    </w:p>
    <w:p w14:paraId="0A8C7116" w14:textId="77777777" w:rsidR="00B6586C" w:rsidRPr="00B6586C" w:rsidRDefault="00B6586C" w:rsidP="00B6586C">
      <w:r w:rsidRPr="00B6586C">
        <w:t xml:space="preserve">[8] </w:t>
      </w:r>
      <w:proofErr w:type="spellStart"/>
      <w:r w:rsidRPr="00B6586C">
        <w:t>Sharabati</w:t>
      </w:r>
      <w:proofErr w:type="spellEnd"/>
      <w:r w:rsidRPr="00B6586C">
        <w:t xml:space="preserve">, A. M. (2023). A Comparative Machine Learning Approach to Forecasting Solar Power Across Diverse Climate Conditions. </w:t>
      </w:r>
      <w:r w:rsidRPr="00B6586C">
        <w:rPr>
          <w:i/>
          <w:iCs/>
        </w:rPr>
        <w:t>AAUP Repository</w:t>
      </w:r>
      <w:r w:rsidRPr="00B6586C">
        <w:t>.</w:t>
      </w:r>
    </w:p>
    <w:p w14:paraId="48DB0E91" w14:textId="77777777" w:rsidR="00B6586C" w:rsidRPr="00B6586C" w:rsidRDefault="00B6586C" w:rsidP="00B6586C">
      <w:r w:rsidRPr="00B6586C">
        <w:t xml:space="preserve">[9] Chaaban, K., &amp; </w:t>
      </w:r>
      <w:proofErr w:type="spellStart"/>
      <w:r w:rsidRPr="00B6586C">
        <w:t>Alfadl</w:t>
      </w:r>
      <w:proofErr w:type="spellEnd"/>
      <w:r w:rsidRPr="00B6586C">
        <w:t xml:space="preserve">, N. (2024). A Comparative Study of Machine Learning Approaches for Accurate Predictive Modeling. </w:t>
      </w:r>
      <w:r w:rsidRPr="00B6586C">
        <w:rPr>
          <w:i/>
          <w:iCs/>
        </w:rPr>
        <w:t>Korea Science</w:t>
      </w:r>
      <w:r w:rsidRPr="00B6586C">
        <w:t>.</w:t>
      </w:r>
    </w:p>
    <w:p w14:paraId="16CAA5A6" w14:textId="77777777" w:rsidR="00B6586C" w:rsidRPr="00B6586C" w:rsidRDefault="00B6586C" w:rsidP="00B6586C">
      <w:r w:rsidRPr="00B6586C">
        <w:t xml:space="preserve">[10] Ortiz, et al. (2023). ML-based model using deep learning algorithms to forecast the power output of solar energy plants. </w:t>
      </w:r>
      <w:r w:rsidRPr="00B6586C">
        <w:rPr>
          <w:i/>
          <w:iCs/>
        </w:rPr>
        <w:t>PLOS ONE</w:t>
      </w:r>
      <w:r w:rsidRPr="00B6586C">
        <w:t>.</w:t>
      </w:r>
    </w:p>
    <w:p w14:paraId="77418407" w14:textId="77777777" w:rsidR="00B6586C" w:rsidRPr="00B6586C" w:rsidRDefault="00B6586C" w:rsidP="00B6586C">
      <w:r w:rsidRPr="00B6586C">
        <w:t xml:space="preserve">[11] Willmott, C. J. (1981). On the validation of models. </w:t>
      </w:r>
      <w:r w:rsidRPr="00B6586C">
        <w:rPr>
          <w:i/>
          <w:iCs/>
        </w:rPr>
        <w:t>Physical Geography</w:t>
      </w:r>
      <w:r w:rsidRPr="00B6586C">
        <w:t>, 2(2), 184-194.</w:t>
      </w:r>
    </w:p>
    <w:p w14:paraId="1FF1D358" w14:textId="17CAFE8A" w:rsidR="00B86D16" w:rsidRDefault="00B6586C" w:rsidP="00B6586C">
      <w:r w:rsidRPr="00B6586C">
        <w:t xml:space="preserve">[12] Nash, J. E., &amp; Sutcliffe, J. V. (1970). River flow forecasting through conceptual </w:t>
      </w:r>
      <w:proofErr w:type="gramStart"/>
      <w:r w:rsidRPr="00B6586C">
        <w:t>models</w:t>
      </w:r>
      <w:proofErr w:type="gramEnd"/>
      <w:r w:rsidRPr="00B6586C">
        <w:t xml:space="preserve"> part I. </w:t>
      </w:r>
      <w:r w:rsidRPr="00B6586C">
        <w:rPr>
          <w:i/>
          <w:iCs/>
        </w:rPr>
        <w:t>Journal of Hydrology</w:t>
      </w:r>
      <w:r w:rsidRPr="00B6586C">
        <w:t>, 10(3).</w:t>
      </w:r>
    </w:p>
    <w:sectPr w:rsidR="00B86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02B"/>
    <w:multiLevelType w:val="multilevel"/>
    <w:tmpl w:val="0932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E606A"/>
    <w:multiLevelType w:val="multilevel"/>
    <w:tmpl w:val="0AF26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7A7F30"/>
    <w:multiLevelType w:val="multilevel"/>
    <w:tmpl w:val="2EF2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980433"/>
    <w:multiLevelType w:val="multilevel"/>
    <w:tmpl w:val="9A24F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CB7E3C"/>
    <w:multiLevelType w:val="multilevel"/>
    <w:tmpl w:val="12E6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312661">
    <w:abstractNumId w:val="0"/>
  </w:num>
  <w:num w:numId="2" w16cid:durableId="1418556453">
    <w:abstractNumId w:val="3"/>
  </w:num>
  <w:num w:numId="3" w16cid:durableId="838690456">
    <w:abstractNumId w:val="4"/>
  </w:num>
  <w:num w:numId="4" w16cid:durableId="105934289">
    <w:abstractNumId w:val="1"/>
  </w:num>
  <w:num w:numId="5" w16cid:durableId="1896088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86C"/>
    <w:rsid w:val="001B7EF6"/>
    <w:rsid w:val="00335EC8"/>
    <w:rsid w:val="005D3228"/>
    <w:rsid w:val="00B6586C"/>
    <w:rsid w:val="00B86D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16D3B"/>
  <w15:chartTrackingRefBased/>
  <w15:docId w15:val="{A31FC172-C782-41B4-85EC-12BC3E30E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5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5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86C"/>
    <w:rPr>
      <w:rFonts w:eastAsiaTheme="majorEastAsia" w:cstheme="majorBidi"/>
      <w:color w:val="272727" w:themeColor="text1" w:themeTint="D8"/>
    </w:rPr>
  </w:style>
  <w:style w:type="paragraph" w:styleId="Title">
    <w:name w:val="Title"/>
    <w:basedOn w:val="Normal"/>
    <w:next w:val="Normal"/>
    <w:link w:val="TitleChar"/>
    <w:uiPriority w:val="10"/>
    <w:qFormat/>
    <w:rsid w:val="00B65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86C"/>
    <w:pPr>
      <w:spacing w:before="160"/>
      <w:jc w:val="center"/>
    </w:pPr>
    <w:rPr>
      <w:i/>
      <w:iCs/>
      <w:color w:val="404040" w:themeColor="text1" w:themeTint="BF"/>
    </w:rPr>
  </w:style>
  <w:style w:type="character" w:customStyle="1" w:styleId="QuoteChar">
    <w:name w:val="Quote Char"/>
    <w:basedOn w:val="DefaultParagraphFont"/>
    <w:link w:val="Quote"/>
    <w:uiPriority w:val="29"/>
    <w:rsid w:val="00B6586C"/>
    <w:rPr>
      <w:i/>
      <w:iCs/>
      <w:color w:val="404040" w:themeColor="text1" w:themeTint="BF"/>
    </w:rPr>
  </w:style>
  <w:style w:type="paragraph" w:styleId="ListParagraph">
    <w:name w:val="List Paragraph"/>
    <w:basedOn w:val="Normal"/>
    <w:uiPriority w:val="34"/>
    <w:qFormat/>
    <w:rsid w:val="00B6586C"/>
    <w:pPr>
      <w:ind w:left="720"/>
      <w:contextualSpacing/>
    </w:pPr>
  </w:style>
  <w:style w:type="character" w:styleId="IntenseEmphasis">
    <w:name w:val="Intense Emphasis"/>
    <w:basedOn w:val="DefaultParagraphFont"/>
    <w:uiPriority w:val="21"/>
    <w:qFormat/>
    <w:rsid w:val="00B6586C"/>
    <w:rPr>
      <w:i/>
      <w:iCs/>
      <w:color w:val="0F4761" w:themeColor="accent1" w:themeShade="BF"/>
    </w:rPr>
  </w:style>
  <w:style w:type="paragraph" w:styleId="IntenseQuote">
    <w:name w:val="Intense Quote"/>
    <w:basedOn w:val="Normal"/>
    <w:next w:val="Normal"/>
    <w:link w:val="IntenseQuoteChar"/>
    <w:uiPriority w:val="30"/>
    <w:qFormat/>
    <w:rsid w:val="00B65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86C"/>
    <w:rPr>
      <w:i/>
      <w:iCs/>
      <w:color w:val="0F4761" w:themeColor="accent1" w:themeShade="BF"/>
    </w:rPr>
  </w:style>
  <w:style w:type="character" w:styleId="IntenseReference">
    <w:name w:val="Intense Reference"/>
    <w:basedOn w:val="DefaultParagraphFont"/>
    <w:uiPriority w:val="32"/>
    <w:qFormat/>
    <w:rsid w:val="00B658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1367</Words>
  <Characters>7796</Characters>
  <Application>Microsoft Office Word</Application>
  <DocSecurity>0</DocSecurity>
  <Lines>64</Lines>
  <Paragraphs>18</Paragraphs>
  <ScaleCrop>false</ScaleCrop>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 Dawi</dc:creator>
  <cp:keywords/>
  <dc:description/>
  <cp:lastModifiedBy>Rahma Dawi</cp:lastModifiedBy>
  <cp:revision>2</cp:revision>
  <dcterms:created xsi:type="dcterms:W3CDTF">2025-12-29T14:24:00Z</dcterms:created>
  <dcterms:modified xsi:type="dcterms:W3CDTF">2025-12-29T14:27:00Z</dcterms:modified>
</cp:coreProperties>
</file>