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2063EC2" w14:textId="0C37B566" w:rsidR="005C7A49" w:rsidRPr="009A7682" w:rsidRDefault="005C7A49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440DD79A" w:rsid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5C7A49">
        <w:rPr>
          <w:rFonts w:ascii="Calibri" w:hAnsi="Calibri" w:cs="Calibri"/>
          <w:b/>
          <w:bCs/>
          <w:color w:val="000000"/>
          <w:sz w:val="68"/>
          <w:szCs w:val="68"/>
        </w:rPr>
        <w:t>3</w:t>
      </w:r>
    </w:p>
    <w:p w14:paraId="7C8A1C48" w14:textId="2B90E4ED" w:rsidR="000C29DC" w:rsidRPr="00C707D8" w:rsidRDefault="000C29DC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Instapay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8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</w:tblGrid>
      <w:tr w:rsidR="00DA1D5E" w:rsidRPr="00C96727" w14:paraId="745701E7" w14:textId="77777777" w:rsidTr="00DA1D5E">
        <w:tc>
          <w:tcPr>
            <w:tcW w:w="1109" w:type="dxa"/>
          </w:tcPr>
          <w:p w14:paraId="47BDE2D6" w14:textId="77777777" w:rsidR="00DA1D5E" w:rsidRPr="00C96727" w:rsidRDefault="00DA1D5E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AB3FAA4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45A349AF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DA1D5E" w:rsidRPr="00C96727" w14:paraId="781640D9" w14:textId="77777777" w:rsidTr="00DA1D5E">
        <w:tc>
          <w:tcPr>
            <w:tcW w:w="1109" w:type="dxa"/>
          </w:tcPr>
          <w:p w14:paraId="48F0FC78" w14:textId="4BDDC4AB" w:rsidR="00DA1D5E" w:rsidRPr="00C96727" w:rsidRDefault="000C29DC" w:rsidP="00AE5BF0">
            <w:r>
              <w:t>20201098</w:t>
            </w:r>
          </w:p>
        </w:tc>
        <w:tc>
          <w:tcPr>
            <w:tcW w:w="3031" w:type="dxa"/>
          </w:tcPr>
          <w:p w14:paraId="601263AE" w14:textId="5345A810" w:rsidR="00DA1D5E" w:rsidRPr="00C96727" w:rsidRDefault="000C29DC" w:rsidP="00AE5BF0">
            <w:r>
              <w:t xml:space="preserve">Shreen </w:t>
            </w:r>
            <w:proofErr w:type="spellStart"/>
            <w:r>
              <w:t>Samhi</w:t>
            </w:r>
            <w:proofErr w:type="spellEnd"/>
            <w:r>
              <w:t xml:space="preserve"> Abdo</w:t>
            </w:r>
          </w:p>
        </w:tc>
        <w:tc>
          <w:tcPr>
            <w:tcW w:w="3960" w:type="dxa"/>
          </w:tcPr>
          <w:p w14:paraId="3C86ED1E" w14:textId="71F014E2" w:rsidR="00DA1D5E" w:rsidRPr="00C96727" w:rsidRDefault="008C0B23" w:rsidP="00AE5BF0">
            <w:r>
              <w:t>s</w:t>
            </w:r>
            <w:r w:rsidR="000C29DC">
              <w:t>hreensamhi01@gmail.com</w:t>
            </w:r>
          </w:p>
        </w:tc>
      </w:tr>
      <w:tr w:rsidR="00DA1D5E" w:rsidRPr="00C96727" w14:paraId="0A95F173" w14:textId="77777777" w:rsidTr="00DA1D5E">
        <w:tc>
          <w:tcPr>
            <w:tcW w:w="1109" w:type="dxa"/>
          </w:tcPr>
          <w:p w14:paraId="08C2C064" w14:textId="41015651" w:rsidR="00DA1D5E" w:rsidRPr="00C96727" w:rsidRDefault="000C29DC" w:rsidP="00AE5BF0">
            <w:r>
              <w:t>20200588</w:t>
            </w:r>
          </w:p>
        </w:tc>
        <w:tc>
          <w:tcPr>
            <w:tcW w:w="3031" w:type="dxa"/>
          </w:tcPr>
          <w:p w14:paraId="325B8409" w14:textId="1897E545" w:rsidR="00DA1D5E" w:rsidRPr="00C96727" w:rsidRDefault="000C29DC" w:rsidP="00AE5BF0">
            <w:r>
              <w:t>Nada Arfat</w:t>
            </w:r>
            <w:r w:rsidR="008C0B23">
              <w:t xml:space="preserve"> Saber</w:t>
            </w:r>
          </w:p>
        </w:tc>
        <w:tc>
          <w:tcPr>
            <w:tcW w:w="3960" w:type="dxa"/>
          </w:tcPr>
          <w:p w14:paraId="7BE52096" w14:textId="7074B45F" w:rsidR="00DA1D5E" w:rsidRPr="00C96727" w:rsidRDefault="00476527" w:rsidP="00AE5BF0">
            <w:r>
              <w:t>n.1762002</w:t>
            </w:r>
            <w:r w:rsidR="00C82D93">
              <w:t>@gmail.com</w:t>
            </w:r>
          </w:p>
        </w:tc>
      </w:tr>
      <w:tr w:rsidR="00DA1D5E" w:rsidRPr="00C96727" w14:paraId="0AE08561" w14:textId="77777777" w:rsidTr="00DA1D5E">
        <w:tc>
          <w:tcPr>
            <w:tcW w:w="1109" w:type="dxa"/>
          </w:tcPr>
          <w:p w14:paraId="355C7D61" w14:textId="2A84220F" w:rsidR="00DA1D5E" w:rsidRPr="00C96727" w:rsidRDefault="000C29DC" w:rsidP="00AE5BF0">
            <w:r>
              <w:t>20201</w:t>
            </w:r>
            <w:r w:rsidR="003B0C7B">
              <w:t>065</w:t>
            </w:r>
          </w:p>
        </w:tc>
        <w:tc>
          <w:tcPr>
            <w:tcW w:w="3031" w:type="dxa"/>
          </w:tcPr>
          <w:p w14:paraId="3842B959" w14:textId="60D160AA" w:rsidR="00DA1D5E" w:rsidRPr="00C96727" w:rsidRDefault="000C29DC" w:rsidP="00AE5BF0">
            <w:r>
              <w:t>Rahma Mohamed</w:t>
            </w:r>
            <w:r w:rsidR="003B0C7B">
              <w:t xml:space="preserve"> Sayed</w:t>
            </w:r>
          </w:p>
        </w:tc>
        <w:tc>
          <w:tcPr>
            <w:tcW w:w="3960" w:type="dxa"/>
          </w:tcPr>
          <w:p w14:paraId="72CD4D44" w14:textId="661E2AF1" w:rsidR="00DA1D5E" w:rsidRPr="00C96727" w:rsidRDefault="00130B34" w:rsidP="00AE5BF0">
            <w:r>
              <w:t>r</w:t>
            </w:r>
            <w:r w:rsidR="003B0C7B">
              <w:t>ahmamuhammed285@gmail.com</w:t>
            </w:r>
          </w:p>
        </w:tc>
      </w:tr>
      <w:tr w:rsidR="000C29DC" w:rsidRPr="00C96727" w14:paraId="3F928480" w14:textId="77777777" w:rsidTr="00DA1D5E">
        <w:tc>
          <w:tcPr>
            <w:tcW w:w="1109" w:type="dxa"/>
          </w:tcPr>
          <w:p w14:paraId="04CB2778" w14:textId="033A390D" w:rsidR="000C29DC" w:rsidRDefault="000C29DC" w:rsidP="00AE5BF0">
            <w:r>
              <w:t>2020</w:t>
            </w:r>
            <w:r w:rsidR="003B0C7B">
              <w:t>0330</w:t>
            </w:r>
          </w:p>
        </w:tc>
        <w:tc>
          <w:tcPr>
            <w:tcW w:w="3031" w:type="dxa"/>
          </w:tcPr>
          <w:p w14:paraId="00B5E563" w14:textId="33971FDA" w:rsidR="000C29DC" w:rsidRDefault="000C29DC" w:rsidP="00AE5BF0">
            <w:r>
              <w:t>Alaa</w:t>
            </w:r>
            <w:r w:rsidR="003B0C7B">
              <w:t xml:space="preserve"> Elden</w:t>
            </w:r>
            <w:r>
              <w:t xml:space="preserve"> Ebrahim</w:t>
            </w:r>
          </w:p>
        </w:tc>
        <w:tc>
          <w:tcPr>
            <w:tcW w:w="3960" w:type="dxa"/>
          </w:tcPr>
          <w:p w14:paraId="5D2DC2AE" w14:textId="09F87ABA" w:rsidR="000C29DC" w:rsidRPr="00C96727" w:rsidRDefault="00130B34" w:rsidP="00AE5BF0">
            <w:r>
              <w:t>a</w:t>
            </w:r>
            <w:r w:rsidR="003B0C7B">
              <w:t>laaebrahim387@gmail.com</w:t>
            </w:r>
          </w:p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2B495733" w14:textId="52B9D48F" w:rsidR="00E416D4" w:rsidRDefault="001D26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20811426" w:history="1">
            <w:r w:rsidR="00E416D4" w:rsidRPr="00DD5BDB">
              <w:rPr>
                <w:rStyle w:val="Hyperlink"/>
                <w:noProof/>
              </w:rPr>
              <w:t>Instructions[To be removed]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_Toc120811426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7A310AD" w14:textId="14EC39BC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7" w:history="1">
            <w:r w:rsidR="00E416D4" w:rsidRPr="00DD5BDB">
              <w:rPr>
                <w:rStyle w:val="Hyperlink"/>
                <w:noProof/>
              </w:rPr>
              <w:t>Class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_Toc120811427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05C38BD3" w14:textId="4598D38D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8" w:history="1">
            <w:r w:rsidR="00E416D4" w:rsidRPr="00DD5BDB">
              <w:rPr>
                <w:rStyle w:val="Hyperlink"/>
                <w:noProof/>
              </w:rPr>
              <w:t>Class diagram Explanation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_Toc120811428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9D7E25D" w14:textId="787D9469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9" w:history="1">
            <w:r w:rsidR="00E416D4" w:rsidRPr="00DD5BDB">
              <w:rPr>
                <w:rStyle w:val="Hyperlink"/>
                <w:noProof/>
              </w:rPr>
              <w:t>Sequence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_Toc120811429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2A13D2EB" w14:textId="70F4F747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30" w:history="1">
            <w:r w:rsidR="00E416D4" w:rsidRPr="00DD5BDB">
              <w:rPr>
                <w:rStyle w:val="Hyperlink"/>
                <w:noProof/>
              </w:rPr>
              <w:t>Github repository link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_Toc120811430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4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54C1049E" w14:textId="3C1E032C" w:rsidR="00EA70BD" w:rsidRPr="008C0B23" w:rsidRDefault="001D2665" w:rsidP="008C0B23">
          <w:r>
            <w:fldChar w:fldCharType="end"/>
          </w:r>
        </w:p>
      </w:sdtContent>
    </w:sdt>
    <w:p w14:paraId="6D4F2906" w14:textId="77777777" w:rsidR="007E5AB9" w:rsidRDefault="00BE15AE" w:rsidP="00EB35C6">
      <w:pPr>
        <w:pStyle w:val="Heading1"/>
      </w:pPr>
      <w:bookmarkStart w:id="0" w:name="_Toc120811427"/>
      <w:r>
        <w:t>Class diagram design</w:t>
      </w:r>
      <w:bookmarkEnd w:id="0"/>
    </w:p>
    <w:p w14:paraId="249D2611" w14:textId="4A834AFA" w:rsidR="00BE15AE" w:rsidRPr="00EF31B0" w:rsidRDefault="00DD5B38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29E02579" wp14:editId="3913E97B">
            <wp:extent cx="9652000" cy="4891958"/>
            <wp:effectExtent l="0" t="0" r="6350" b="4445"/>
            <wp:docPr id="197664457" name="Picture 6" descr="A diagram of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4457" name="Picture 6" descr="A diagram of text and words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8289" cy="490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CC42" w14:textId="26179132" w:rsidR="00E416D4" w:rsidRDefault="00E416D4" w:rsidP="00E416D4">
      <w:pPr>
        <w:pStyle w:val="Heading1"/>
      </w:pPr>
      <w:bookmarkStart w:id="1" w:name="_Toc120811428"/>
      <w:bookmarkStart w:id="2" w:name="_Toc413612095"/>
      <w:bookmarkStart w:id="3" w:name="_Toc414459281"/>
      <w:r>
        <w:t>Class diagram Explanation</w:t>
      </w:r>
      <w:bookmarkEnd w:id="1"/>
    </w:p>
    <w:p w14:paraId="4CD503E6" w14:textId="0C17C43C" w:rsidR="003D1DF7" w:rsidRDefault="003D1DF7" w:rsidP="003D1DF7">
      <w:r>
        <w:t>Design Patterns Used:</w:t>
      </w:r>
    </w:p>
    <w:p w14:paraId="55D9D014" w14:textId="47E455C9" w:rsidR="003D1DF7" w:rsidRDefault="003D1DF7" w:rsidP="003D1DF7">
      <w:r>
        <w:t>Strategy Pattern:</w:t>
      </w:r>
    </w:p>
    <w:p w14:paraId="201060CA" w14:textId="77777777" w:rsidR="003D1DF7" w:rsidRDefault="003D1DF7" w:rsidP="003D1DF7">
      <w:r>
        <w:t xml:space="preserve">Classes: </w:t>
      </w:r>
      <w:proofErr w:type="spellStart"/>
      <w:r>
        <w:t>ElectricityBillPaymentStrategy</w:t>
      </w:r>
      <w:proofErr w:type="spellEnd"/>
      <w:r>
        <w:t xml:space="preserve">, </w:t>
      </w:r>
      <w:proofErr w:type="spellStart"/>
      <w:r>
        <w:t>GasBillPaymentStrategy</w:t>
      </w:r>
      <w:proofErr w:type="spellEnd"/>
      <w:r>
        <w:t>, WaterBillPaymentStrategy</w:t>
      </w:r>
    </w:p>
    <w:p w14:paraId="2F5DF0D6" w14:textId="77777777" w:rsidR="003D1DF7" w:rsidRDefault="003D1DF7" w:rsidP="003D1DF7">
      <w:r>
        <w:t xml:space="preserve">Interface: </w:t>
      </w:r>
      <w:proofErr w:type="spellStart"/>
      <w:r>
        <w:t>IBillPaymentStrategy</w:t>
      </w:r>
      <w:proofErr w:type="spellEnd"/>
    </w:p>
    <w:p w14:paraId="41ED1836" w14:textId="77777777" w:rsidR="003D1DF7" w:rsidRDefault="003D1DF7" w:rsidP="003D1DF7">
      <w:r>
        <w:t>Advantages:</w:t>
      </w:r>
    </w:p>
    <w:p w14:paraId="3FC69A9F" w14:textId="77777777" w:rsidR="003D1DF7" w:rsidRDefault="003D1DF7" w:rsidP="003D1DF7">
      <w:r>
        <w:t xml:space="preserve">Flexibility: The Strategy Pattern allows you to define a family of algorithms, encapsulate each one, and make them interchangeable. In this case, the </w:t>
      </w:r>
      <w:proofErr w:type="spellStart"/>
      <w:r>
        <w:t>IBillPaymentStrategy</w:t>
      </w:r>
      <w:proofErr w:type="spellEnd"/>
      <w:r>
        <w:t xml:space="preserve"> interface defines the algorithm for paying bills, and each concrete class (</w:t>
      </w:r>
      <w:proofErr w:type="spellStart"/>
      <w:r>
        <w:t>ElectricityBillPaymentStrategy</w:t>
      </w:r>
      <w:proofErr w:type="spellEnd"/>
      <w:r>
        <w:t xml:space="preserve">, </w:t>
      </w:r>
      <w:proofErr w:type="spellStart"/>
      <w:r>
        <w:t>GasBillPaymentStrategy</w:t>
      </w:r>
      <w:proofErr w:type="spellEnd"/>
      <w:r>
        <w:t>, WaterBillPaymentStrategy) encapsulates a specific implementation.</w:t>
      </w:r>
    </w:p>
    <w:p w14:paraId="412698C8" w14:textId="77777777" w:rsidR="003D1DF7" w:rsidRDefault="003D1DF7" w:rsidP="003D1DF7">
      <w:r>
        <w:t xml:space="preserve">Code Reusability: Each bill payment strategy is encapsulated within its own class, promoting code reusability. If a new bill payment strategy needs to be added, a new class implementing </w:t>
      </w:r>
      <w:proofErr w:type="spellStart"/>
      <w:r>
        <w:t>IBillPaymentStrategy</w:t>
      </w:r>
      <w:proofErr w:type="spellEnd"/>
      <w:r>
        <w:t xml:space="preserve"> can be created without modifying existing code.</w:t>
      </w:r>
    </w:p>
    <w:p w14:paraId="00C01464" w14:textId="77777777" w:rsidR="003D1DF7" w:rsidRDefault="003D1DF7" w:rsidP="003D1DF7">
      <w:r>
        <w:t>Easier Maintenance: Modifications to a specific bill payment strategy can be done independently of other strategies, making the codebase more maintainable.</w:t>
      </w:r>
    </w:p>
    <w:p w14:paraId="606C2728" w14:textId="2E86B797" w:rsidR="003D1DF7" w:rsidRDefault="003D1DF7" w:rsidP="003D1DF7">
      <w:r>
        <w:t>Strategy Pattern</w:t>
      </w:r>
    </w:p>
    <w:p w14:paraId="30270E50" w14:textId="77777777" w:rsidR="003D1DF7" w:rsidRDefault="003D1DF7" w:rsidP="003D1DF7">
      <w:r>
        <w:t xml:space="preserve">Classes: </w:t>
      </w:r>
      <w:proofErr w:type="spellStart"/>
      <w:r>
        <w:t>TransferToWalletStrategy</w:t>
      </w:r>
      <w:proofErr w:type="spellEnd"/>
      <w:r>
        <w:t xml:space="preserve">, </w:t>
      </w:r>
      <w:proofErr w:type="spellStart"/>
      <w:r>
        <w:t>TransferToInstapayStrategy</w:t>
      </w:r>
      <w:proofErr w:type="spellEnd"/>
      <w:r>
        <w:t xml:space="preserve">, </w:t>
      </w:r>
      <w:proofErr w:type="spellStart"/>
      <w:r>
        <w:t>TransferToBankStrategy</w:t>
      </w:r>
      <w:proofErr w:type="spellEnd"/>
    </w:p>
    <w:p w14:paraId="655CD24D" w14:textId="77777777" w:rsidR="003D1DF7" w:rsidRDefault="003D1DF7" w:rsidP="003D1DF7">
      <w:r>
        <w:t xml:space="preserve">Interface: </w:t>
      </w:r>
      <w:proofErr w:type="spellStart"/>
      <w:r>
        <w:t>ITransferStratgey</w:t>
      </w:r>
      <w:proofErr w:type="spellEnd"/>
    </w:p>
    <w:p w14:paraId="34FCB980" w14:textId="77777777" w:rsidR="003D1DF7" w:rsidRDefault="003D1DF7" w:rsidP="003D1DF7">
      <w:r>
        <w:t>Advantages:</w:t>
      </w:r>
    </w:p>
    <w:p w14:paraId="5E65420F" w14:textId="77777777" w:rsidR="003D1DF7" w:rsidRDefault="003D1DF7" w:rsidP="003D1DF7">
      <w:r>
        <w:t>Dependency Inversion: By using dependency injection in the constructor, these classes adhere to the Dependency Inversion Principle. They depend on abstractions (</w:t>
      </w:r>
      <w:proofErr w:type="spellStart"/>
      <w:r>
        <w:t>IExternalAccountService</w:t>
      </w:r>
      <w:proofErr w:type="spellEnd"/>
      <w:r>
        <w:t xml:space="preserve"> and </w:t>
      </w:r>
      <w:proofErr w:type="spellStart"/>
      <w:r>
        <w:t>IUserRepository</w:t>
      </w:r>
      <w:proofErr w:type="spellEnd"/>
      <w:r>
        <w:t>), not on concrete implementations. This makes the code more flexible and easily adaptable to changes.</w:t>
      </w:r>
    </w:p>
    <w:p w14:paraId="6DA41C21" w14:textId="77777777" w:rsidR="003D1DF7" w:rsidRDefault="003D1DF7" w:rsidP="003D1DF7">
      <w:r>
        <w:t xml:space="preserve">Separation of Concerns: Each strategy (Transfe0rToWalletStrategy, </w:t>
      </w:r>
      <w:proofErr w:type="spellStart"/>
      <w:r>
        <w:t>TransferToInstapayStrategy</w:t>
      </w:r>
      <w:proofErr w:type="spellEnd"/>
      <w:r>
        <w:t xml:space="preserve">, </w:t>
      </w:r>
      <w:proofErr w:type="spellStart"/>
      <w:r>
        <w:t>TransferToBankStrategy</w:t>
      </w:r>
      <w:proofErr w:type="spellEnd"/>
      <w:r>
        <w:t>) focuses on its own transfer logic. Changes in one strategy do not affect the others, promoting modularity and maintainability.</w:t>
      </w:r>
    </w:p>
    <w:p w14:paraId="38902313" w14:textId="013DE36B" w:rsidR="003D1DF7" w:rsidRDefault="003D1DF7" w:rsidP="003D1DF7">
      <w:r>
        <w:t>Template Method Pattern:</w:t>
      </w:r>
    </w:p>
    <w:p w14:paraId="0C9E63FA" w14:textId="77777777" w:rsidR="003D1DF7" w:rsidRDefault="003D1DF7" w:rsidP="003D1DF7">
      <w:r>
        <w:t xml:space="preserve">Class: </w:t>
      </w:r>
      <w:proofErr w:type="spellStart"/>
      <w:r>
        <w:t>UserAuthenticationService</w:t>
      </w:r>
      <w:proofErr w:type="spellEnd"/>
    </w:p>
    <w:p w14:paraId="336E19A8" w14:textId="77777777" w:rsidR="003D1DF7" w:rsidRDefault="003D1DF7" w:rsidP="003D1DF7">
      <w:r>
        <w:t>Advantages:</w:t>
      </w:r>
    </w:p>
    <w:p w14:paraId="21DAFF7A" w14:textId="77777777" w:rsidR="003D1DF7" w:rsidRDefault="003D1DF7" w:rsidP="003D1DF7">
      <w:r>
        <w:t xml:space="preserve">Common Structure: The </w:t>
      </w:r>
      <w:proofErr w:type="spellStart"/>
      <w:r>
        <w:t>UserAuthenticationService</w:t>
      </w:r>
      <w:proofErr w:type="spellEnd"/>
      <w:r>
        <w:t xml:space="preserve"> class provides a template method (</w:t>
      </w:r>
      <w:proofErr w:type="spellStart"/>
      <w:r>
        <w:t>RegisterUser</w:t>
      </w:r>
      <w:proofErr w:type="spellEnd"/>
      <w:r>
        <w:t>) with a common structure, allowing subclasses (</w:t>
      </w:r>
      <w:proofErr w:type="spellStart"/>
      <w:r>
        <w:t>WalletAuthenticationService</w:t>
      </w:r>
      <w:proofErr w:type="spellEnd"/>
      <w:r>
        <w:t xml:space="preserve">, </w:t>
      </w:r>
      <w:proofErr w:type="spellStart"/>
      <w:r>
        <w:t>BankAuthenticationService</w:t>
      </w:r>
      <w:proofErr w:type="spellEnd"/>
      <w:r>
        <w:t>) to override specific steps without changing the overall algorithm.</w:t>
      </w:r>
    </w:p>
    <w:p w14:paraId="69879CB2" w14:textId="77777777" w:rsidR="003D1DF7" w:rsidRDefault="003D1DF7" w:rsidP="003D1DF7">
      <w:r>
        <w:t>Enforces a Process: The template method defines the steps of user registration, ensuring that certain steps are followed in a specific order. This helps in maintaining a consistent process across different authentication services.</w:t>
      </w:r>
    </w:p>
    <w:p w14:paraId="380D421C" w14:textId="3E4A1EE4" w:rsidR="003D1DF7" w:rsidRDefault="003D1DF7" w:rsidP="003D1DF7">
      <w:r>
        <w:t>Singleton Pattern:</w:t>
      </w:r>
    </w:p>
    <w:p w14:paraId="6FADEFE8" w14:textId="77777777" w:rsidR="003D1DF7" w:rsidRDefault="003D1DF7" w:rsidP="003D1DF7">
      <w:r>
        <w:t xml:space="preserve">Class: </w:t>
      </w:r>
      <w:proofErr w:type="spellStart"/>
      <w:r>
        <w:t>InMemoryUserRepository</w:t>
      </w:r>
      <w:proofErr w:type="spellEnd"/>
    </w:p>
    <w:p w14:paraId="7ED978E9" w14:textId="77777777" w:rsidR="003D1DF7" w:rsidRDefault="003D1DF7" w:rsidP="003D1DF7">
      <w:r>
        <w:t>Advantages:</w:t>
      </w:r>
    </w:p>
    <w:p w14:paraId="7800768E" w14:textId="77777777" w:rsidR="003D1DF7" w:rsidRDefault="003D1DF7" w:rsidP="003D1DF7">
      <w:r>
        <w:t xml:space="preserve">Single Instance: The </w:t>
      </w:r>
      <w:proofErr w:type="spellStart"/>
      <w:r>
        <w:t>InMemoryUserRepository</w:t>
      </w:r>
      <w:proofErr w:type="spellEnd"/>
      <w:r>
        <w:t xml:space="preserve"> class follows the Singleton Pattern, ensuring that only one instance of the repository exists. This is useful for scenarios where a single point of access to the user repository is required throughout the application.</w:t>
      </w:r>
    </w:p>
    <w:p w14:paraId="3F3DBDD7" w14:textId="44D125CA" w:rsidR="005549BD" w:rsidRPr="005549BD" w:rsidRDefault="003D1DF7" w:rsidP="003D1DF7">
      <w:r>
        <w:t>Global Access: The static method Repository provides a global point of access to the singleton instance, allowing other parts of the code to retrieve the repository without creating multiple instances.</w:t>
      </w:r>
    </w:p>
    <w:p w14:paraId="3BCA2601" w14:textId="55F4C474" w:rsidR="009A69D2" w:rsidRDefault="009A69D2" w:rsidP="00BE15AE">
      <w:pPr>
        <w:pStyle w:val="Heading1"/>
      </w:pPr>
      <w:bookmarkStart w:id="4" w:name="_Toc120811429"/>
      <w:r>
        <w:t>Sequence diagram design</w:t>
      </w:r>
      <w:bookmarkEnd w:id="4"/>
    </w:p>
    <w:p w14:paraId="39962812" w14:textId="72AA923A" w:rsidR="000C29DC" w:rsidRDefault="000C29DC" w:rsidP="000C29DC">
      <w:r>
        <w:t xml:space="preserve">Sequence diagram </w:t>
      </w:r>
      <w:proofErr w:type="gramStart"/>
      <w:r>
        <w:t>1 :</w:t>
      </w:r>
      <w:proofErr w:type="gramEnd"/>
      <w:r w:rsidR="003B0C7B">
        <w:t xml:space="preserve"> </w:t>
      </w:r>
      <w:proofErr w:type="spellStart"/>
      <w:r w:rsidR="0048138A">
        <w:t>AccountType</w:t>
      </w:r>
      <w:proofErr w:type="spellEnd"/>
    </w:p>
    <w:p w14:paraId="0AF5C0A3" w14:textId="4231EDD4" w:rsidR="0048138A" w:rsidRPr="000C29DC" w:rsidRDefault="0048138A" w:rsidP="000C29DC">
      <w:r>
        <w:rPr>
          <w:noProof/>
        </w:rPr>
        <w:drawing>
          <wp:inline distT="0" distB="0" distL="0" distR="0" wp14:anchorId="107DBD54" wp14:editId="50998EE1">
            <wp:extent cx="8564220" cy="4451350"/>
            <wp:effectExtent l="0" t="0" r="8890" b="6350"/>
            <wp:docPr id="1194419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19178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907" cy="44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FFC1" w14:textId="484902E8" w:rsidR="009A69D2" w:rsidRDefault="009A69D2" w:rsidP="00E416D4">
      <w:pPr>
        <w:jc w:val="center"/>
        <w:rPr>
          <w:b/>
          <w:bCs/>
          <w:color w:val="C00000"/>
        </w:rPr>
      </w:pPr>
    </w:p>
    <w:p w14:paraId="59FFAC2A" w14:textId="2A8CC626" w:rsidR="000C29DC" w:rsidRDefault="000C29DC" w:rsidP="000C29DC">
      <w:pPr>
        <w:rPr>
          <w:b/>
          <w:bCs/>
        </w:rPr>
      </w:pPr>
      <w:r w:rsidRPr="008C0B23">
        <w:rPr>
          <w:b/>
          <w:bCs/>
        </w:rPr>
        <w:t xml:space="preserve">Sequence diagram </w:t>
      </w:r>
      <w:proofErr w:type="gramStart"/>
      <w:r w:rsidRPr="008C0B23">
        <w:rPr>
          <w:b/>
          <w:bCs/>
        </w:rPr>
        <w:t>2 :</w:t>
      </w:r>
      <w:proofErr w:type="gramEnd"/>
      <w:r w:rsidR="003B0C7B">
        <w:rPr>
          <w:b/>
          <w:bCs/>
        </w:rPr>
        <w:t xml:space="preserve"> </w:t>
      </w:r>
      <w:proofErr w:type="spellStart"/>
      <w:r w:rsidR="003B0C7B">
        <w:rPr>
          <w:b/>
          <w:bCs/>
        </w:rPr>
        <w:t>SignUp</w:t>
      </w:r>
      <w:proofErr w:type="spellEnd"/>
      <w:r w:rsidR="0048138A">
        <w:rPr>
          <w:b/>
          <w:bCs/>
        </w:rPr>
        <w:t>/</w:t>
      </w:r>
      <w:proofErr w:type="spellStart"/>
      <w:r w:rsidR="0048138A">
        <w:rPr>
          <w:b/>
          <w:bCs/>
        </w:rPr>
        <w:t>SignIn</w:t>
      </w:r>
      <w:proofErr w:type="spellEnd"/>
    </w:p>
    <w:p w14:paraId="3DCFD370" w14:textId="40154402" w:rsidR="0048138A" w:rsidRPr="008C0B23" w:rsidRDefault="0048138A" w:rsidP="000C29D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DECB49" wp14:editId="12871D06">
            <wp:extent cx="8089900" cy="6976298"/>
            <wp:effectExtent l="0" t="0" r="6350" b="0"/>
            <wp:docPr id="880311139" name="Picture 2" descr="A black and whit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11139" name="Picture 2" descr="A black and white pag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6598" cy="699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051F" w14:textId="2E0B32D1" w:rsidR="000C29DC" w:rsidRDefault="000C29DC" w:rsidP="00E416D4">
      <w:pPr>
        <w:jc w:val="center"/>
        <w:rPr>
          <w:b/>
          <w:bCs/>
          <w:color w:val="C00000"/>
        </w:rPr>
      </w:pPr>
    </w:p>
    <w:p w14:paraId="0D28CDA1" w14:textId="7FF751B2" w:rsidR="000C29DC" w:rsidRDefault="000C29DC" w:rsidP="000C29DC">
      <w:pPr>
        <w:rPr>
          <w:b/>
          <w:bCs/>
          <w:color w:val="000000" w:themeColor="text1"/>
        </w:rPr>
      </w:pPr>
      <w:r w:rsidRPr="008C0B23">
        <w:rPr>
          <w:b/>
          <w:bCs/>
          <w:color w:val="000000" w:themeColor="text1"/>
        </w:rPr>
        <w:t xml:space="preserve">Sequence diagram </w:t>
      </w:r>
      <w:proofErr w:type="gramStart"/>
      <w:r w:rsidRPr="008C0B23">
        <w:rPr>
          <w:b/>
          <w:bCs/>
          <w:color w:val="000000" w:themeColor="text1"/>
        </w:rPr>
        <w:t>3 :</w:t>
      </w:r>
      <w:proofErr w:type="gramEnd"/>
      <w:r w:rsidR="003B0C7B">
        <w:rPr>
          <w:b/>
          <w:bCs/>
          <w:color w:val="000000" w:themeColor="text1"/>
        </w:rPr>
        <w:t xml:space="preserve"> </w:t>
      </w:r>
      <w:r w:rsidR="0048138A">
        <w:rPr>
          <w:b/>
          <w:bCs/>
          <w:color w:val="000000" w:themeColor="text1"/>
        </w:rPr>
        <w:t>Transfer To Wallet Using The Mobile Number</w:t>
      </w:r>
    </w:p>
    <w:p w14:paraId="07D337C3" w14:textId="4ECA2BBD" w:rsidR="0048138A" w:rsidRPr="008C0B23" w:rsidRDefault="0048138A" w:rsidP="000C29DC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3CFCBE50" wp14:editId="0E29CB76">
            <wp:extent cx="8188780" cy="6604000"/>
            <wp:effectExtent l="0" t="0" r="3175" b="6350"/>
            <wp:docPr id="6768735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73597" name="Picture 6768735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8066" cy="66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7034" w14:textId="212207D8" w:rsidR="000C29DC" w:rsidRPr="00E416D4" w:rsidRDefault="000C29DC" w:rsidP="000C29DC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                                                                            </w:t>
      </w:r>
    </w:p>
    <w:p w14:paraId="79205D1C" w14:textId="50623706" w:rsidR="009A69D2" w:rsidRDefault="000C29DC" w:rsidP="009A69D2">
      <w:r>
        <w:t xml:space="preserve">sequence diagram </w:t>
      </w:r>
      <w:proofErr w:type="gramStart"/>
      <w:r>
        <w:t>4 :</w:t>
      </w:r>
      <w:proofErr w:type="gramEnd"/>
      <w:r w:rsidR="003B0C7B">
        <w:t xml:space="preserve"> </w:t>
      </w:r>
      <w:r w:rsidR="0048138A">
        <w:t xml:space="preserve">Pay </w:t>
      </w:r>
      <w:proofErr w:type="spellStart"/>
      <w:r w:rsidR="00640393">
        <w:t>Gaz</w:t>
      </w:r>
      <w:r w:rsidR="0048138A">
        <w:t>Bill</w:t>
      </w:r>
      <w:proofErr w:type="spellEnd"/>
    </w:p>
    <w:p w14:paraId="20B4F277" w14:textId="77DDC1A2" w:rsidR="00640393" w:rsidRDefault="00BD5375" w:rsidP="009A69D2">
      <w:r>
        <w:rPr>
          <w:noProof/>
        </w:rPr>
        <w:drawing>
          <wp:inline distT="0" distB="0" distL="0" distR="0" wp14:anchorId="115A5CDD" wp14:editId="3F509E51">
            <wp:extent cx="10687050" cy="5133975"/>
            <wp:effectExtent l="0" t="0" r="0" b="9525"/>
            <wp:docPr id="1136261095" name="Picture 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61095" name="Picture 7" descr="A diagram of a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DFEB" w14:textId="4E061EF6" w:rsidR="000C29DC" w:rsidRPr="009A69D2" w:rsidRDefault="000C29DC" w:rsidP="009A69D2">
      <w:r>
        <w:t xml:space="preserve">                                                                                                                   </w:t>
      </w:r>
    </w:p>
    <w:p w14:paraId="69A0FEBE" w14:textId="77777777" w:rsidR="002243EE" w:rsidRDefault="002243EE" w:rsidP="002243EE">
      <w:pPr>
        <w:pStyle w:val="Heading1"/>
      </w:pPr>
      <w:bookmarkStart w:id="5" w:name="_Toc120811430"/>
      <w:bookmarkEnd w:id="2"/>
      <w:bookmarkEnd w:id="3"/>
      <w:proofErr w:type="spellStart"/>
      <w:r>
        <w:t>Github</w:t>
      </w:r>
      <w:proofErr w:type="spellEnd"/>
      <w:r>
        <w:t xml:space="preserve"> repository link</w:t>
      </w:r>
      <w:bookmarkEnd w:id="5"/>
    </w:p>
    <w:p w14:paraId="32467319" w14:textId="33C739EE" w:rsidR="008C0B23" w:rsidRPr="008C0B23" w:rsidRDefault="00000000" w:rsidP="008C0B23">
      <w:pPr>
        <w:pStyle w:val="ListParagraph"/>
        <w:numPr>
          <w:ilvl w:val="0"/>
          <w:numId w:val="4"/>
        </w:numPr>
        <w:rPr>
          <w:highlight w:val="yellow"/>
        </w:rPr>
      </w:pPr>
      <w:hyperlink r:id="rId18" w:history="1">
        <w:r w:rsidR="008C0B23" w:rsidRPr="009A04D6">
          <w:rPr>
            <w:rStyle w:val="Hyperlink"/>
          </w:rPr>
          <w:t>https://github.com/shreensamhi/Instapay_system.git</w:t>
        </w:r>
      </w:hyperlink>
    </w:p>
    <w:p w14:paraId="6F5038FE" w14:textId="2D370297" w:rsidR="008C0B23" w:rsidRPr="008C0B23" w:rsidRDefault="008C0B23" w:rsidP="008C0B23">
      <w:pPr>
        <w:pStyle w:val="ListParagraph"/>
        <w:numPr>
          <w:ilvl w:val="0"/>
          <w:numId w:val="4"/>
        </w:numPr>
        <w:rPr>
          <w:highlight w:val="yellow"/>
          <w:rtl/>
        </w:rPr>
      </w:pPr>
      <w:r>
        <w:t>If the link didn’t work, please contact with anyone of us via email or in our section.</w:t>
      </w:r>
    </w:p>
    <w:sectPr w:rsidR="008C0B23" w:rsidRPr="008C0B23" w:rsidSect="00AF554F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ADD4" w14:textId="77777777" w:rsidR="003C7A35" w:rsidRDefault="003C7A35" w:rsidP="0015651B">
      <w:pPr>
        <w:spacing w:after="0" w:line="240" w:lineRule="auto"/>
      </w:pPr>
      <w:r>
        <w:separator/>
      </w:r>
    </w:p>
  </w:endnote>
  <w:endnote w:type="continuationSeparator" w:id="0">
    <w:p w14:paraId="742464F4" w14:textId="77777777" w:rsidR="003C7A35" w:rsidRDefault="003C7A3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000000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002E9" w14:textId="77777777" w:rsidR="003C7A35" w:rsidRDefault="003C7A35" w:rsidP="0015651B">
      <w:pPr>
        <w:spacing w:after="0" w:line="240" w:lineRule="auto"/>
      </w:pPr>
      <w:r>
        <w:separator/>
      </w:r>
    </w:p>
  </w:footnote>
  <w:footnote w:type="continuationSeparator" w:id="0">
    <w:p w14:paraId="6A146DE6" w14:textId="77777777" w:rsidR="003C7A35" w:rsidRDefault="003C7A3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64F13"/>
    <w:multiLevelType w:val="hybridMultilevel"/>
    <w:tmpl w:val="66042D24"/>
    <w:lvl w:ilvl="0" w:tplc="C83C20A2">
      <w:start w:val="2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771005571">
    <w:abstractNumId w:val="3"/>
  </w:num>
  <w:num w:numId="2" w16cid:durableId="1240948081">
    <w:abstractNumId w:val="0"/>
  </w:num>
  <w:num w:numId="3" w16cid:durableId="397286245">
    <w:abstractNumId w:val="2"/>
  </w:num>
  <w:num w:numId="4" w16cid:durableId="637880745">
    <w:abstractNumId w:val="1"/>
  </w:num>
  <w:num w:numId="5" w16cid:durableId="672606262">
    <w:abstractNumId w:val="0"/>
  </w:num>
  <w:num w:numId="6" w16cid:durableId="104590529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0F25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29DC"/>
    <w:rsid w:val="000C4DAB"/>
    <w:rsid w:val="000D25D5"/>
    <w:rsid w:val="000D72C4"/>
    <w:rsid w:val="000E0B80"/>
    <w:rsid w:val="000E105B"/>
    <w:rsid w:val="000E2C2A"/>
    <w:rsid w:val="000F10BE"/>
    <w:rsid w:val="000F4F65"/>
    <w:rsid w:val="000F5565"/>
    <w:rsid w:val="00102F20"/>
    <w:rsid w:val="00112D16"/>
    <w:rsid w:val="0011511D"/>
    <w:rsid w:val="00120E0A"/>
    <w:rsid w:val="00121488"/>
    <w:rsid w:val="00123AC4"/>
    <w:rsid w:val="00126919"/>
    <w:rsid w:val="00130480"/>
    <w:rsid w:val="00130B34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0C7B"/>
    <w:rsid w:val="003B1F91"/>
    <w:rsid w:val="003B39CE"/>
    <w:rsid w:val="003B3C1E"/>
    <w:rsid w:val="003C1FB4"/>
    <w:rsid w:val="003C2ADB"/>
    <w:rsid w:val="003C3797"/>
    <w:rsid w:val="003C5A1B"/>
    <w:rsid w:val="003C6F07"/>
    <w:rsid w:val="003C7A35"/>
    <w:rsid w:val="003D0B73"/>
    <w:rsid w:val="003D0DE1"/>
    <w:rsid w:val="003D1DF7"/>
    <w:rsid w:val="003D427B"/>
    <w:rsid w:val="003D4289"/>
    <w:rsid w:val="003D4D1E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76527"/>
    <w:rsid w:val="0048138A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3953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16FF8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549BD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C7A49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393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3714"/>
    <w:rsid w:val="00795FE1"/>
    <w:rsid w:val="00796611"/>
    <w:rsid w:val="00796BAE"/>
    <w:rsid w:val="00796E85"/>
    <w:rsid w:val="007A2E1F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0B23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34BF"/>
    <w:rsid w:val="00A3405A"/>
    <w:rsid w:val="00A36E79"/>
    <w:rsid w:val="00A410D6"/>
    <w:rsid w:val="00A464A4"/>
    <w:rsid w:val="00A5042F"/>
    <w:rsid w:val="00A51B47"/>
    <w:rsid w:val="00A773AB"/>
    <w:rsid w:val="00A77B98"/>
    <w:rsid w:val="00A81C2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496E"/>
    <w:rsid w:val="00BB5143"/>
    <w:rsid w:val="00BC0556"/>
    <w:rsid w:val="00BC7A9C"/>
    <w:rsid w:val="00BD12FA"/>
    <w:rsid w:val="00BD2959"/>
    <w:rsid w:val="00BD5375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2D93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CF769E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F70"/>
    <w:rsid w:val="00DB5490"/>
    <w:rsid w:val="00DC258E"/>
    <w:rsid w:val="00DC5735"/>
    <w:rsid w:val="00DC595D"/>
    <w:rsid w:val="00DD04B1"/>
    <w:rsid w:val="00DD58D8"/>
    <w:rsid w:val="00DD5B3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C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ithub.com/shreensamhi/Instapay_system.git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4D14D546D1424FA638D3EAEA7986AD" ma:contentTypeVersion="5" ma:contentTypeDescription="Create a new document." ma:contentTypeScope="" ma:versionID="91886b9adf9f6352a01343224abe5cda">
  <xsd:schema xmlns:xsd="http://www.w3.org/2001/XMLSchema" xmlns:xs="http://www.w3.org/2001/XMLSchema" xmlns:p="http://schemas.microsoft.com/office/2006/metadata/properties" xmlns:ns3="93520f58-02e7-4fd2-a515-a8cb53ceb0b9" targetNamespace="http://schemas.microsoft.com/office/2006/metadata/properties" ma:root="true" ma:fieldsID="4eee888e5c6cad8de81f845786eb840a" ns3:_="">
    <xsd:import namespace="93520f58-02e7-4fd2-a515-a8cb53ceb0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20f58-02e7-4fd2-a515-a8cb53ceb0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D29453-AA39-4D50-A5D3-DF6EAAEF4F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4AA108-69F3-4FC3-A820-D71ED0753D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77E3D5-BF08-4F0A-9D1C-FC923EF84B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20f58-02e7-4fd2-a515-a8cb53ceb0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شرين سمحى عبده حسن</cp:lastModifiedBy>
  <cp:revision>2</cp:revision>
  <cp:lastPrinted>2013-04-18T14:26:00Z</cp:lastPrinted>
  <dcterms:created xsi:type="dcterms:W3CDTF">2023-11-15T20:33:00Z</dcterms:created>
  <dcterms:modified xsi:type="dcterms:W3CDTF">2023-11-15T20:33:00Z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0x010100B44D14D546D1424FA638D3EAEA7986AD</vt:lpwstr>
  </property>
</Properties>
</file>