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600"/>
      </w:pPr>
      <w:r>
        <w:rPr>
          <w:rFonts w:ascii="Calibri" w:cs="Arial" w:eastAsia="Calibri" w:hAnsi="Calibri"/>
          <w:b/>
          <w:bCs/>
          <w:color w:val="2F7D5B"/>
          <w:sz w:val="22"/>
          <w:szCs w:val="22"/>
          <w:rtl/>
        </w:rPr>
        <w:t xml:space="preserve">مقترح مشروع تخرج · الـ </w:t>
      </w:r>
      <w:r>
        <w:rPr>
          <w:rFonts w:ascii="Calibri" w:cs="Arial" w:eastAsia="Calibri" w:hAnsi="Calibri"/>
          <w:b/>
          <w:bCs/>
          <w:color w:val="2F7D5B"/>
          <w:sz w:val="22"/>
          <w:szCs w:val="22"/>
        </w:rPr>
        <w:t xml:space="preserve">Workflow</w:t>
      </w:r>
      <w:r>
        <w:rPr>
          <w:rFonts w:ascii="Calibri" w:cs="Arial" w:eastAsia="Calibri" w:hAnsi="Calibri"/>
          <w:b/>
          <w:bCs/>
          <w:color w:val="2F7D5B"/>
          <w:sz w:val="22"/>
          <w:szCs w:val="22"/>
          <w:rtl/>
        </w:rPr>
        <w:t xml:space="preserve"> الكامل</w:t>
      </w:r>
    </w:p>
    <w:p>
      <w:pPr>
        <w:bidi/>
        <w:spacing w:after="160"/>
      </w:pPr>
      <w:r>
        <w:rPr>
          <w:rFonts w:ascii="Calibri" w:cs="Arial" w:eastAsia="Calibri" w:hAnsi="Calibri"/>
          <w:b/>
          <w:bCs/>
          <w:color w:val="14302A"/>
          <w:sz w:val="72"/>
          <w:szCs w:val="72"/>
          <w:rtl/>
        </w:rPr>
        <w:t xml:space="preserve">بصمتي · </w:t>
      </w:r>
      <w:r>
        <w:rPr>
          <w:rFonts w:ascii="Cambria" w:cs="Arial" w:hAnsi="Cambria"/>
          <w:b/>
          <w:bCs/>
          <w:color w:val="14302A"/>
          <w:sz w:val="72"/>
          <w:szCs w:val="72"/>
        </w:rPr>
        <w:t xml:space="preserve">‎Basmati‎</w:t>
      </w:r>
    </w:p>
    <w:p>
      <w:pPr>
        <w:bidi/>
        <w:spacing w:after="480" w:line="320"/>
      </w:pPr>
      <w:r>
        <w:rPr>
          <w:rFonts w:ascii="Calibri" w:cs="Arial" w:eastAsia="Calibri" w:hAnsi="Calibri"/>
          <w:sz w:val="28"/>
          <w:szCs w:val="28"/>
          <w:rtl/>
        </w:rPr>
        <w:t xml:space="preserve">البصمة الكربونية اليومية للأفراد ولمنشأة حكومية: تطبيق موبايل وجهاز </w:t>
      </w:r>
      <w:r>
        <w:rPr>
          <w:rFonts w:ascii="Calibri" w:cs="Arial" w:eastAsia="Calibri" w:hAnsi="Calibri"/>
          <w:sz w:val="28"/>
          <w:szCs w:val="28"/>
        </w:rPr>
        <w:t xml:space="preserve">IoT</w:t>
      </w:r>
      <w:r>
        <w:rPr>
          <w:rFonts w:ascii="Calibri" w:cs="Arial" w:eastAsia="Calibri" w:hAnsi="Calibri"/>
          <w:sz w:val="28"/>
          <w:szCs w:val="28"/>
          <w:rtl/>
        </w:rPr>
        <w:t xml:space="preserve"> لقياس الكهرباء، بتجربة أولى على دور قسم الحاسبات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الفريق</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[أسماء أعضاء الفريق التسعة]</w:t>
            </w:r>
          </w:p>
        </w:tc>
      </w:tr>
      <w:tr>
        <w:trPr>
          <w:cantSplit/>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المشرف</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[اسم الدكتور المشرف]</w:t>
            </w:r>
          </w:p>
        </w:tc>
      </w:tr>
      <w:tr>
        <w:trPr>
          <w:cantSplit/>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مكان التجربة</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دور قسم الحاسبات، [اسم الكلية / المعهد] (منشأة حكومية)</w:t>
            </w:r>
          </w:p>
        </w:tc>
      </w:tr>
      <w:tr>
        <w:trPr>
          <w:cantSplit/>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المدة</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20 أسبوعًا تبدأ أوائل نوفمبر 2026</w:t>
            </w:r>
          </w:p>
        </w:tc>
      </w:tr>
      <w:tr>
        <w:trPr>
          <w:cantSplit/>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الميزانية التقديرية</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8,140 جنيه</w:t>
            </w:r>
          </w:p>
        </w:tc>
      </w:tr>
      <w:tr>
        <w:trPr>
          <w:cantSplit/>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المحتوى</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الفكرة، والمعمارية، والـ </w:t>
            </w:r>
            <w:r>
              <w:rPr>
                <w:rFonts w:ascii="Calibri" w:cs="Arial" w:eastAsia="Calibri" w:hAnsi="Calibri"/>
              </w:rPr>
              <w:t xml:space="preserve">Workflow</w:t>
            </w:r>
            <w:r>
              <w:rPr>
                <w:rFonts w:ascii="Calibri" w:cs="Arial" w:eastAsia="Calibri" w:hAnsi="Calibri"/>
                <w:rtl/>
              </w:rPr>
              <w:t xml:space="preserve">، والـ </w:t>
            </w:r>
            <w:r>
              <w:rPr>
                <w:rFonts w:ascii="Calibri" w:cs="Arial" w:eastAsia="Calibri" w:hAnsi="Calibri"/>
              </w:rPr>
              <w:t xml:space="preserve">Data flow</w:t>
            </w:r>
            <w:r>
              <w:rPr>
                <w:rFonts w:ascii="Calibri" w:cs="Arial" w:eastAsia="Calibri" w:hAnsi="Calibri"/>
                <w:rtl/>
              </w:rPr>
              <w:t xml:space="preserve">، والمعادلات، ونماذج الذكاء الاصطناعي، والبيانات، والـ </w:t>
            </w:r>
            <w:r>
              <w:rPr>
                <w:rFonts w:ascii="Calibri" w:cs="Arial" w:eastAsia="Calibri" w:hAnsi="Calibri"/>
              </w:rPr>
              <w:t xml:space="preserve">Performance Metrics</w:t>
            </w:r>
            <w:r>
              <w:rPr>
                <w:rFonts w:ascii="Calibri" w:cs="Arial" w:eastAsia="Calibri" w:hAnsi="Calibri"/>
                <w:rtl/>
              </w:rPr>
              <w:t xml:space="preserve">، والأبحاث 2020–2026 بروابطها، والخطة والميزانية</w:t>
            </w:r>
          </w:p>
        </w:tc>
      </w:tr>
      <w:tr>
        <w:trPr>
          <w:cantSplit/>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التاريخ</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أكتوبر 2026</w:t>
            </w:r>
          </w:p>
        </w:tc>
      </w:tr>
    </w:tbl>
    <w:p>
      <w:pPr>
        <w:pStyle w:val="Heading1"/>
        <w:pageBreakBefore/>
        <w:bidi/>
      </w:pPr>
      <w:r>
        <w:rPr>
          <w:rFonts w:ascii="Calibri" w:cs="Arial" w:eastAsia="Calibri" w:hAnsi="Calibri"/>
          <w:rtl/>
        </w:rPr>
        <w:t xml:space="preserve">1. الملخص</w:t>
      </w:r>
    </w:p>
    <w:p>
      <w:pPr>
        <w:bidi/>
        <w:spacing w:after="120" w:line="300"/>
      </w:pPr>
      <w:r>
        <w:rPr>
          <w:rFonts w:ascii="Calibri" w:cs="Arial" w:eastAsia="Calibri" w:hAnsi="Calibri"/>
          <w:rtl/>
        </w:rPr>
        <w:t xml:space="preserve">«بصمتي» تطبيق </w:t>
      </w:r>
      <w:r>
        <w:rPr>
          <w:rFonts w:ascii="Calibri" w:cs="Arial" w:eastAsia="Calibri" w:hAnsi="Calibri"/>
        </w:rPr>
        <w:t xml:space="preserve">Android</w:t>
      </w:r>
      <w:r>
        <w:rPr>
          <w:rFonts w:ascii="Calibri" w:cs="Arial" w:eastAsia="Calibri" w:hAnsi="Calibri"/>
          <w:rtl/>
        </w:rPr>
        <w:t xml:space="preserve"> ونظام </w:t>
      </w:r>
      <w:r>
        <w:rPr>
          <w:rFonts w:ascii="Calibri" w:cs="Arial" w:eastAsia="Calibri" w:hAnsi="Calibri"/>
        </w:rPr>
        <w:t xml:space="preserve">IoT</w:t>
      </w:r>
      <w:r>
        <w:rPr>
          <w:rFonts w:ascii="Calibri" w:cs="Arial" w:eastAsia="Calibri" w:hAnsi="Calibri"/>
          <w:rtl/>
        </w:rPr>
        <w:t xml:space="preserve"> صغير يحسبان البصمة الكربونية اليومية بالكيلوجرام من مكافئ ثاني أكسيد الكربون (</w:t>
      </w:r>
      <w:r>
        <w:rPr>
          <w:rFonts w:ascii="Calibri" w:cs="Arial" w:eastAsia="Calibri" w:hAnsi="Calibri"/>
        </w:rPr>
        <w:t xml:space="preserve">CO₂e)</w:t>
      </w:r>
      <w:r>
        <w:rPr>
          <w:rFonts w:ascii="Calibri" w:cs="Arial" w:eastAsia="Calibri" w:hAnsi="Calibri"/>
          <w:rtl/>
        </w:rPr>
        <w:t xml:space="preserve"> دون إدخال يدوي تقريبًا. المشروع مصمم لمنشأة حكومية، والتجربة الأولى على دور واحد: دور قسم الحاسبات.</w:t>
      </w:r>
    </w:p>
    <w:p>
      <w:pPr>
        <w:bidi/>
        <w:spacing w:after="120" w:line="300"/>
      </w:pPr>
      <w:r>
        <w:rPr>
          <w:rFonts w:ascii="Calibri" w:cs="Arial" w:eastAsia="Calibri" w:hAnsi="Calibri"/>
          <w:rtl/>
        </w:rPr>
        <w:t xml:space="preserve">ينتج النظام رقمين كل يوم:</w:t>
      </w:r>
    </w:p>
    <w:p>
      <w:pPr>
        <w:pStyle w:val="ListParagraph"/>
        <w:numPr>
          <w:ilvl w:val="0"/>
          <w:numId w:val="2"/>
        </w:numPr>
        <w:bidi/>
        <w:spacing w:after="60" w:line="290"/>
      </w:pPr>
      <w:r>
        <w:rPr>
          <w:rFonts w:ascii="Calibri" w:cs="Arial" w:eastAsia="Calibri" w:hAnsi="Calibri"/>
          <w:b/>
          <w:bCs/>
          <w:color w:val="14302A"/>
          <w:rtl/>
        </w:rPr>
        <w:t xml:space="preserve">بصمة شخصية</w:t>
      </w:r>
      <w:r>
        <w:rPr>
          <w:rFonts w:ascii="Calibri" w:cs="Arial" w:eastAsia="Calibri" w:hAnsi="Calibri"/>
          <w:rtl/>
        </w:rPr>
        <w:t xml:space="preserve"> لكل عضو في القسم يستخدم التطبيق: مواصلاته، ووجباته، ونصيبه من كهرباء الدور بحسب الساعات التي قضاها فيه، مقارنةً بميزانية يومية قدرها 6.8 كجم.</w:t>
      </w:r>
    </w:p>
    <w:p>
      <w:pPr>
        <w:pStyle w:val="ListParagraph"/>
        <w:numPr>
          <w:ilvl w:val="0"/>
          <w:numId w:val="2"/>
        </w:numPr>
        <w:bidi/>
        <w:spacing w:after="60" w:line="290"/>
      </w:pPr>
      <w:r>
        <w:rPr>
          <w:rFonts w:ascii="Calibri" w:cs="Arial" w:eastAsia="Calibri" w:hAnsi="Calibri"/>
          <w:b/>
          <w:bCs/>
          <w:color w:val="14302A"/>
          <w:rtl/>
        </w:rPr>
        <w:t xml:space="preserve">بصمة الدور</w:t>
      </w:r>
      <w:r>
        <w:rPr>
          <w:rFonts w:ascii="Calibri" w:cs="Arial" w:eastAsia="Calibri" w:hAnsi="Calibri"/>
          <w:rtl/>
        </w:rPr>
        <w:t xml:space="preserve"> للمنشأة: كهرباء الدور المقاسة فعليًا وما يقابلها من </w:t>
      </w:r>
      <w:r>
        <w:rPr>
          <w:rFonts w:ascii="Calibri" w:cs="Arial" w:eastAsia="Calibri" w:hAnsi="Calibri"/>
        </w:rPr>
        <w:t xml:space="preserve">CO₂e</w:t>
      </w:r>
      <w:r>
        <w:rPr>
          <w:rFonts w:ascii="Calibri" w:cs="Arial" w:eastAsia="Calibri" w:hAnsi="Calibri"/>
          <w:rtl/>
        </w:rPr>
        <w:t xml:space="preserve">، والطاقة المستهلكة بعد مواعيد العمل، وتوقع الاستهلاك؛ وتُعرض على شاشة عند مدخل الدور وعلى </w:t>
      </w:r>
      <w:r>
        <w:rPr>
          <w:rFonts w:ascii="Calibri" w:cs="Arial" w:eastAsia="Calibri" w:hAnsi="Calibri"/>
        </w:rPr>
        <w:t xml:space="preserve">Dashboard</w:t>
      </w:r>
      <w:r>
        <w:rPr>
          <w:rFonts w:ascii="Calibri" w:cs="Arial" w:eastAsia="Calibri" w:hAnsi="Calibri"/>
          <w:rtl/>
        </w:rPr>
        <w:t xml:space="preserve"> لرئيس القسم.</w:t>
      </w:r>
    </w:p>
    <w:p>
      <w:pPr>
        <w:bidi/>
        <w:spacing w:after="120" w:line="300"/>
      </w:pPr>
      <w:r>
        <w:rPr>
          <w:rFonts w:ascii="Calibri" w:cs="Arial" w:eastAsia="Calibri" w:hAnsi="Calibri"/>
          <w:rtl/>
        </w:rPr>
        <w:t xml:space="preserve">يستخدم المشروع ثلاثة نماذج ذكاء اصطناعي على بيانات مصرية حقيقية: التعرف على وسيلة المواصلات، والتعرف على الوجبة من صورة، وتوقع استهلاك كهرباء الدور، بالإضافة إلى نموذج رابع لاكتشاف الهدر بعد مواعيد العمل. ويقيس جهازا </w:t>
      </w:r>
      <w:r>
        <w:rPr>
          <w:rFonts w:ascii="Calibri" w:cs="Arial" w:eastAsia="Calibri" w:hAnsi="Calibri"/>
        </w:rPr>
        <w:t xml:space="preserve">ESP32</w:t>
      </w:r>
      <w:r>
        <w:rPr>
          <w:rFonts w:ascii="Calibri" w:cs="Arial" w:eastAsia="Calibri" w:hAnsi="Calibri"/>
          <w:rtl/>
        </w:rPr>
        <w:t xml:space="preserve"> مزودان بحساسات تيار (</w:t>
      </w:r>
      <w:r>
        <w:rPr>
          <w:rFonts w:ascii="Calibri" w:cs="Arial" w:eastAsia="Calibri" w:hAnsi="Calibri"/>
        </w:rPr>
        <w:t xml:space="preserve">CT clamps)</w:t>
      </w:r>
      <w:r>
        <w:rPr>
          <w:rFonts w:ascii="Calibri" w:cs="Arial" w:eastAsia="Calibri" w:hAnsi="Calibri"/>
          <w:rtl/>
        </w:rPr>
        <w:t xml:space="preserve"> لوحة كهرباء الدور. كل نموذج يُقارن بـ </w:t>
      </w:r>
      <w:r>
        <w:rPr>
          <w:rFonts w:ascii="Calibri" w:cs="Arial" w:eastAsia="Calibri" w:hAnsi="Calibri"/>
        </w:rPr>
        <w:t xml:space="preserve">baseline</w:t>
      </w:r>
      <w:r>
        <w:rPr>
          <w:rFonts w:ascii="Calibri" w:cs="Arial" w:eastAsia="Calibri" w:hAnsi="Calibri"/>
          <w:rtl/>
        </w:rPr>
        <w:t xml:space="preserve"> بسيط، وكل هدف يُقاس على أشخاص وأيام لم تُستخدم في التدريب.</w:t>
      </w:r>
    </w:p>
    <w:p>
      <w:pPr>
        <w:pStyle w:val="Heading1"/>
        <w:bidi/>
      </w:pPr>
      <w:r>
        <w:rPr>
          <w:rFonts w:ascii="Calibri" w:cs="Arial" w:eastAsia="Calibri" w:hAnsi="Calibri"/>
          <w:rtl/>
        </w:rPr>
        <w:t xml:space="preserve">2. المشكلة والدافع</w:t>
      </w:r>
    </w:p>
    <w:p>
      <w:pPr>
        <w:pStyle w:val="ListParagraph"/>
        <w:numPr>
          <w:ilvl w:val="0"/>
          <w:numId w:val="2"/>
        </w:numPr>
        <w:bidi/>
        <w:spacing w:after="60" w:line="290"/>
      </w:pPr>
      <w:r>
        <w:rPr>
          <w:rFonts w:ascii="Calibri" w:cs="Arial" w:eastAsia="Calibri" w:hAnsi="Calibri"/>
          <w:b/>
          <w:bCs/>
          <w:color w:val="14302A"/>
          <w:rtl/>
        </w:rPr>
        <w:t xml:space="preserve">لا أحد يعرف الحجم أو المصدر.</w:t>
      </w:r>
      <w:r>
        <w:rPr>
          <w:rFonts w:ascii="Calibri" w:cs="Arial" w:eastAsia="Calibri" w:hAnsi="Calibri"/>
          <w:rtl/>
        </w:rPr>
        <w:t xml:space="preserve"> لا الأفراد ولا مديرو المنشآت يعرفون كم ينتجون من </w:t>
      </w:r>
      <w:r>
        <w:rPr>
          <w:rFonts w:ascii="Calibri" w:cs="Arial" w:eastAsia="Calibri" w:hAnsi="Calibri"/>
        </w:rPr>
        <w:t xml:space="preserve">CO₂e</w:t>
      </w:r>
      <w:r>
        <w:rPr>
          <w:rFonts w:ascii="Calibri" w:cs="Arial" w:eastAsia="Calibri" w:hAnsi="Calibri"/>
          <w:rtl/>
        </w:rPr>
        <w:t xml:space="preserve">، ولا أي عادة أو غرفة مسؤولة عن الجزء الأكبر منه.</w:t>
      </w:r>
    </w:p>
    <w:p>
      <w:pPr>
        <w:pStyle w:val="ListParagraph"/>
        <w:numPr>
          <w:ilvl w:val="0"/>
          <w:numId w:val="2"/>
        </w:numPr>
        <w:bidi/>
        <w:spacing w:after="60" w:line="290"/>
      </w:pPr>
      <w:r>
        <w:rPr>
          <w:rFonts w:ascii="Calibri" w:cs="Arial" w:eastAsia="Calibri" w:hAnsi="Calibri"/>
          <w:b/>
          <w:bCs/>
          <w:color w:val="14302A"/>
          <w:rtl/>
        </w:rPr>
        <w:t xml:space="preserve">فاتورة واحدة ومتأخرة.</w:t>
      </w:r>
      <w:r>
        <w:rPr>
          <w:rFonts w:ascii="Calibri" w:cs="Arial" w:eastAsia="Calibri" w:hAnsi="Calibri"/>
          <w:rtl/>
        </w:rPr>
        <w:t xml:space="preserve"> المبنى الحكومي تصله فاتورة شهرية واحدة للمبنى كله، لا تُظهر الدور ولا الساعة ولا الشخص، وتصل بعد استهلاك الطاقة بالفعل. ومباني الجامعات المصرية غالبًا لا تملك حتى بيانات شهرية لكل مبنى [15].</w:t>
      </w:r>
    </w:p>
    <w:p>
      <w:pPr>
        <w:pStyle w:val="ListParagraph"/>
        <w:numPr>
          <w:ilvl w:val="0"/>
          <w:numId w:val="2"/>
        </w:numPr>
        <w:bidi/>
        <w:spacing w:after="60" w:line="290"/>
      </w:pPr>
      <w:r>
        <w:rPr>
          <w:rFonts w:ascii="Calibri" w:cs="Arial" w:eastAsia="Calibri" w:hAnsi="Calibri"/>
          <w:b/>
          <w:bCs/>
          <w:color w:val="14302A"/>
          <w:rtl/>
        </w:rPr>
        <w:t xml:space="preserve">أين تذهب الطاقة.</w:t>
      </w:r>
      <w:r>
        <w:rPr>
          <w:rFonts w:ascii="Calibri" w:cs="Arial" w:eastAsia="Calibri" w:hAnsi="Calibri"/>
          <w:rtl/>
        </w:rPr>
        <w:t xml:space="preserve"> في المباني الإدارية الحكومية بالقاهرة يذهب نحو 40% من الكهرباء للتبريد و60% للإضاءة والأجهزة [16]، وفي مبنى كلية مصري تهيمن الحواسب والمعامل والإضاءة والتكييف على الاستهلاك [15]. أما التكييفات وأجهزة المعامل التي تُترك تعمل بعد المواعيد فلا يراها أحد.</w:t>
      </w:r>
    </w:p>
    <w:p>
      <w:pPr>
        <w:pStyle w:val="ListParagraph"/>
        <w:numPr>
          <w:ilvl w:val="0"/>
          <w:numId w:val="2"/>
        </w:numPr>
        <w:bidi/>
        <w:spacing w:after="60" w:line="290"/>
      </w:pPr>
      <w:r>
        <w:rPr>
          <w:rFonts w:ascii="Calibri" w:cs="Arial" w:eastAsia="Calibri" w:hAnsi="Calibri"/>
          <w:b/>
          <w:bCs/>
          <w:color w:val="14302A"/>
          <w:rtl/>
        </w:rPr>
        <w:t xml:space="preserve">غير مصممة لمصر.</w:t>
      </w:r>
      <w:r>
        <w:rPr>
          <w:rFonts w:ascii="Calibri" w:cs="Arial" w:eastAsia="Calibri" w:hAnsi="Calibri"/>
          <w:rtl/>
        </w:rPr>
        <w:t xml:space="preserve"> حاسبات البصمة الشخصية استبيانات سنوية بمعاملات أجنبية (لا ميكروباص ولا كشري ولا شبكة الكهرباء المصرية)، ونتائجها غير متسقة [4].</w:t>
      </w:r>
    </w:p>
    <w:p>
      <w:pPr>
        <w:bidi/>
        <w:spacing w:after="120" w:line="300"/>
      </w:pPr>
      <w:r>
        <w:rPr>
          <w:rFonts w:ascii="Calibri" w:cs="Arial" w:eastAsia="Calibri" w:hAnsi="Calibri"/>
          <w:b/>
          <w:bCs/>
          <w:color w:val="14302A"/>
          <w:rtl/>
        </w:rPr>
        <w:t xml:space="preserve">الهدف:</w:t>
      </w:r>
      <w:r>
        <w:rPr>
          <w:rFonts w:ascii="Calibri" w:cs="Arial" w:eastAsia="Calibri" w:hAnsi="Calibri"/>
          <w:rtl/>
        </w:rPr>
        <w:t xml:space="preserve"> قياس دور قسم الحاسبات ويوم كل عضو فيه تلقائيًا، بمعاملات مصرية وبيانات حقيقية، وإظهار أماكن الهدر.</w:t>
      </w:r>
    </w:p>
    <w:p>
      <w:pPr>
        <w:pStyle w:val="Heading1"/>
        <w:bidi/>
      </w:pPr>
      <w:r>
        <w:rPr>
          <w:rFonts w:ascii="Calibri" w:cs="Arial" w:eastAsia="Calibri" w:hAnsi="Calibri"/>
          <w:rtl/>
        </w:rPr>
        <w:t xml:space="preserve">3. خلفية: البصمة الكربونية والميزانية اليومية</w:t>
      </w:r>
    </w:p>
    <w:p>
      <w:pPr>
        <w:bidi/>
        <w:spacing w:after="120" w:line="300"/>
      </w:pPr>
      <w:r>
        <w:rPr>
          <w:rFonts w:ascii="Calibri" w:cs="Arial" w:eastAsia="Calibri" w:hAnsi="Calibri"/>
          <w:rtl/>
        </w:rPr>
        <w:t xml:space="preserve">البصمة الكربونية هي إجمالي غازات الاحتباس الحراري الناتجة عن شخص أو منتج أو مبنى خلال فترة زمنية، وتُقاس بالكيلوجرام من مكافئ ثاني أكسيد الكربون (</w:t>
      </w:r>
      <w:r>
        <w:rPr>
          <w:rFonts w:ascii="Calibri" w:cs="Arial" w:eastAsia="Calibri" w:hAnsi="Calibri"/>
        </w:rPr>
        <w:t xml:space="preserve">CO₂e).</w:t>
      </w:r>
      <w:r>
        <w:rPr>
          <w:rFonts w:ascii="Calibri" w:cs="Arial" w:eastAsia="Calibri" w:hAnsi="Calibri"/>
          <w:rtl/>
        </w:rPr>
        <w:t xml:space="preserve"> وكل نشاط يتحول إلى </w:t>
      </w:r>
      <w:r>
        <w:rPr>
          <w:rFonts w:ascii="Calibri" w:cs="Arial" w:eastAsia="Calibri" w:hAnsi="Calibri"/>
        </w:rPr>
        <w:t xml:space="preserve">CO₂e</w:t>
      </w:r>
      <w:r>
        <w:rPr>
          <w:rFonts w:ascii="Calibri" w:cs="Arial" w:eastAsia="Calibri" w:hAnsi="Calibri"/>
          <w:rtl/>
        </w:rPr>
        <w:t xml:space="preserve"> عبر معامل انبعاث (</w:t>
      </w:r>
      <w:r>
        <w:rPr>
          <w:rFonts w:ascii="Calibri" w:cs="Arial" w:eastAsia="Calibri" w:hAnsi="Calibri"/>
        </w:rPr>
        <w:t xml:space="preserve">emission factor):</w:t>
      </w:r>
      <w:r>
        <w:rPr>
          <w:rFonts w:ascii="Calibri" w:cs="Arial" w:eastAsia="Calibri" w:hAnsi="Calibri"/>
          <w:rtl/>
        </w:rPr>
        <w:t xml:space="preserve"> كجم </w:t>
      </w:r>
      <w:r>
        <w:rPr>
          <w:rFonts w:ascii="Calibri" w:cs="Arial" w:eastAsia="Calibri" w:hAnsi="Calibri"/>
        </w:rPr>
        <w:t xml:space="preserve">CO₂e</w:t>
      </w:r>
      <w:r>
        <w:rPr>
          <w:rFonts w:ascii="Calibri" w:cs="Arial" w:eastAsia="Calibri" w:hAnsi="Calibri"/>
          <w:rtl/>
        </w:rPr>
        <w:t xml:space="preserve"> لكل </w:t>
      </w:r>
      <w:r>
        <w:rPr>
          <w:rFonts w:ascii="Calibri" w:cs="Arial" w:eastAsia="Calibri" w:hAnsi="Calibri"/>
        </w:rPr>
        <w:t xml:space="preserve">kWh</w:t>
      </w:r>
      <w:r>
        <w:rPr>
          <w:rFonts w:ascii="Calibri" w:cs="Arial" w:eastAsia="Calibri" w:hAnsi="Calibri"/>
          <w:rtl/>
        </w:rPr>
        <w:t xml:space="preserve"> كهرباء، أو لكل كيلومتر، أو لكل كيلوجرام طعام.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3038"/>
      </w:tblGrid>
      <w:tr>
        <w:trPr>
          <w:cantSplit/>
          <w:tblHeader/>
        </w:trPr>
        <w:tc>
          <w:tcPr>
            <w:tcW w:type="dxa" w:w="43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الرقم</w:t>
            </w:r>
          </w:p>
        </w:tc>
        <w:tc>
          <w:tcPr>
            <w:tcW w:type="dxa" w:w="23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القيمة</w:t>
            </w:r>
          </w:p>
        </w:tc>
        <w:tc>
          <w:tcPr>
            <w:tcW w:type="dxa" w:w="30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المصدر</w:t>
            </w:r>
          </w:p>
        </w:tc>
      </w:tr>
      <w:tr>
        <w:trPr>
          <w:cantSplit/>
          <w:tblHeader w:val="false"/>
        </w:trPr>
        <w:tc>
          <w:tcPr>
            <w:tcW w:type="dxa" w:w="4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نصيب الفرد سنويًا في مصر (2023)</w:t>
            </w:r>
          </w:p>
        </w:tc>
        <w:tc>
          <w:tcPr>
            <w:tcW w:type="dxa" w:w="2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3.4 طن </w:t>
            </w:r>
            <w:r>
              <w:rPr>
                <w:rFonts w:ascii="Calibri" w:cs="Arial" w:eastAsia="Calibri" w:hAnsi="Calibri"/>
              </w:rPr>
              <w:t xml:space="preserve">CO₂e</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تقرير </w:t>
            </w:r>
            <w:r>
              <w:rPr>
                <w:rFonts w:ascii="Calibri" w:cs="Arial" w:eastAsia="Calibri" w:hAnsi="Calibri"/>
              </w:rPr>
              <w:t xml:space="preserve">EDGAR 2024</w:t>
            </w:r>
            <w:r>
              <w:rPr>
                <w:rFonts w:ascii="Calibri" w:cs="Arial" w:eastAsia="Calibri" w:hAnsi="Calibri"/>
                <w:rtl/>
              </w:rPr>
              <w:t xml:space="preserve"> [2]</w:t>
            </w:r>
          </w:p>
        </w:tc>
      </w:tr>
      <w:tr>
        <w:trPr>
          <w:cantSplit/>
          <w:tblHeader w:val="false"/>
        </w:trPr>
        <w:tc>
          <w:tcPr>
            <w:tcW w:type="dxa" w:w="4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متوسط العالم للفرد سنويًا (2023)</w:t>
            </w:r>
          </w:p>
        </w:tc>
        <w:tc>
          <w:tcPr>
            <w:tcW w:type="dxa" w:w="2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6.6 طن </w:t>
            </w:r>
            <w:r>
              <w:rPr>
                <w:rFonts w:ascii="Calibri" w:cs="Arial" w:eastAsia="Calibri" w:hAnsi="Calibri"/>
              </w:rPr>
              <w:t xml:space="preserve">CO₂e</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تقرير </w:t>
            </w:r>
            <w:r>
              <w:rPr>
                <w:rFonts w:ascii="Calibri" w:cs="Arial" w:eastAsia="Calibri" w:hAnsi="Calibri"/>
              </w:rPr>
              <w:t xml:space="preserve">EDGAR 2024</w:t>
            </w:r>
            <w:r>
              <w:rPr>
                <w:rFonts w:ascii="Calibri" w:cs="Arial" w:eastAsia="Calibri" w:hAnsi="Calibri"/>
                <w:rtl/>
              </w:rPr>
              <w:t xml:space="preserve"> [2]</w:t>
            </w:r>
          </w:p>
        </w:tc>
      </w:tr>
      <w:tr>
        <w:trPr>
          <w:cantSplit/>
          <w:tblHeader w:val="false"/>
        </w:trPr>
        <w:tc>
          <w:tcPr>
            <w:tcW w:type="dxa" w:w="4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هدف نمط الحياة المتوافق مع 1.5 درجة للفرد بحلول 2030</w:t>
            </w:r>
          </w:p>
        </w:tc>
        <w:tc>
          <w:tcPr>
            <w:tcW w:type="dxa" w:w="2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2.5 طن </w:t>
            </w:r>
            <w:r>
              <w:rPr>
                <w:rFonts w:ascii="Calibri" w:cs="Arial" w:eastAsia="Calibri" w:hAnsi="Calibri"/>
              </w:rPr>
              <w:t xml:space="preserve">CO₂e</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Hot or Cool Institute</w:t>
            </w:r>
            <w:r>
              <w:rPr>
                <w:rFonts w:ascii="Calibri" w:cs="Arial" w:eastAsia="Calibri" w:hAnsi="Calibri"/>
                <w:rtl/>
              </w:rPr>
              <w:t xml:space="preserve"> [1]</w:t>
            </w:r>
          </w:p>
        </w:tc>
      </w:tr>
      <w:tr>
        <w:trPr>
          <w:cantSplit/>
          <w:tblHeader w:val="false"/>
        </w:trPr>
        <w:tc>
          <w:tcPr>
            <w:tcW w:type="dxa" w:w="4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الميزانية اليومية للفرد</w:t>
            </w:r>
          </w:p>
        </w:tc>
        <w:tc>
          <w:tcPr>
            <w:tcW w:type="dxa" w:w="2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‎2,500 ÷ 365 ≈ 6.8 kg‎</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حسابنا</w:t>
            </w:r>
          </w:p>
        </w:tc>
      </w:tr>
    </w:tbl>
    <w:p>
      <w:pPr>
        <w:spacing w:after="60"/>
      </w:pPr>
    </w:p>
    <w:p>
      <w:pPr>
        <w:bidi/>
        <w:spacing w:after="120" w:line="300"/>
      </w:pPr>
      <w:r>
        <w:rPr>
          <w:rFonts w:ascii="Calibri" w:cs="Arial" w:eastAsia="Calibri" w:hAnsi="Calibri"/>
          <w:b/>
          <w:bCs/>
          <w:color w:val="14302A"/>
          <w:rtl/>
        </w:rPr>
        <w:t xml:space="preserve">ألوان الشخص.</w:t>
      </w:r>
      <w:r>
        <w:rPr>
          <w:rFonts w:ascii="Calibri" w:cs="Arial" w:eastAsia="Calibri" w:hAnsi="Calibri"/>
          <w:rtl/>
        </w:rPr>
        <w:t xml:space="preserve"> اليوم أخضر حتى 4.8 كجم (70% من الميزانية)، وأصفر حتى 6.8 كجم، وأحمر فوق 6.8 كجم.</w:t>
      </w:r>
    </w:p>
    <w:p>
      <w:pPr>
        <w:bidi/>
        <w:spacing w:after="120" w:line="300"/>
      </w:pPr>
      <w:r>
        <w:rPr>
          <w:rFonts w:ascii="Calibri" w:cs="Arial" w:eastAsia="Calibri" w:hAnsi="Calibri"/>
          <w:b/>
          <w:bCs/>
          <w:color w:val="14302A"/>
          <w:rtl/>
        </w:rPr>
        <w:t xml:space="preserve">ألوان الدور.</w:t>
      </w:r>
      <w:r>
        <w:rPr>
          <w:rFonts w:ascii="Calibri" w:cs="Arial" w:eastAsia="Calibri" w:hAnsi="Calibri"/>
          <w:rtl/>
        </w:rPr>
        <w:t xml:space="preserve"> يُقارن الدور بخط الأساس الخاص به (متوسط نفس يوم الأسبوع في أول ثلاثة أسابيع، قبل أي تغذية راجعة): أخضر إذا استهلك 90% أو أقل من خط الأساس، وأصفر حتى 100%، وأحمر فوق ذلك.</w:t>
      </w:r>
    </w:p>
    <w:p>
      <w:pPr>
        <w:bidi/>
        <w:spacing w:after="120"/>
      </w:pPr>
      <w:r>
        <w:rPr>
          <w:rFonts w:ascii="Calibri" w:cs="Arial" w:eastAsia="Calibri" w:hAnsi="Calibri"/>
          <w:i/>
          <w:iCs/>
          <w:color w:val="5F6E68"/>
          <w:sz w:val="20"/>
          <w:szCs w:val="20"/>
          <w:rtl/>
        </w:rPr>
        <w:t xml:space="preserve">ملاحظة: أرقام الدول هي الانبعاثات داخل حدود كل دولة، أما الهدف فرقم استهلاك لنمط الحياة، لذا فالمقارنة استرشادية.</w:t>
      </w:r>
    </w:p>
    <w:p>
      <w:pPr>
        <w:pStyle w:val="Heading1"/>
        <w:bidi/>
      </w:pPr>
      <w:r>
        <w:rPr>
          <w:rFonts w:ascii="Calibri" w:cs="Arial" w:eastAsia="Calibri" w:hAnsi="Calibri"/>
          <w:rtl/>
        </w:rPr>
        <w:t xml:space="preserve">4. النظام المقترح</w:t>
      </w:r>
    </w:p>
    <w:p>
      <w:pPr>
        <w:pStyle w:val="Heading2"/>
        <w:bidi/>
      </w:pPr>
      <w:r>
        <w:rPr>
          <w:rFonts w:ascii="Calibri" w:cs="Arial" w:eastAsia="Calibri" w:hAnsi="Calibri"/>
          <w:rtl/>
        </w:rPr>
        <w:t xml:space="preserve">4.1 المكونات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المكوّن</w:t>
            </w:r>
          </w:p>
        </w:tc>
        <w:tc>
          <w:tcPr>
            <w:tcW w:type="dxa" w:w="67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الوظيفة</w:t>
            </w:r>
          </w:p>
        </w:tc>
      </w:tr>
      <w:tr>
        <w:trPr>
          <w:cantSplit/>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تطبيق </w:t>
            </w:r>
            <w:r>
              <w:rPr>
                <w:rFonts w:ascii="Calibri" w:cs="Arial" w:eastAsia="Calibri" w:hAnsi="Calibri"/>
                <w:b/>
                <w:bCs/>
                <w:color w:val="14302A"/>
              </w:rPr>
              <w:t xml:space="preserve">Android</w:t>
            </w:r>
            <w:r>
              <w:rPr>
                <w:rFonts w:ascii="Calibri" w:cs="Arial" w:eastAsia="Calibri" w:hAnsi="Calibri"/>
                <w:b/>
                <w:bCs/>
                <w:color w:val="14302A"/>
                <w:rtl/>
              </w:rPr>
              <w:t xml:space="preserve"> (</w:t>
            </w:r>
            <w:r>
              <w:rPr>
                <w:rFonts w:ascii="Calibri" w:cs="Arial" w:eastAsia="Calibri" w:hAnsi="Calibri"/>
                <w:b/>
                <w:bCs/>
                <w:color w:val="14302A"/>
              </w:rPr>
              <w:t xml:space="preserve">Kotlin, Jetpack Compose)</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يكتشف الرحلات ووسيلة المواصلات، ويتعرف على الوجبة من صورة، ويحسب ساعات التواجد في الدور عبر </w:t>
            </w:r>
            <w:r>
              <w:rPr>
                <w:rFonts w:ascii="Calibri" w:cs="Arial" w:eastAsia="Calibri" w:hAnsi="Calibri"/>
              </w:rPr>
              <w:t xml:space="preserve">geofence</w:t>
            </w:r>
            <w:r>
              <w:rPr>
                <w:rFonts w:ascii="Calibri" w:cs="Arial" w:eastAsia="Calibri" w:hAnsi="Calibri"/>
                <w:rtl/>
              </w:rPr>
              <w:t xml:space="preserve">، ويعرض إجمالي اليوم ولونه ونصائح، وفيه وضع للمتطوعين لتسمية البيانات.</w:t>
            </w:r>
          </w:p>
        </w:tc>
      </w:tr>
      <w:tr>
        <w:trPr>
          <w:cantSplit/>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جهازا قياس الدور (</w:t>
            </w:r>
            <w:r>
              <w:rPr>
                <w:rFonts w:ascii="Calibri" w:cs="Arial" w:eastAsia="Calibri" w:hAnsi="Calibri"/>
                <w:b/>
                <w:bCs/>
                <w:color w:val="14302A"/>
              </w:rPr>
              <w:t xml:space="preserve">ESP32)</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الجهاز </w:t>
            </w:r>
            <w:r>
              <w:rPr>
                <w:rFonts w:ascii="Calibri" w:cs="Arial" w:eastAsia="Calibri" w:hAnsi="Calibri"/>
              </w:rPr>
              <w:t xml:space="preserve">A:</w:t>
            </w:r>
            <w:r>
              <w:rPr>
                <w:rFonts w:ascii="Calibri" w:cs="Arial" w:eastAsia="Calibri" w:hAnsi="Calibri"/>
                <w:rtl/>
              </w:rPr>
              <w:t xml:space="preserve"> حساس تيار على كل فاز من الفازات الثلاثة الرئيسية في لوحة الدور. الجهاز </w:t>
            </w:r>
            <w:r>
              <w:rPr>
                <w:rFonts w:ascii="Calibri" w:cs="Arial" w:eastAsia="Calibri" w:hAnsi="Calibri"/>
              </w:rPr>
              <w:t xml:space="preserve">B:</w:t>
            </w:r>
            <w:r>
              <w:rPr>
                <w:rFonts w:ascii="Calibri" w:cs="Arial" w:eastAsia="Calibri" w:hAnsi="Calibri"/>
                <w:rtl/>
              </w:rPr>
              <w:t xml:space="preserve"> حساسات على ثلاث دوائر (تكييفات المعامل، وأجهزة المعامل، والإضاءة). يرسلان القراءات كل 10 ثوانٍ عبر </w:t>
            </w:r>
            <w:r>
              <w:rPr>
                <w:rFonts w:ascii="Calibri" w:cs="Arial" w:eastAsia="Calibri" w:hAnsi="Calibri"/>
              </w:rPr>
              <w:t xml:space="preserve">MQTT.</w:t>
            </w:r>
          </w:p>
        </w:tc>
      </w:tr>
      <w:tr>
        <w:trPr>
          <w:cantSplit/>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الخادم (</w:t>
            </w:r>
            <w:r>
              <w:rPr>
                <w:rFonts w:ascii="Calibri" w:cs="Arial" w:eastAsia="Calibri" w:hAnsi="Calibri"/>
                <w:b/>
                <w:bCs/>
                <w:color w:val="14302A"/>
              </w:rPr>
              <w:t xml:space="preserve">FastAPI)</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يستقبل الرحلات والوجبات والقراءات، ويشغّل محرك البصمة اليومية وتوقع الاستهلاك وكاشف الهدر، ويخزن البيانات في </w:t>
            </w:r>
            <w:r>
              <w:rPr>
                <w:rFonts w:ascii="Calibri" w:cs="Arial" w:eastAsia="Calibri" w:hAnsi="Calibri"/>
              </w:rPr>
              <w:t xml:space="preserve">PostgreSQL</w:t>
            </w:r>
            <w:r>
              <w:rPr>
                <w:rFonts w:ascii="Calibri" w:cs="Arial" w:eastAsia="Calibri" w:hAnsi="Calibri"/>
                <w:rtl/>
              </w:rPr>
              <w:t xml:space="preserve"> مع </w:t>
            </w:r>
            <w:r>
              <w:rPr>
                <w:rFonts w:ascii="Calibri" w:cs="Arial" w:eastAsia="Calibri" w:hAnsi="Calibri"/>
              </w:rPr>
              <w:t xml:space="preserve">TimescaleDB.</w:t>
            </w:r>
          </w:p>
        </w:tc>
      </w:tr>
      <w:tr>
        <w:trPr>
          <w:cantSplit/>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شاشة المدخل</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حلقة </w:t>
            </w:r>
            <w:r>
              <w:rPr>
                <w:rFonts w:ascii="Calibri" w:cs="Arial" w:eastAsia="Calibri" w:hAnsi="Calibri"/>
              </w:rPr>
              <w:t xml:space="preserve">LED</w:t>
            </w:r>
            <w:r>
              <w:rPr>
                <w:rFonts w:ascii="Calibri" w:cs="Arial" w:eastAsia="Calibri" w:hAnsi="Calibri"/>
                <w:rtl/>
              </w:rPr>
              <w:t xml:space="preserve"> عند مدخل الدور تعرض يوم الدور بالأخضر أو الأصفر أو الأحمر.</w:t>
            </w:r>
          </w:p>
        </w:tc>
      </w:tr>
      <w:tr>
        <w:trPr>
          <w:cantSplit/>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لوحة المنشأة (</w:t>
            </w:r>
            <w:r>
              <w:rPr>
                <w:rFonts w:ascii="Calibri" w:cs="Arial" w:eastAsia="Calibri" w:hAnsi="Calibri"/>
                <w:b/>
                <w:bCs/>
                <w:color w:val="14302A"/>
              </w:rPr>
              <w:t xml:space="preserve">Dashboard)</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استهلاك الدور اليومي وما يقابله من </w:t>
            </w:r>
            <w:r>
              <w:rPr>
                <w:rFonts w:ascii="Calibri" w:cs="Arial" w:eastAsia="Calibri" w:hAnsi="Calibri"/>
              </w:rPr>
              <w:t xml:space="preserve">CO₂e</w:t>
            </w:r>
            <w:r>
              <w:rPr>
                <w:rFonts w:ascii="Calibri" w:cs="Arial" w:eastAsia="Calibri" w:hAnsi="Calibri"/>
                <w:rtl/>
              </w:rPr>
              <w:t xml:space="preserve">، والهدر بعد المواعيد، والتوقع، وتقرير أسبوعي لرئيس القسم، وتنبيهات هدر لفني الدور.</w:t>
            </w:r>
          </w:p>
        </w:tc>
      </w:tr>
    </w:tbl>
    <w:p>
      <w:pPr>
        <w:pStyle w:val="Heading2"/>
        <w:bidi/>
      </w:pPr>
      <w:r>
        <w:rPr>
          <w:rFonts w:ascii="Calibri" w:cs="Arial" w:eastAsia="Calibri" w:hAnsi="Calibri"/>
          <w:rtl/>
        </w:rPr>
        <w:t xml:space="preserve">4.2 موقع التجربة والموافقات</w:t>
      </w:r>
    </w:p>
    <w:p>
      <w:pPr>
        <w:bidi/>
        <w:spacing w:after="120" w:line="300"/>
      </w:pPr>
      <w:r>
        <w:rPr>
          <w:rFonts w:ascii="Calibri" w:cs="Arial" w:eastAsia="Calibri" w:hAnsi="Calibri"/>
          <w:rtl/>
        </w:rPr>
        <w:t xml:space="preserve">التجربة على دور قسم الحاسبات. قبل التركيب يحتاج الفريق موافقة رسمية من إدارة الكلية، وإمكانية الوصول إلى لوحة كهرباء الدور، والجدول الدراسي للقسم، وفواتير الكهرباء السابقة للمبنى. وفي الأسبوع الثاني يحصر الفريق محتويات الدور: الغرف والمعامل وعدد الحواسب والتكييفات والدوائر الموجودة في اللوحة، على طريقة استمارات البيانات في دراسة </w:t>
      </w:r>
      <w:r>
        <w:rPr>
          <w:rFonts w:ascii="Calibri" w:cs="Arial" w:eastAsia="Calibri" w:hAnsi="Calibri"/>
        </w:rPr>
        <w:t xml:space="preserve">Safwat</w:t>
      </w:r>
      <w:r>
        <w:rPr>
          <w:rFonts w:ascii="Calibri" w:cs="Arial" w:eastAsia="Calibri" w:hAnsi="Calibri"/>
          <w:rtl/>
        </w:rPr>
        <w:t xml:space="preserve"> وزملائه [15].</w:t>
      </w:r>
    </w:p>
    <w:p>
      <w:pPr>
        <w:bidi/>
        <w:spacing w:after="120" w:line="300"/>
      </w:pPr>
      <w:r>
        <w:rPr>
          <w:rFonts w:ascii="Calibri" w:cs="Arial" w:eastAsia="Calibri" w:hAnsi="Calibri"/>
          <w:b/>
          <w:bCs/>
          <w:color w:val="14302A"/>
          <w:rtl/>
        </w:rPr>
        <w:t xml:space="preserve">السلامة.</w:t>
      </w:r>
      <w:r>
        <w:rPr>
          <w:rFonts w:ascii="Calibri" w:cs="Arial" w:eastAsia="Calibri" w:hAnsi="Calibri"/>
          <w:rtl/>
        </w:rPr>
        <w:t xml:space="preserve"> حساسات التيار تُركّب حول الكابلات دون قطعها، والأجهزة تعمل بمحول 5 فولت، فلا يدخل جهد الشبكة إلى دوائرها. يركّبها كهربائي الكلية واللوحة مفصولة، وأول اختبار يكون في المعمل على حمل معروف مثل غلاية 2,000 وات.</w:t>
      </w:r>
    </w:p>
    <w:p>
      <w:pPr>
        <w:pStyle w:val="Heading2"/>
        <w:bidi/>
      </w:pPr>
      <w:r>
        <w:rPr>
          <w:rFonts w:ascii="Calibri" w:cs="Arial" w:eastAsia="Calibri" w:hAnsi="Calibri"/>
          <w:rtl/>
        </w:rPr>
        <w:t xml:space="preserve">4.3 النطاق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داخل النطاق</w:t>
            </w:r>
          </w:p>
        </w:tc>
        <w:tc>
          <w:tcPr>
            <w:tcW w:type="dxa" w:w="4819"/>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خارج النطاق</w:t>
            </w:r>
          </w:p>
        </w:tc>
      </w:tr>
      <w:tr>
        <w:trPr>
          <w:cantSplit/>
          <w:tblHeader w:val="false"/>
        </w:trPr>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المواصلات والوجبات وكهرباء الدور لأعضاء القسم، وجزء اختياري للمنزل من الفاتورة الشهرية</w:t>
            </w:r>
          </w:p>
        </w:tc>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المشتريات، والطيران (إدخال يدوي فقط)، والأدوار والمباني الأخرى</w:t>
            </w:r>
          </w:p>
        </w:tc>
      </w:tr>
      <w:tr>
        <w:trPr>
          <w:cantSplit/>
          <w:tblHeader w:val="false"/>
        </w:trPr>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قياس كهرباء الدور وتوقعها والتنبيه على الهدر</w:t>
            </w:r>
          </w:p>
        </w:tc>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تشغيل الأجهزة أو إطفاؤها (النظام يقيس وينبّه ولا يتحكم)</w:t>
            </w:r>
          </w:p>
        </w:tc>
      </w:tr>
      <w:tr>
        <w:trPr>
          <w:cantSplit/>
          <w:tblHeader w:val="false"/>
        </w:trPr>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تطبيق </w:t>
            </w:r>
            <w:r>
              <w:rPr>
                <w:rFonts w:ascii="Calibri" w:cs="Arial" w:eastAsia="Calibri" w:hAnsi="Calibri"/>
              </w:rPr>
              <w:t xml:space="preserve">Android</w:t>
            </w:r>
            <w:r>
              <w:rPr>
                <w:rFonts w:ascii="Calibri" w:cs="Arial" w:eastAsia="Calibri" w:hAnsi="Calibri"/>
                <w:rtl/>
              </w:rPr>
              <w:t xml:space="preserve"> وخادم وجهازا قياس و </w:t>
            </w:r>
            <w:r>
              <w:rPr>
                <w:rFonts w:ascii="Calibri" w:cs="Arial" w:eastAsia="Calibri" w:hAnsi="Calibri"/>
              </w:rPr>
              <w:t xml:space="preserve">Dashboard</w:t>
            </w:r>
          </w:p>
        </w:tc>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نسخة </w:t>
            </w:r>
            <w:r>
              <w:rPr>
                <w:rFonts w:ascii="Calibri" w:cs="Arial" w:eastAsia="Calibri" w:hAnsi="Calibri"/>
              </w:rPr>
              <w:t xml:space="preserve">iOS</w:t>
            </w:r>
          </w:p>
        </w:tc>
      </w:tr>
    </w:tbl>
    <w:p>
      <w:pPr>
        <w:pStyle w:val="Heading1"/>
        <w:pageBreakBefore/>
        <w:bidi/>
      </w:pPr>
      <w:r>
        <w:rPr>
          <w:rFonts w:ascii="Calibri" w:cs="Arial" w:eastAsia="Calibri" w:hAnsi="Calibri"/>
          <w:rtl/>
        </w:rPr>
        <w:t xml:space="preserve">5. معمارية النظام</w:t>
      </w:r>
    </w:p>
    <w:p>
      <w:pPr>
        <w:bidi/>
        <w:spacing w:after="120" w:line="300"/>
      </w:pPr>
      <w:r>
        <w:rPr>
          <w:rFonts w:ascii="Calibri" w:cs="Arial" w:eastAsia="Calibri" w:hAnsi="Calibri"/>
          <w:rtl/>
        </w:rPr>
        <w:t xml:space="preserve">ترسل الهواتف وأجهزة قياس الدور سجلات صغيرة إلى خادم واحد يجمع اليوم. النماذج تعمل على الهاتف، فالصور والمواقع لا تغادره: يستقبل الخادم أرقامًا نهائية فقط مثل المسافة والوسيلة والطبق والحصة وساعات التواجد.</w:t>
      </w:r>
    </w:p>
    <w:p>
      <w:pPr>
        <w:spacing w:after="80" w:before="80"/>
        <w:jc w:val="center"/>
      </w:pPr>
      <w:r>
        <w:drawing>
          <wp:inline distT="0" distB="0" distL="0" distR="0">
            <wp:extent cx="6096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495550"/>
                    </a:xfrm>
                    <a:prstGeom prst="rect">
                      <a:avLst/>
                    </a:prstGeom>
                  </pic:spPr>
                </pic:pic>
              </a:graphicData>
            </a:graphic>
          </wp:inline>
        </w:drawing>
      </w:r>
    </w:p>
    <w:p>
      <w:pPr>
        <w:bidi/>
        <w:spacing w:after="200" w:before="40"/>
        <w:jc w:val="center"/>
      </w:pPr>
      <w:r>
        <w:rPr>
          <w:rFonts w:ascii="Calibri" w:cs="Arial" w:eastAsia="Calibri" w:hAnsi="Calibri"/>
          <w:i/>
          <w:iCs/>
          <w:color w:val="5F6E68"/>
          <w:sz w:val="18"/>
          <w:szCs w:val="18"/>
          <w:rtl/>
        </w:rPr>
        <w:t xml:space="preserve">شكل 1: معمارية النظام: المدخلات (</w:t>
      </w:r>
      <w:r>
        <w:rPr>
          <w:rFonts w:ascii="Calibri" w:cs="Arial" w:eastAsia="Calibri" w:hAnsi="Calibri"/>
          <w:i/>
          <w:iCs/>
          <w:color w:val="5F6E68"/>
          <w:sz w:val="18"/>
          <w:szCs w:val="18"/>
        </w:rPr>
        <w:t xml:space="preserve">Inputs)</w:t>
      </w:r>
      <w:r>
        <w:rPr>
          <w:rFonts w:ascii="Calibri" w:cs="Arial" w:eastAsia="Calibri" w:hAnsi="Calibri"/>
          <w:i/>
          <w:iCs/>
          <w:color w:val="5F6E68"/>
          <w:sz w:val="18"/>
          <w:szCs w:val="18"/>
          <w:rtl/>
        </w:rPr>
        <w:t xml:space="preserve"> والخادم (</w:t>
      </w:r>
      <w:r>
        <w:rPr>
          <w:rFonts w:ascii="Calibri" w:cs="Arial" w:eastAsia="Calibri" w:hAnsi="Calibri"/>
          <w:i/>
          <w:iCs/>
          <w:color w:val="5F6E68"/>
          <w:sz w:val="18"/>
          <w:szCs w:val="18"/>
        </w:rPr>
        <w:t xml:space="preserve">Server)</w:t>
      </w:r>
      <w:r>
        <w:rPr>
          <w:rFonts w:ascii="Calibri" w:cs="Arial" w:eastAsia="Calibri" w:hAnsi="Calibri"/>
          <w:i/>
          <w:iCs/>
          <w:color w:val="5F6E68"/>
          <w:sz w:val="18"/>
          <w:szCs w:val="18"/>
          <w:rtl/>
        </w:rPr>
        <w:t xml:space="preserve"> والمخرجات (</w:t>
      </w:r>
      <w:r>
        <w:rPr>
          <w:rFonts w:ascii="Calibri" w:cs="Arial" w:eastAsia="Calibri" w:hAnsi="Calibri"/>
          <w:i/>
          <w:iCs/>
          <w:color w:val="5F6E68"/>
          <w:sz w:val="18"/>
          <w:szCs w:val="18"/>
        </w:rPr>
        <w:t xml:space="preserve">Outputs).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الطبقة</w:t>
            </w:r>
          </w:p>
        </w:tc>
        <w:tc>
          <w:tcPr>
            <w:tcW w:type="dxa" w:w="76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التقنيات</w:t>
            </w:r>
          </w:p>
        </w:tc>
      </w:tr>
      <w:tr>
        <w:trPr>
          <w:cantSplit/>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الموبايل</w:t>
            </w:r>
          </w:p>
        </w:tc>
        <w:tc>
          <w:tcPr>
            <w:tcW w:type="dxa" w:w="7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Kotlin, Jetpack Compose, CameraX, LiteRT</w:t>
            </w:r>
            <w:r>
              <w:rPr>
                <w:rFonts w:ascii="Calibri" w:cs="Arial" w:eastAsia="Calibri" w:hAnsi="Calibri"/>
                <w:rtl/>
              </w:rPr>
              <w:t xml:space="preserve"> (</w:t>
            </w:r>
            <w:r>
              <w:rPr>
                <w:rFonts w:ascii="Calibri" w:cs="Arial" w:eastAsia="Calibri" w:hAnsi="Calibri"/>
              </w:rPr>
              <w:t xml:space="preserve">TensorFlow Lite), Room, Activity Recognition API, geofencing</w:t>
            </w:r>
          </w:p>
        </w:tc>
      </w:tr>
      <w:tr>
        <w:trPr>
          <w:cantSplit/>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العتاد</w:t>
            </w:r>
          </w:p>
        </w:tc>
        <w:tc>
          <w:tcPr>
            <w:tcW w:type="dxa" w:w="7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ESP32</w:t>
            </w:r>
            <w:r>
              <w:rPr>
                <w:rFonts w:ascii="Calibri" w:cs="Arial" w:eastAsia="Calibri" w:hAnsi="Calibri"/>
                <w:rtl/>
              </w:rPr>
              <w:t xml:space="preserve">، وحساسات تيار </w:t>
            </w:r>
            <w:r>
              <w:rPr>
                <w:rFonts w:ascii="Calibri" w:cs="Arial" w:eastAsia="Calibri" w:hAnsi="Calibri"/>
              </w:rPr>
              <w:t xml:space="preserve">SCT-013</w:t>
            </w:r>
            <w:r>
              <w:rPr>
                <w:rFonts w:ascii="Calibri" w:cs="Arial" w:eastAsia="Calibri" w:hAnsi="Calibri"/>
                <w:rtl/>
              </w:rPr>
              <w:t xml:space="preserve"> (100 أمبير على الفازات الرئيسية و30 أمبير على الدوائر)، ومحول </w:t>
            </w:r>
            <w:r>
              <w:rPr>
                <w:rFonts w:ascii="Calibri" w:cs="Arial" w:eastAsia="Calibri" w:hAnsi="Calibri"/>
              </w:rPr>
              <w:t xml:space="preserve">ADS1115</w:t>
            </w:r>
            <w:r>
              <w:rPr>
                <w:rFonts w:ascii="Calibri" w:cs="Arial" w:eastAsia="Calibri" w:hAnsi="Calibri"/>
                <w:rtl/>
              </w:rPr>
              <w:t xml:space="preserve"> بدقة 16 بت، وحلقة </w:t>
            </w:r>
            <w:r>
              <w:rPr>
                <w:rFonts w:ascii="Calibri" w:cs="Arial" w:eastAsia="Calibri" w:hAnsi="Calibri"/>
              </w:rPr>
              <w:t xml:space="preserve">WS2812B LED</w:t>
            </w:r>
          </w:p>
        </w:tc>
      </w:tr>
      <w:tr>
        <w:trPr>
          <w:cantSplit/>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الاتصال</w:t>
            </w:r>
          </w:p>
        </w:tc>
        <w:tc>
          <w:tcPr>
            <w:tcW w:type="dxa" w:w="7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MQTT</w:t>
            </w:r>
            <w:r>
              <w:rPr>
                <w:rFonts w:ascii="Calibri" w:cs="Arial" w:eastAsia="Calibri" w:hAnsi="Calibri"/>
                <w:rtl/>
              </w:rPr>
              <w:t xml:space="preserve"> مع </w:t>
            </w:r>
            <w:r>
              <w:rPr>
                <w:rFonts w:ascii="Calibri" w:cs="Arial" w:eastAsia="Calibri" w:hAnsi="Calibri"/>
              </w:rPr>
              <w:t xml:space="preserve">Mosquitto</w:t>
            </w:r>
            <w:r>
              <w:rPr>
                <w:rFonts w:ascii="Calibri" w:cs="Arial" w:eastAsia="Calibri" w:hAnsi="Calibri"/>
                <w:rtl/>
              </w:rPr>
              <w:t xml:space="preserve">، و </w:t>
            </w:r>
            <w:r>
              <w:rPr>
                <w:rFonts w:ascii="Calibri" w:cs="Arial" w:eastAsia="Calibri" w:hAnsi="Calibri"/>
              </w:rPr>
              <w:t xml:space="preserve">REST/JSON</w:t>
            </w:r>
            <w:r>
              <w:rPr>
                <w:rFonts w:ascii="Calibri" w:cs="Arial" w:eastAsia="Calibri" w:hAnsi="Calibri"/>
                <w:rtl/>
              </w:rPr>
              <w:t xml:space="preserve"> من الهاتف</w:t>
            </w:r>
          </w:p>
        </w:tc>
      </w:tr>
      <w:tr>
        <w:trPr>
          <w:cantSplit/>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الخادم</w:t>
            </w:r>
          </w:p>
        </w:tc>
        <w:tc>
          <w:tcPr>
            <w:tcW w:type="dxa" w:w="7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Python, FastAPI, PostgreSQL + TimescaleDB, LightGBM, scikit-learn</w:t>
            </w:r>
          </w:p>
        </w:tc>
      </w:tr>
      <w:tr>
        <w:trPr>
          <w:cantSplit/>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اللوحة</w:t>
            </w:r>
          </w:p>
        </w:tc>
        <w:tc>
          <w:tcPr>
            <w:tcW w:type="dxa" w:w="7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Dashboard</w:t>
            </w:r>
            <w:r>
              <w:rPr>
                <w:rFonts w:ascii="Calibri" w:cs="Arial" w:eastAsia="Calibri" w:hAnsi="Calibri"/>
                <w:rtl/>
              </w:rPr>
              <w:t xml:space="preserve"> ويب (</w:t>
            </w:r>
            <w:r>
              <w:rPr>
                <w:rFonts w:ascii="Calibri" w:cs="Arial" w:eastAsia="Calibri" w:hAnsi="Calibri"/>
              </w:rPr>
              <w:t xml:space="preserve">Grafana</w:t>
            </w:r>
            <w:r>
              <w:rPr>
                <w:rFonts w:ascii="Calibri" w:cs="Arial" w:eastAsia="Calibri" w:hAnsi="Calibri"/>
                <w:rtl/>
              </w:rPr>
              <w:t xml:space="preserve"> أو صفحة ويب بسيطة) على خادم الكلية أو خدمة سحابية مجانية</w:t>
            </w:r>
          </w:p>
        </w:tc>
      </w:tr>
    </w:tbl>
    <w:p>
      <w:pPr>
        <w:pStyle w:val="Heading1"/>
        <w:pageBreakBefore/>
        <w:bidi/>
      </w:pPr>
      <w:r>
        <w:rPr>
          <w:rFonts w:ascii="Calibri" w:cs="Arial" w:eastAsia="Calibri" w:hAnsi="Calibri"/>
          <w:rtl/>
        </w:rPr>
        <w:t xml:space="preserve">6. سير العمل (</w:t>
      </w:r>
      <w:r>
        <w:rPr>
          <w:rFonts w:ascii="Calibri" w:cs="Arial" w:eastAsia="Calibri" w:hAnsi="Calibri"/>
        </w:rPr>
        <w:t xml:space="preserve">Workflow)</w:t>
      </w:r>
    </w:p>
    <w:p>
      <w:pPr>
        <w:bidi/>
        <w:spacing w:after="120" w:line="300"/>
      </w:pPr>
      <w:r>
        <w:rPr>
          <w:rFonts w:ascii="Calibri" w:cs="Arial" w:eastAsia="Calibri" w:hAnsi="Calibri"/>
          <w:rtl/>
        </w:rPr>
        <w:t xml:space="preserve">التطبيق يستشعر، والمستخدم يؤكد عند الحاجة فقط، والخادم يجمع. وكل إجابة من المستخدم تتحول إلى بيانات تدريب جديدة.</w:t>
      </w:r>
    </w:p>
    <w:p>
      <w:pPr>
        <w:spacing w:after="80" w:before="80"/>
        <w:jc w:val="center"/>
      </w:pPr>
      <w:r>
        <w:drawing>
          <wp:inline distT="0" distB="0" distL="0" distR="0">
            <wp:extent cx="6096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52450"/>
                    </a:xfrm>
                    <a:prstGeom prst="rect">
                      <a:avLst/>
                    </a:prstGeom>
                  </pic:spPr>
                </pic:pic>
              </a:graphicData>
            </a:graphic>
          </wp:inline>
        </w:drawing>
      </w:r>
    </w:p>
    <w:p>
      <w:pPr>
        <w:bidi/>
        <w:spacing w:after="200" w:before="40"/>
        <w:jc w:val="center"/>
      </w:pPr>
      <w:r>
        <w:rPr>
          <w:rFonts w:ascii="Calibri" w:cs="Arial" w:eastAsia="Calibri" w:hAnsi="Calibri"/>
          <w:i/>
          <w:iCs/>
          <w:color w:val="5F6E68"/>
          <w:sz w:val="18"/>
          <w:szCs w:val="18"/>
          <w:rtl/>
        </w:rPr>
        <w:t xml:space="preserve">شكل 2: الخطوات الست للـ </w:t>
      </w:r>
      <w:r>
        <w:rPr>
          <w:rFonts w:ascii="Calibri" w:cs="Arial" w:eastAsia="Calibri" w:hAnsi="Calibri"/>
          <w:i/>
          <w:iCs/>
          <w:color w:val="5F6E68"/>
          <w:sz w:val="18"/>
          <w:szCs w:val="18"/>
        </w:rPr>
        <w:t xml:space="preserve">Workflow</w:t>
      </w:r>
      <w:r>
        <w:rPr>
          <w:rFonts w:ascii="Calibri" w:cs="Arial" w:eastAsia="Calibri" w:hAnsi="Calibri"/>
          <w:i/>
          <w:iCs/>
          <w:color w:val="5F6E68"/>
          <w:sz w:val="18"/>
          <w:szCs w:val="18"/>
          <w:rtl/>
        </w:rPr>
        <w:t xml:space="preserve"> (من اليسار إلى اليمين في الشكل).</w:t>
      </w:r>
    </w:p>
    <w:p>
      <w:pPr>
        <w:pStyle w:val="ListParagraph"/>
        <w:numPr>
          <w:ilvl w:val="0"/>
          <w:numId w:val="3"/>
        </w:numPr>
        <w:bidi/>
        <w:spacing w:after="60" w:line="290"/>
      </w:pPr>
      <w:r>
        <w:rPr>
          <w:rFonts w:ascii="Calibri" w:cs="Arial" w:eastAsia="Calibri" w:hAnsi="Calibri"/>
          <w:b/>
          <w:bCs/>
          <w:color w:val="14302A"/>
          <w:rtl/>
        </w:rPr>
        <w:t xml:space="preserve">الاستشعار (</w:t>
      </w:r>
      <w:r>
        <w:rPr>
          <w:rFonts w:ascii="Calibri" w:cs="Arial" w:eastAsia="Calibri" w:hAnsi="Calibri"/>
          <w:b/>
          <w:bCs/>
          <w:color w:val="14302A"/>
        </w:rPr>
        <w:t xml:space="preserve">Sense):</w:t>
      </w:r>
      <w:r>
        <w:rPr>
          <w:rFonts w:ascii="Calibri" w:cs="Arial" w:eastAsia="Calibri" w:hAnsi="Calibri"/>
          <w:rtl/>
        </w:rPr>
        <w:t xml:space="preserve"> يسجل الهاتف الـ </w:t>
      </w:r>
      <w:r>
        <w:rPr>
          <w:rFonts w:ascii="Calibri" w:cs="Arial" w:eastAsia="Calibri" w:hAnsi="Calibri"/>
        </w:rPr>
        <w:t xml:space="preserve">GPS</w:t>
      </w:r>
      <w:r>
        <w:rPr>
          <w:rFonts w:ascii="Calibri" w:cs="Arial" w:eastAsia="Calibri" w:hAnsi="Calibri"/>
          <w:rtl/>
        </w:rPr>
        <w:t xml:space="preserve"> وحساسات الحركة، ويلتقط صورة الوجبة، ويسجل الوصول إلى القسم، بينما تأخذ أجهزة القياس عينات التيار.</w:t>
      </w:r>
    </w:p>
    <w:p>
      <w:pPr>
        <w:pStyle w:val="ListParagraph"/>
        <w:numPr>
          <w:ilvl w:val="0"/>
          <w:numId w:val="3"/>
        </w:numPr>
        <w:bidi/>
        <w:spacing w:after="60" w:line="290"/>
      </w:pPr>
      <w:r>
        <w:rPr>
          <w:rFonts w:ascii="Calibri" w:cs="Arial" w:eastAsia="Calibri" w:hAnsi="Calibri"/>
          <w:b/>
          <w:bCs/>
          <w:color w:val="14302A"/>
          <w:rtl/>
        </w:rPr>
        <w:t xml:space="preserve">التصنيف (</w:t>
      </w:r>
      <w:r>
        <w:rPr>
          <w:rFonts w:ascii="Calibri" w:cs="Arial" w:eastAsia="Calibri" w:hAnsi="Calibri"/>
          <w:b/>
          <w:bCs/>
          <w:color w:val="14302A"/>
        </w:rPr>
        <w:t xml:space="preserve">Classify):</w:t>
      </w:r>
      <w:r>
        <w:rPr>
          <w:rFonts w:ascii="Calibri" w:cs="Arial" w:eastAsia="Calibri" w:hAnsi="Calibri"/>
          <w:rtl/>
        </w:rPr>
        <w:t xml:space="preserve"> تعطي النماذج على الهاتف وسيلة المواصلات وأفضل 3 أطباق، ويحوّل الخادم التيار إلى </w:t>
      </w:r>
      <w:r>
        <w:rPr>
          <w:rFonts w:ascii="Calibri" w:cs="Arial" w:eastAsia="Calibri" w:hAnsi="Calibri"/>
        </w:rPr>
        <w:t xml:space="preserve">kWh.</w:t>
      </w:r>
    </w:p>
    <w:p>
      <w:pPr>
        <w:pStyle w:val="ListParagraph"/>
        <w:numPr>
          <w:ilvl w:val="0"/>
          <w:numId w:val="3"/>
        </w:numPr>
        <w:bidi/>
        <w:spacing w:after="60" w:line="290"/>
      </w:pPr>
      <w:r>
        <w:rPr>
          <w:rFonts w:ascii="Calibri" w:cs="Arial" w:eastAsia="Calibri" w:hAnsi="Calibri"/>
          <w:b/>
          <w:bCs/>
          <w:color w:val="14302A"/>
          <w:rtl/>
        </w:rPr>
        <w:t xml:space="preserve">التأكيد (</w:t>
      </w:r>
      <w:r>
        <w:rPr>
          <w:rFonts w:ascii="Calibri" w:cs="Arial" w:eastAsia="Calibri" w:hAnsi="Calibri"/>
          <w:b/>
          <w:bCs/>
          <w:color w:val="14302A"/>
        </w:rPr>
        <w:t xml:space="preserve">Confirm):</w:t>
      </w:r>
      <w:r>
        <w:rPr>
          <w:rFonts w:ascii="Calibri" w:cs="Arial" w:eastAsia="Calibri" w:hAnsi="Calibri"/>
          <w:rtl/>
        </w:rPr>
        <w:t xml:space="preserve"> يجيب المستخدم بلمسة واحدة فقط عندما يكون النموذج غير متأكد (ثقة أقل من 70%)، ويختار حجم الحصة.</w:t>
      </w:r>
    </w:p>
    <w:p>
      <w:pPr>
        <w:pStyle w:val="ListParagraph"/>
        <w:numPr>
          <w:ilvl w:val="0"/>
          <w:numId w:val="3"/>
        </w:numPr>
        <w:bidi/>
        <w:spacing w:after="60" w:line="290"/>
      </w:pPr>
      <w:r>
        <w:rPr>
          <w:rFonts w:ascii="Calibri" w:cs="Arial" w:eastAsia="Calibri" w:hAnsi="Calibri"/>
          <w:b/>
          <w:bCs/>
          <w:color w:val="14302A"/>
          <w:rtl/>
        </w:rPr>
        <w:t xml:space="preserve">الحساب (</w:t>
      </w:r>
      <w:r>
        <w:rPr>
          <w:rFonts w:ascii="Calibri" w:cs="Arial" w:eastAsia="Calibri" w:hAnsi="Calibri"/>
          <w:b/>
          <w:bCs/>
          <w:color w:val="14302A"/>
        </w:rPr>
        <w:t xml:space="preserve">Compute):</w:t>
      </w:r>
      <w:r>
        <w:rPr>
          <w:rFonts w:ascii="Calibri" w:cs="Arial" w:eastAsia="Calibri" w:hAnsi="Calibri"/>
          <w:rtl/>
        </w:rPr>
        <w:t xml:space="preserve"> يطبق محرك البصمة اليومية معاملات الانبعاث على كل سجل (القسم 8).</w:t>
      </w:r>
    </w:p>
    <w:p>
      <w:pPr>
        <w:pStyle w:val="ListParagraph"/>
        <w:numPr>
          <w:ilvl w:val="0"/>
          <w:numId w:val="3"/>
        </w:numPr>
        <w:bidi/>
        <w:spacing w:after="60" w:line="290"/>
      </w:pPr>
      <w:r>
        <w:rPr>
          <w:rFonts w:ascii="Calibri" w:cs="Arial" w:eastAsia="Calibri" w:hAnsi="Calibri"/>
          <w:b/>
          <w:bCs/>
          <w:color w:val="14302A"/>
          <w:rtl/>
        </w:rPr>
        <w:t xml:space="preserve">التنبيه (</w:t>
      </w:r>
      <w:r>
        <w:rPr>
          <w:rFonts w:ascii="Calibri" w:cs="Arial" w:eastAsia="Calibri" w:hAnsi="Calibri"/>
          <w:b/>
          <w:bCs/>
          <w:color w:val="14302A"/>
        </w:rPr>
        <w:t xml:space="preserve">Notify):</w:t>
      </w:r>
      <w:r>
        <w:rPr>
          <w:rFonts w:ascii="Calibri" w:cs="Arial" w:eastAsia="Calibri" w:hAnsi="Calibri"/>
          <w:rtl/>
        </w:rPr>
        <w:t xml:space="preserve"> في الساعة 11 مساءً يعرض التطبيق الإجمالي الشخصي ولونه، وتعرض شاشة المدخل واللوحة يوم الدور، ويطلق الهدر بعد المواعيد تنبيهًا.</w:t>
      </w:r>
    </w:p>
    <w:p>
      <w:pPr>
        <w:pStyle w:val="ListParagraph"/>
        <w:numPr>
          <w:ilvl w:val="0"/>
          <w:numId w:val="3"/>
        </w:numPr>
        <w:bidi/>
        <w:spacing w:after="60" w:line="290"/>
      </w:pPr>
      <w:r>
        <w:rPr>
          <w:rFonts w:ascii="Calibri" w:cs="Arial" w:eastAsia="Calibri" w:hAnsi="Calibri"/>
          <w:b/>
          <w:bCs/>
          <w:color w:val="14302A"/>
          <w:rtl/>
        </w:rPr>
        <w:t xml:space="preserve">التحسين (</w:t>
      </w:r>
      <w:r>
        <w:rPr>
          <w:rFonts w:ascii="Calibri" w:cs="Arial" w:eastAsia="Calibri" w:hAnsi="Calibri"/>
          <w:b/>
          <w:bCs/>
          <w:color w:val="14302A"/>
        </w:rPr>
        <w:t xml:space="preserve">Improve):</w:t>
      </w:r>
      <w:r>
        <w:rPr>
          <w:rFonts w:ascii="Calibri" w:cs="Arial" w:eastAsia="Calibri" w:hAnsi="Calibri"/>
          <w:rtl/>
        </w:rPr>
        <w:t xml:space="preserve"> تُضاف الوسائل المؤكدة والأطباق المصححة وتنبيهات الهدر المؤكدة إلى بيانات التدريب للإصدار التالي من النماذج.</w:t>
      </w:r>
    </w:p>
    <w:p>
      <w:pPr>
        <w:spacing w:after="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متى</w:t>
            </w:r>
          </w:p>
        </w:tc>
        <w:tc>
          <w:tcPr>
            <w:tcW w:type="dxa" w:w="70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ماذا يحدث</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انتهاء رحلة</w:t>
            </w:r>
          </w:p>
        </w:tc>
        <w:tc>
          <w:tcPr>
            <w:tcW w:type="dxa" w:w="7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تصنيف الوسيلة على الهاتف، وسؤال بلمسة واحدة إذا كانت الثقة أقل من 70%</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التقاط صورة وجبة</w:t>
            </w:r>
          </w:p>
        </w:tc>
        <w:tc>
          <w:tcPr>
            <w:tcW w:type="dxa" w:w="7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عرض أفضل 3 أطباق، ويختار المستخدم الطبق والحجم</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الوصول إلى القسم</w:t>
            </w:r>
          </w:p>
        </w:tc>
        <w:tc>
          <w:tcPr>
            <w:tcW w:type="dxa" w:w="7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تسجيل وصول بالـ </w:t>
            </w:r>
            <w:r>
              <w:rPr>
                <w:rFonts w:ascii="Calibri" w:cs="Arial" w:eastAsia="Calibri" w:hAnsi="Calibri"/>
              </w:rPr>
              <w:t xml:space="preserve">geofence</w:t>
            </w:r>
            <w:r>
              <w:rPr>
                <w:rFonts w:ascii="Calibri" w:cs="Arial" w:eastAsia="Calibri" w:hAnsi="Calibri"/>
                <w:rtl/>
              </w:rPr>
              <w:t xml:space="preserve"> يحسب ساعات التواجد في الدور (دون الاحتفاظ بالموقع)</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كل 10 ثوانٍ</w:t>
            </w:r>
          </w:p>
        </w:tc>
        <w:tc>
          <w:tcPr>
            <w:tcW w:type="dxa" w:w="7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ترسل أجهزة القياس التيار لكل فاز ولكل دائرة</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بعد مواعيد العمل</w:t>
            </w:r>
          </w:p>
        </w:tc>
        <w:tc>
          <w:tcPr>
            <w:tcW w:type="dxa" w:w="7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أي حمل أعلى من مستوى الأساس خارج الجدول الدراسي يطلق تنبيه هدر</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11 مساءً</w:t>
            </w:r>
          </w:p>
        </w:tc>
        <w:tc>
          <w:tcPr>
            <w:tcW w:type="dxa" w:w="7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الإجمالي الشخصي ولونه في التطبيق، وإجمالي الدور ولونه على شاشة المدخل</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كل أسبوع</w:t>
            </w:r>
          </w:p>
        </w:tc>
        <w:tc>
          <w:tcPr>
            <w:tcW w:type="dxa" w:w="7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نصيحة شخصية تستهدف أكبر بند، وتقرير الدور لرئيس القسم</w:t>
            </w:r>
          </w:p>
        </w:tc>
      </w:tr>
    </w:tbl>
    <w:p>
      <w:pPr>
        <w:pStyle w:val="Heading1"/>
        <w:pageBreakBefore/>
        <w:bidi/>
      </w:pPr>
      <w:r>
        <w:rPr>
          <w:rFonts w:ascii="Calibri" w:cs="Arial" w:eastAsia="Calibri" w:hAnsi="Calibri"/>
          <w:rtl/>
        </w:rPr>
        <w:t xml:space="preserve">7. مسار البيانات (</w:t>
      </w:r>
      <w:r>
        <w:rPr>
          <w:rFonts w:ascii="Calibri" w:cs="Arial" w:eastAsia="Calibri" w:hAnsi="Calibri"/>
        </w:rPr>
        <w:t xml:space="preserve">Data flow)</w:t>
      </w:r>
    </w:p>
    <w:p>
      <w:pPr>
        <w:bidi/>
        <w:spacing w:after="120" w:line="300"/>
      </w:pPr>
      <w:r>
        <w:rPr>
          <w:rFonts w:ascii="Calibri" w:cs="Arial" w:eastAsia="Calibri" w:hAnsi="Calibri"/>
          <w:rtl/>
        </w:rPr>
        <w:t xml:space="preserve">ثلاثة مسارات (</w:t>
      </w:r>
      <w:r>
        <w:rPr>
          <w:rFonts w:ascii="Calibri" w:cs="Arial" w:eastAsia="Calibri" w:hAnsi="Calibri"/>
        </w:rPr>
        <w:t xml:space="preserve">pipelines)</w:t>
      </w:r>
      <w:r>
        <w:rPr>
          <w:rFonts w:ascii="Calibri" w:cs="Arial" w:eastAsia="Calibri" w:hAnsi="Calibri"/>
          <w:rtl/>
        </w:rPr>
        <w:t xml:space="preserve"> تغذي محرك البصمة اليومية، وكل منها يرسل سجلات صغيرة وليس صورًا أو بيانات خام.</w:t>
      </w:r>
    </w:p>
    <w:p>
      <w:pPr>
        <w:spacing w:after="80" w:before="80"/>
        <w:jc w:val="center"/>
      </w:pPr>
      <w:r>
        <w:drawing>
          <wp:inline distT="0" distB="0" distL="0" distR="0">
            <wp:extent cx="6096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05050"/>
                    </a:xfrm>
                    <a:prstGeom prst="rect">
                      <a:avLst/>
                    </a:prstGeom>
                  </pic:spPr>
                </pic:pic>
              </a:graphicData>
            </a:graphic>
          </wp:inline>
        </w:drawing>
      </w:r>
    </w:p>
    <w:p>
      <w:pPr>
        <w:bidi/>
        <w:spacing w:after="200" w:before="40"/>
        <w:jc w:val="center"/>
      </w:pPr>
      <w:r>
        <w:rPr>
          <w:rFonts w:ascii="Calibri" w:cs="Arial" w:eastAsia="Calibri" w:hAnsi="Calibri"/>
          <w:i/>
          <w:iCs/>
          <w:color w:val="5F6E68"/>
          <w:sz w:val="18"/>
          <w:szCs w:val="18"/>
          <w:rtl/>
        </w:rPr>
        <w:t xml:space="preserve">شكل 3: مسار البيانات: المواصلات (</w:t>
      </w:r>
      <w:r>
        <w:rPr>
          <w:rFonts w:ascii="Calibri" w:cs="Arial" w:eastAsia="Calibri" w:hAnsi="Calibri"/>
          <w:i/>
          <w:iCs/>
          <w:color w:val="5F6E68"/>
          <w:sz w:val="18"/>
          <w:szCs w:val="18"/>
        </w:rPr>
        <w:t xml:space="preserve">Transport)</w:t>
      </w:r>
      <w:r>
        <w:rPr>
          <w:rFonts w:ascii="Calibri" w:cs="Arial" w:eastAsia="Calibri" w:hAnsi="Calibri"/>
          <w:i/>
          <w:iCs/>
          <w:color w:val="5F6E68"/>
          <w:sz w:val="18"/>
          <w:szCs w:val="18"/>
          <w:rtl/>
        </w:rPr>
        <w:t xml:space="preserve"> والطعام (</w:t>
      </w:r>
      <w:r>
        <w:rPr>
          <w:rFonts w:ascii="Calibri" w:cs="Arial" w:eastAsia="Calibri" w:hAnsi="Calibri"/>
          <w:i/>
          <w:iCs/>
          <w:color w:val="5F6E68"/>
          <w:sz w:val="18"/>
          <w:szCs w:val="18"/>
        </w:rPr>
        <w:t xml:space="preserve">Food)</w:t>
      </w:r>
      <w:r>
        <w:rPr>
          <w:rFonts w:ascii="Calibri" w:cs="Arial" w:eastAsia="Calibri" w:hAnsi="Calibri"/>
          <w:i/>
          <w:iCs/>
          <w:color w:val="5F6E68"/>
          <w:sz w:val="18"/>
          <w:szCs w:val="18"/>
          <w:rtl/>
        </w:rPr>
        <w:t xml:space="preserve"> والطاقة (</w:t>
      </w:r>
      <w:r>
        <w:rPr>
          <w:rFonts w:ascii="Calibri" w:cs="Arial" w:eastAsia="Calibri" w:hAnsi="Calibri"/>
          <w:i/>
          <w:iCs/>
          <w:color w:val="5F6E68"/>
          <w:sz w:val="18"/>
          <w:szCs w:val="18"/>
        </w:rPr>
        <w:t xml:space="preserve">Energy).</w:t>
      </w:r>
    </w:p>
    <w:p>
      <w:pPr>
        <w:pStyle w:val="ListParagraph"/>
        <w:numPr>
          <w:ilvl w:val="0"/>
          <w:numId w:val="2"/>
        </w:numPr>
        <w:bidi/>
        <w:spacing w:after="60" w:line="290"/>
      </w:pPr>
      <w:r>
        <w:rPr>
          <w:rFonts w:ascii="Calibri" w:cs="Arial" w:eastAsia="Calibri" w:hAnsi="Calibri"/>
          <w:b/>
          <w:bCs/>
          <w:color w:val="14302A"/>
          <w:rtl/>
        </w:rPr>
        <w:t xml:space="preserve">المواصلات:</w:t>
      </w:r>
      <w:r>
        <w:rPr>
          <w:rFonts w:ascii="Calibri" w:cs="Arial" w:eastAsia="Calibri" w:hAnsi="Calibri"/>
          <w:rtl/>
        </w:rPr>
        <w:t xml:space="preserve"> نقاط </w:t>
      </w:r>
      <w:r>
        <w:rPr>
          <w:rFonts w:ascii="Calibri" w:cs="Arial" w:eastAsia="Calibri" w:hAnsi="Calibri"/>
        </w:rPr>
        <w:t xml:space="preserve">GPS</w:t>
      </w:r>
      <w:r>
        <w:rPr>
          <w:rFonts w:ascii="Calibri" w:cs="Arial" w:eastAsia="Calibri" w:hAnsi="Calibri"/>
          <w:rtl/>
        </w:rPr>
        <w:t xml:space="preserve"> ونوافذ الحساسات ← مقاطع الرحلة ← تصنيف الوسيلة والمسافة على الهاتف ← سجل رحلة واحد يُرسل عبر </w:t>
      </w:r>
      <w:r>
        <w:rPr>
          <w:rFonts w:ascii="Calibri" w:cs="Arial" w:eastAsia="Calibri" w:hAnsi="Calibri"/>
        </w:rPr>
        <w:t xml:space="preserve">REST.</w:t>
      </w:r>
      <w:r>
        <w:rPr>
          <w:rFonts w:ascii="Calibri" w:cs="Arial" w:eastAsia="Calibri" w:hAnsi="Calibri"/>
          <w:rtl/>
        </w:rPr>
        <w:t xml:space="preserve"> يبقى الـ </w:t>
      </w:r>
      <w:r>
        <w:rPr>
          <w:rFonts w:ascii="Calibri" w:cs="Arial" w:eastAsia="Calibri" w:hAnsi="Calibri"/>
        </w:rPr>
        <w:t xml:space="preserve">GPS</w:t>
      </w:r>
      <w:r>
        <w:rPr>
          <w:rFonts w:ascii="Calibri" w:cs="Arial" w:eastAsia="Calibri" w:hAnsi="Calibri"/>
          <w:rtl/>
        </w:rPr>
        <w:t xml:space="preserve"> الخام على الهاتف ويُحذف بعد تلخيص الرحلة.</w:t>
      </w:r>
    </w:p>
    <w:p>
      <w:pPr>
        <w:pStyle w:val="ListParagraph"/>
        <w:numPr>
          <w:ilvl w:val="0"/>
          <w:numId w:val="2"/>
        </w:numPr>
        <w:bidi/>
        <w:spacing w:after="60" w:line="290"/>
      </w:pPr>
      <w:r>
        <w:rPr>
          <w:rFonts w:ascii="Calibri" w:cs="Arial" w:eastAsia="Calibri" w:hAnsi="Calibri"/>
          <w:b/>
          <w:bCs/>
          <w:color w:val="14302A"/>
          <w:rtl/>
        </w:rPr>
        <w:t xml:space="preserve">الطعام:</w:t>
      </w:r>
      <w:r>
        <w:rPr>
          <w:rFonts w:ascii="Calibri" w:cs="Arial" w:eastAsia="Calibri" w:hAnsi="Calibri"/>
          <w:rtl/>
        </w:rPr>
        <w:t xml:space="preserve"> صورة الطبق ← صورة بحجم </w:t>
      </w:r>
      <w:r>
        <w:rPr>
          <w:rFonts w:ascii="Calibri" w:cs="Arial" w:eastAsia="Calibri" w:hAnsi="Calibri"/>
        </w:rPr>
        <w:t xml:space="preserve">‎224 × 224‎</w:t>
      </w:r>
      <w:r>
        <w:rPr>
          <w:rFonts w:ascii="Calibri" w:cs="Arial" w:eastAsia="Calibri" w:hAnsi="Calibri"/>
          <w:rtl/>
        </w:rPr>
        <w:t xml:space="preserve"> ← احتمالات الأطباق من </w:t>
      </w:r>
      <w:r>
        <w:rPr>
          <w:rFonts w:ascii="Calibri" w:cs="Arial" w:eastAsia="Calibri" w:hAnsi="Calibri"/>
        </w:rPr>
        <w:t xml:space="preserve">MobileNet</w:t>
      </w:r>
      <w:r>
        <w:rPr>
          <w:rFonts w:ascii="Calibri" w:cs="Arial" w:eastAsia="Calibri" w:hAnsi="Calibri"/>
          <w:rtl/>
        </w:rPr>
        <w:t xml:space="preserve"> على الهاتف ← يختار المستخدم الطبق والحصة ← سجل وجبة واحد. تبقى الصورة على الهاتف.</w:t>
      </w:r>
    </w:p>
    <w:p>
      <w:pPr>
        <w:pStyle w:val="ListParagraph"/>
        <w:numPr>
          <w:ilvl w:val="0"/>
          <w:numId w:val="2"/>
        </w:numPr>
        <w:bidi/>
        <w:spacing w:after="60" w:line="290"/>
      </w:pPr>
      <w:r>
        <w:rPr>
          <w:rFonts w:ascii="Calibri" w:cs="Arial" w:eastAsia="Calibri" w:hAnsi="Calibri"/>
          <w:b/>
          <w:bCs/>
          <w:color w:val="14302A"/>
          <w:rtl/>
        </w:rPr>
        <w:t xml:space="preserve">الطاقة:</w:t>
      </w:r>
      <w:r>
        <w:rPr>
          <w:rFonts w:ascii="Calibri" w:cs="Arial" w:eastAsia="Calibri" w:hAnsi="Calibri"/>
          <w:rtl/>
        </w:rPr>
        <w:t xml:space="preserve"> عينات التيار ← </w:t>
      </w:r>
      <w:r>
        <w:rPr>
          <w:rFonts w:ascii="Calibri" w:cs="Arial" w:eastAsia="Calibri" w:hAnsi="Calibri"/>
        </w:rPr>
        <w:t xml:space="preserve">Irms</w:t>
      </w:r>
      <w:r>
        <w:rPr>
          <w:rFonts w:ascii="Calibri" w:cs="Arial" w:eastAsia="Calibri" w:hAnsi="Calibri"/>
          <w:rtl/>
        </w:rPr>
        <w:t xml:space="preserve"> لكل فاز والقدرة (</w:t>
      </w:r>
      <w:r>
        <w:rPr>
          <w:rFonts w:ascii="Calibri" w:cs="Arial" w:eastAsia="Calibri" w:hAnsi="Calibri"/>
        </w:rPr>
        <w:t xml:space="preserve">W)</w:t>
      </w:r>
      <w:r>
        <w:rPr>
          <w:rFonts w:ascii="Calibri" w:cs="Arial" w:eastAsia="Calibri" w:hAnsi="Calibri"/>
          <w:rtl/>
        </w:rPr>
        <w:t xml:space="preserve"> والطاقة (</w:t>
      </w:r>
      <w:r>
        <w:rPr>
          <w:rFonts w:ascii="Calibri" w:cs="Arial" w:eastAsia="Calibri" w:hAnsi="Calibri"/>
        </w:rPr>
        <w:t xml:space="preserve">Wh)</w:t>
      </w:r>
      <w:r>
        <w:rPr>
          <w:rFonts w:ascii="Calibri" w:cs="Arial" w:eastAsia="Calibri" w:hAnsi="Calibri"/>
          <w:rtl/>
        </w:rPr>
        <w:t xml:space="preserve"> على الـ </w:t>
      </w:r>
      <w:r>
        <w:rPr>
          <w:rFonts w:ascii="Calibri" w:cs="Arial" w:eastAsia="Calibri" w:hAnsi="Calibri"/>
        </w:rPr>
        <w:t xml:space="preserve">ESP32</w:t>
      </w:r>
      <w:r>
        <w:rPr>
          <w:rFonts w:ascii="Calibri" w:cs="Arial" w:eastAsia="Calibri" w:hAnsi="Calibri"/>
          <w:rtl/>
        </w:rPr>
        <w:t xml:space="preserve"> ← رسالة </w:t>
      </w:r>
      <w:r>
        <w:rPr>
          <w:rFonts w:ascii="Calibri" w:cs="Arial" w:eastAsia="Calibri" w:hAnsi="Calibri"/>
        </w:rPr>
        <w:t xml:space="preserve">JSON</w:t>
      </w:r>
      <w:r>
        <w:rPr>
          <w:rFonts w:ascii="Calibri" w:cs="Arial" w:eastAsia="Calibri" w:hAnsi="Calibri"/>
          <w:rtl/>
        </w:rPr>
        <w:t xml:space="preserve"> عبر </w:t>
      </w:r>
      <w:r>
        <w:rPr>
          <w:rFonts w:ascii="Calibri" w:cs="Arial" w:eastAsia="Calibri" w:hAnsi="Calibri"/>
        </w:rPr>
        <w:t xml:space="preserve">MQTT</w:t>
      </w:r>
      <w:r>
        <w:rPr>
          <w:rFonts w:ascii="Calibri" w:cs="Arial" w:eastAsia="Calibri" w:hAnsi="Calibri"/>
          <w:rtl/>
        </w:rPr>
        <w:t xml:space="preserve"> كل 10 ثوانٍ ← جدول سلاسل زمنية ← استهلاك يومي وتوقع وهدر بعد المواعيد على الخادم.</w:t>
      </w:r>
    </w:p>
    <w:p>
      <w:pPr>
        <w:pStyle w:val="ListParagraph"/>
        <w:numPr>
          <w:ilvl w:val="0"/>
          <w:numId w:val="2"/>
        </w:numPr>
        <w:bidi/>
        <w:spacing w:after="60" w:line="290"/>
      </w:pPr>
      <w:r>
        <w:rPr>
          <w:rFonts w:ascii="Calibri" w:cs="Arial" w:eastAsia="Calibri" w:hAnsi="Calibri"/>
          <w:b/>
          <w:bCs/>
          <w:color w:val="14302A"/>
          <w:rtl/>
        </w:rPr>
        <w:t xml:space="preserve">مدخلات أخرى:</w:t>
      </w:r>
      <w:r>
        <w:rPr>
          <w:rFonts w:ascii="Calibri" w:cs="Arial" w:eastAsia="Calibri" w:hAnsi="Calibri"/>
          <w:rtl/>
        </w:rPr>
        <w:t xml:space="preserve"> ساعات التواجد في الدور (رقم واحد لكل مستخدم يوميًا)، والجدول الدراسي للقسم (مرة كل فصل)، واختياريًا فاتورة كهرباء المنزل وأسطوانات البوتاجاز (مرة شهريًا).</w:t>
      </w:r>
    </w:p>
    <w:p>
      <w:pPr>
        <w:pStyle w:val="Heading2"/>
        <w:bidi/>
      </w:pPr>
      <w:r>
        <w:rPr>
          <w:rFonts w:ascii="Calibri" w:cs="Arial" w:eastAsia="Calibri" w:hAnsi="Calibri"/>
          <w:rtl/>
        </w:rPr>
        <w:t xml:space="preserve">7.1 السجلات المتبادلة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38"/>
        <w:gridCol w:w="1600"/>
        <w:gridCol w:w="1800"/>
      </w:tblGrid>
      <w:tr>
        <w:trPr>
          <w:cantSplit/>
          <w:tblHeader/>
        </w:trPr>
        <w:tc>
          <w:tcPr>
            <w:tcW w:type="dxa" w:w="2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السجل</w:t>
            </w:r>
          </w:p>
        </w:tc>
        <w:tc>
          <w:tcPr>
            <w:tcW w:type="dxa" w:w="42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الحقول الأساسية</w:t>
            </w:r>
          </w:p>
        </w:tc>
        <w:tc>
          <w:tcPr>
            <w:tcW w:type="dxa" w:w="1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المعدل</w:t>
            </w:r>
          </w:p>
        </w:tc>
        <w:tc>
          <w:tcPr>
            <w:tcW w:type="dxa" w:w="18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مكان التخزين</w:t>
            </w:r>
          </w:p>
        </w:tc>
      </w:tr>
      <w:tr>
        <w:trPr>
          <w:cantSplit/>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قراءة العداد</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‎device, circuit, time, Irms, W, Wh‎</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كل 10 ثوانٍ</w:t>
            </w:r>
          </w:p>
        </w:tc>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TimescaleDB</w:t>
            </w:r>
          </w:p>
        </w:tc>
      </w:tr>
      <w:tr>
        <w:trPr>
          <w:cantSplit/>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سجل رحلة</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‎user, start, end, km, mode, confidence, passengers‎</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لكل رحلة</w:t>
            </w:r>
          </w:p>
        </w:tc>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PostgreSQL</w:t>
            </w:r>
          </w:p>
        </w:tc>
      </w:tr>
      <w:tr>
        <w:trPr>
          <w:cantSplit/>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سجل وجبة</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‎user, dish, portion, time‎</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لكل وجبة</w:t>
            </w:r>
          </w:p>
        </w:tc>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PostgreSQL</w:t>
            </w:r>
          </w:p>
        </w:tc>
      </w:tr>
      <w:tr>
        <w:trPr>
          <w:cantSplit/>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التواجد في الدور</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‎user, date, hours on floor‎</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يوميًا</w:t>
            </w:r>
          </w:p>
        </w:tc>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PostgreSQL</w:t>
            </w:r>
          </w:p>
        </w:tc>
      </w:tr>
      <w:tr>
        <w:trPr>
          <w:cantSplit/>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الجدول الدراسي</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‎room, day, hour, expected people‎</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كل فصل</w:t>
            </w:r>
          </w:p>
        </w:tc>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PostgreSQL</w:t>
            </w:r>
          </w:p>
        </w:tc>
      </w:tr>
      <w:tr>
        <w:trPr>
          <w:cantSplit/>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حدث هدر</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‎circuit, start, end, kWh, confirmed‎</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عند اكتشافه</w:t>
            </w:r>
          </w:p>
        </w:tc>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PostgreSQL</w:t>
            </w:r>
          </w:p>
        </w:tc>
      </w:tr>
      <w:tr>
        <w:trPr>
          <w:cantSplit/>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البصمة اليومية</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‎user or floor, date, items, total, color‎</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يوميًا</w:t>
            </w:r>
          </w:p>
        </w:tc>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PostgreSQL</w:t>
            </w:r>
          </w:p>
        </w:tc>
      </w:tr>
    </w:tbl>
    <w:p>
      <w:pPr>
        <w:spacing w:after="60"/>
      </w:pPr>
    </w:p>
    <w:p>
      <w:pPr>
        <w:bidi/>
        <w:spacing w:after="120" w:line="300"/>
      </w:pPr>
      <w:r>
        <w:rPr>
          <w:rFonts w:ascii="Calibri" w:cs="Arial" w:eastAsia="Calibri" w:hAnsi="Calibri"/>
          <w:b/>
          <w:bCs/>
          <w:color w:val="14302A"/>
          <w:rtl/>
        </w:rPr>
        <w:t xml:space="preserve">الخصوصية من التصميم.</w:t>
      </w:r>
      <w:r>
        <w:rPr>
          <w:rFonts w:ascii="Calibri" w:cs="Arial" w:eastAsia="Calibri" w:hAnsi="Calibri"/>
          <w:rtl/>
        </w:rPr>
        <w:t xml:space="preserve"> الصور والمواقع لا تغادر الهاتف، والتواجد يُخزَّن كساعات فقط، والمتطوعون أرقام تعريفية بدل الأسماء، والـ </w:t>
      </w:r>
      <w:r>
        <w:rPr>
          <w:rFonts w:ascii="Calibri" w:cs="Arial" w:eastAsia="Calibri" w:hAnsi="Calibri"/>
        </w:rPr>
        <w:t xml:space="preserve">GPS</w:t>
      </w:r>
      <w:r>
        <w:rPr>
          <w:rFonts w:ascii="Calibri" w:cs="Arial" w:eastAsia="Calibri" w:hAnsi="Calibri"/>
          <w:rtl/>
        </w:rPr>
        <w:t xml:space="preserve"> الخام يُحذف بعد تلخيص الرحلة، وكل متطوع يوقّع نموذج موافقة ويمكنه الانسحاب. ومعاملات الانبعاث في ملف إعدادات واحد على الخادم، فيمكن تحديث أي معامل دون تغيير الكود.</w:t>
      </w:r>
    </w:p>
    <w:p>
      <w:pPr>
        <w:pStyle w:val="Heading1"/>
        <w:pageBreakBefore/>
        <w:bidi/>
      </w:pPr>
      <w:r>
        <w:rPr>
          <w:rFonts w:ascii="Calibri" w:cs="Arial" w:eastAsia="Calibri" w:hAnsi="Calibri"/>
          <w:rtl/>
        </w:rPr>
        <w:t xml:space="preserve">8. المعادلات</w:t>
      </w:r>
    </w:p>
    <w:p>
      <w:pPr>
        <w:pStyle w:val="Heading2"/>
        <w:bidi/>
      </w:pPr>
      <w:r>
        <w:rPr>
          <w:rFonts w:ascii="Calibri" w:cs="Arial" w:eastAsia="Calibri" w:hAnsi="Calibri"/>
          <w:rtl/>
        </w:rPr>
        <w:t xml:space="preserve">8.1 القاعدة الأساسية</w:t>
      </w:r>
    </w:p>
    <w:p>
      <w:pPr>
        <w:spacing w:after="80" w:before="80"/>
        <w:jc w:val="center"/>
      </w:pPr>
      <w:r>
        <w:drawing>
          <wp:inline distT="0" distB="0" distL="0" distR="0">
            <wp:extent cx="1752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52600" cy="400050"/>
                    </a:xfrm>
                    <a:prstGeom prst="rect">
                      <a:avLst/>
                    </a:prstGeom>
                  </pic:spPr>
                </pic:pic>
              </a:graphicData>
            </a:graphic>
          </wp:inline>
        </w:drawing>
      </w:r>
    </w:p>
    <w:p>
      <w:pPr>
        <w:bidi/>
        <w:spacing w:after="120" w:line="300"/>
      </w:pPr>
      <w:r>
        <w:rPr>
          <w:rFonts w:ascii="Calibri" w:cs="Arial" w:eastAsia="Calibri" w:hAnsi="Calibri"/>
          <w:rtl/>
        </w:rPr>
        <w:t xml:space="preserve">كل بصمة = كمية النشاط </w:t>
      </w:r>
      <w:r>
        <w:rPr>
          <w:rFonts w:ascii="Calibri" w:cs="Arial" w:eastAsia="Calibri" w:hAnsi="Calibri"/>
        </w:rPr>
        <w:t xml:space="preserve">‎A‎</w:t>
      </w:r>
      <w:r>
        <w:rPr>
          <w:rFonts w:ascii="Calibri" w:cs="Arial" w:eastAsia="Calibri" w:hAnsi="Calibri"/>
          <w:rtl/>
        </w:rPr>
        <w:t xml:space="preserve"> (</w:t>
      </w:r>
      <w:r>
        <w:rPr>
          <w:rFonts w:ascii="Calibri" w:cs="Arial" w:eastAsia="Calibri" w:hAnsi="Calibri"/>
        </w:rPr>
        <w:t xml:space="preserve">kWh</w:t>
      </w:r>
      <w:r>
        <w:rPr>
          <w:rFonts w:ascii="Calibri" w:cs="Arial" w:eastAsia="Calibri" w:hAnsi="Calibri"/>
          <w:rtl/>
        </w:rPr>
        <w:t xml:space="preserve"> أو </w:t>
      </w:r>
      <w:r>
        <w:rPr>
          <w:rFonts w:ascii="Calibri" w:cs="Arial" w:eastAsia="Calibri" w:hAnsi="Calibri"/>
        </w:rPr>
        <w:t xml:space="preserve">km</w:t>
      </w:r>
      <w:r>
        <w:rPr>
          <w:rFonts w:ascii="Calibri" w:cs="Arial" w:eastAsia="Calibri" w:hAnsi="Calibri"/>
          <w:rtl/>
        </w:rPr>
        <w:t xml:space="preserve"> أو </w:t>
      </w:r>
      <w:r>
        <w:rPr>
          <w:rFonts w:ascii="Calibri" w:cs="Arial" w:eastAsia="Calibri" w:hAnsi="Calibri"/>
        </w:rPr>
        <w:t xml:space="preserve">kg)</w:t>
      </w:r>
      <w:r>
        <w:rPr>
          <w:rFonts w:ascii="Calibri" w:cs="Arial" w:eastAsia="Calibri" w:hAnsi="Calibri"/>
          <w:rtl/>
        </w:rPr>
        <w:t xml:space="preserve"> × معامل الانبعاث الخاص به </w:t>
      </w:r>
      <w:r>
        <w:rPr>
          <w:rFonts w:ascii="Calibri" w:cs="Arial" w:eastAsia="Calibri" w:hAnsi="Calibri"/>
        </w:rPr>
        <w:t xml:space="preserve">‎EF‎</w:t>
      </w:r>
      <w:r>
        <w:rPr>
          <w:rFonts w:ascii="Calibri" w:cs="Arial" w:eastAsia="Calibri" w:hAnsi="Calibri"/>
          <w:rtl/>
        </w:rPr>
        <w:t xml:space="preserve"> بوحدة كجم </w:t>
      </w:r>
      <w:r>
        <w:rPr>
          <w:rFonts w:ascii="Calibri" w:cs="Arial" w:eastAsia="Calibri" w:hAnsi="Calibri"/>
        </w:rPr>
        <w:t xml:space="preserve">CO₂e</w:t>
      </w:r>
      <w:r>
        <w:rPr>
          <w:rFonts w:ascii="Calibri" w:cs="Arial" w:eastAsia="Calibri" w:hAnsi="Calibri"/>
          <w:rtl/>
        </w:rPr>
        <w:t xml:space="preserve"> لكل وحدة.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600"/>
        <w:gridCol w:w="3238"/>
      </w:tblGrid>
      <w:tr>
        <w:trPr>
          <w:cantSplit/>
          <w:tblHeader/>
        </w:trPr>
        <w:tc>
          <w:tcPr>
            <w:tcW w:type="dxa" w:w="33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النشاط</w:t>
            </w:r>
          </w:p>
        </w:tc>
        <w:tc>
          <w:tcPr>
            <w:tcW w:type="dxa" w:w="15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الوحدة</w:t>
            </w:r>
          </w:p>
        </w:tc>
        <w:tc>
          <w:tcPr>
            <w:tcW w:type="dxa" w:w="1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كجم </w:t>
            </w:r>
            <w:r>
              <w:rPr>
                <w:rFonts w:ascii="Calibri" w:cs="Arial" w:eastAsia="Calibri" w:hAnsi="Calibri"/>
                <w:b/>
                <w:bCs/>
                <w:color w:val="14302A"/>
              </w:rPr>
              <w:t xml:space="preserve">CO₂e</w:t>
            </w:r>
            <w:r>
              <w:rPr>
                <w:rFonts w:ascii="Calibri" w:cs="Arial" w:eastAsia="Calibri" w:hAnsi="Calibri"/>
                <w:b/>
                <w:bCs/>
                <w:color w:val="14302A"/>
                <w:rtl/>
              </w:rPr>
              <w:t xml:space="preserve"> / وحدة</w:t>
            </w:r>
          </w:p>
        </w:tc>
        <w:tc>
          <w:tcPr>
            <w:tcW w:type="dxa" w:w="32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المصدر</w:t>
            </w:r>
          </w:p>
        </w:tc>
      </w:tr>
      <w:tr>
        <w:trPr>
          <w:cantSplit/>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كهرباء الشبكة المصرية (2024)</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kWh</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‎0.45‎</w:t>
            </w:r>
          </w:p>
        </w:tc>
        <w:tc>
          <w:tcPr>
            <w:tcW w:type="dxa" w:w="3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Low-Carbon Power</w:t>
            </w:r>
            <w:r>
              <w:rPr>
                <w:rFonts w:ascii="Calibri" w:cs="Arial" w:eastAsia="Calibri" w:hAnsi="Calibri"/>
                <w:rtl/>
              </w:rPr>
              <w:t xml:space="preserve"> (447 </w:t>
            </w:r>
            <w:r>
              <w:rPr>
                <w:rFonts w:ascii="Calibri" w:cs="Arial" w:eastAsia="Calibri" w:hAnsi="Calibri"/>
              </w:rPr>
              <w:t xml:space="preserve">g/kWh)</w:t>
            </w:r>
          </w:p>
        </w:tc>
      </w:tr>
      <w:tr>
        <w:trPr>
          <w:cantSplit/>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سيارة بنزين، تُقسم على عدد الركاب</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km</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‎0.17‎</w:t>
            </w:r>
          </w:p>
        </w:tc>
        <w:tc>
          <w:tcPr>
            <w:tcW w:type="dxa" w:w="3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UK DESNZ</w:t>
            </w:r>
            <w:r>
              <w:rPr>
                <w:rFonts w:ascii="Calibri" w:cs="Arial" w:eastAsia="Calibri" w:hAnsi="Calibri"/>
                <w:rtl/>
              </w:rPr>
              <w:t xml:space="preserve"> (تقريبي)</w:t>
            </w:r>
          </w:p>
        </w:tc>
      </w:tr>
      <w:tr>
        <w:trPr>
          <w:cantSplit/>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ميكروباص أو أتوبيس</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passenger-km</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‎0.10‎</w:t>
            </w:r>
          </w:p>
        </w:tc>
        <w:tc>
          <w:tcPr>
            <w:tcW w:type="dxa" w:w="3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تقديرنا</w:t>
            </w:r>
          </w:p>
        </w:tc>
      </w:tr>
      <w:tr>
        <w:trPr>
          <w:cantSplit/>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مترو</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passenger-km</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‎0.06‎</w:t>
            </w:r>
          </w:p>
        </w:tc>
        <w:tc>
          <w:tcPr>
            <w:tcW w:type="dxa" w:w="3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تقديرنا</w:t>
            </w:r>
          </w:p>
        </w:tc>
      </w:tr>
      <w:tr>
        <w:trPr>
          <w:cantSplit/>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مشي أو دراجة</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km</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w:t>
            </w:r>
          </w:p>
        </w:tc>
        <w:tc>
          <w:tcPr>
            <w:tcW w:type="dxa" w:w="3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w:t>
            </w:r>
          </w:p>
        </w:tc>
      </w:tr>
      <w:tr>
        <w:trPr>
          <w:cantSplit/>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أسطوانة بوتاجاز (12.5 كجم)</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أسطوانة</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‎37.5‎</w:t>
            </w:r>
          </w:p>
        </w:tc>
        <w:tc>
          <w:tcPr>
            <w:tcW w:type="dxa" w:w="3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احتراق البوتاجاز (تقريبي)</w:t>
            </w:r>
          </w:p>
        </w:tc>
      </w:tr>
      <w:tr>
        <w:trPr>
          <w:cantSplit/>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لحم بقري (من قطيع ألبان إلى قطيع لحم)</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kg</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‎33 – 99.5‎</w:t>
            </w:r>
          </w:p>
        </w:tc>
        <w:tc>
          <w:tcPr>
            <w:tcW w:type="dxa" w:w="3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Poore and Nemecek</w:t>
            </w:r>
            <w:r>
              <w:rPr>
                <w:rFonts w:ascii="Calibri" w:cs="Arial" w:eastAsia="Calibri" w:hAnsi="Calibri"/>
                <w:rtl/>
              </w:rPr>
              <w:t xml:space="preserve"> (2018)</w:t>
            </w:r>
          </w:p>
        </w:tc>
      </w:tr>
      <w:tr>
        <w:trPr>
          <w:cantSplit/>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دجاج</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kg</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‎9.9‎</w:t>
            </w:r>
          </w:p>
        </w:tc>
        <w:tc>
          <w:tcPr>
            <w:tcW w:type="dxa" w:w="3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Poore and Nemecek</w:t>
            </w:r>
            <w:r>
              <w:rPr>
                <w:rFonts w:ascii="Calibri" w:cs="Arial" w:eastAsia="Calibri" w:hAnsi="Calibri"/>
                <w:rtl/>
              </w:rPr>
              <w:t xml:space="preserve"> (2018)</w:t>
            </w:r>
          </w:p>
        </w:tc>
      </w:tr>
      <w:tr>
        <w:trPr>
          <w:cantSplit/>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أرز</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kg</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‎4.5‎</w:t>
            </w:r>
          </w:p>
        </w:tc>
        <w:tc>
          <w:tcPr>
            <w:tcW w:type="dxa" w:w="3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Poore and Nemecek</w:t>
            </w:r>
            <w:r>
              <w:rPr>
                <w:rFonts w:ascii="Calibri" w:cs="Arial" w:eastAsia="Calibri" w:hAnsi="Calibri"/>
                <w:rtl/>
              </w:rPr>
              <w:t xml:space="preserve"> (2018)</w:t>
            </w:r>
          </w:p>
        </w:tc>
      </w:tr>
      <w:tr>
        <w:trPr>
          <w:cantSplit/>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عدس وفول</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kg</w:t>
            </w:r>
          </w:p>
        </w:tc>
        <w:tc>
          <w:tcPr>
            <w:tcW w:type="dxa" w:w="1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‎1.8‎</w:t>
            </w:r>
          </w:p>
        </w:tc>
        <w:tc>
          <w:tcPr>
            <w:tcW w:type="dxa" w:w="3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Poore and Nemecek</w:t>
            </w:r>
            <w:r>
              <w:rPr>
                <w:rFonts w:ascii="Calibri" w:cs="Arial" w:eastAsia="Calibri" w:hAnsi="Calibri"/>
                <w:rtl/>
              </w:rPr>
              <w:t xml:space="preserve"> (2018)</w:t>
            </w:r>
          </w:p>
        </w:tc>
      </w:tr>
    </w:tbl>
    <w:p>
      <w:pPr>
        <w:pStyle w:val="Heading2"/>
        <w:bidi/>
      </w:pPr>
      <w:r>
        <w:rPr>
          <w:rFonts w:ascii="Calibri" w:cs="Arial" w:eastAsia="Calibri" w:hAnsi="Calibri"/>
          <w:rtl/>
        </w:rPr>
        <w:t xml:space="preserve">8.2 يوم الشخص</w:t>
      </w:r>
    </w:p>
    <w:p>
      <w:pPr>
        <w:spacing w:after="80" w:before="80"/>
        <w:jc w:val="center"/>
      </w:pPr>
      <w:r>
        <w:drawing>
          <wp:inline distT="0" distB="0" distL="0" distR="0">
            <wp:extent cx="29241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4175" cy="428625"/>
                    </a:xfrm>
                    <a:prstGeom prst="rect">
                      <a:avLst/>
                    </a:prstGeom>
                  </pic:spPr>
                </pic:pic>
              </a:graphicData>
            </a:graphic>
          </wp:inline>
        </w:drawing>
      </w:r>
    </w:p>
    <w:p>
      <w:pPr>
        <w:spacing w:after="80" w:before="80"/>
        <w:jc w:val="center"/>
      </w:pPr>
      <w:r>
        <w:drawing>
          <wp:inline distT="0" distB="0" distL="0" distR="0">
            <wp:extent cx="30956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95625" cy="419100"/>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الرمز</w:t>
            </w:r>
          </w:p>
        </w:tc>
        <w:tc>
          <w:tcPr>
            <w:tcW w:type="dxa" w:w="74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المعنى</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d</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مسافة الرحلة بالكيلومتر</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f</w:t>
            </w:r>
            <w:r>
              <w:rPr>
                <w:rFonts w:ascii="Calibri" w:cs="Arial" w:eastAsia="Calibri" w:hAnsi="Calibri"/>
                <w:vertAlign w:val="subscript"/>
              </w:rPr>
              <w:t xml:space="preserve">mode</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معامل الوسيلة (معامل السيارة يُقسم على عدد الركاب)</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f</w:t>
            </w:r>
            <w:r>
              <w:rPr>
                <w:rFonts w:ascii="Calibri" w:cs="Arial" w:eastAsia="Calibri" w:hAnsi="Calibri"/>
                <w:vertAlign w:val="subscript"/>
              </w:rPr>
              <w:t xml:space="preserve">dish</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بصمة الطبق من مكوناته (القسم 8.3)</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s</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حجم الحصة: صغيرة 0.7، متوسطة 1، كبيرة 1.4</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E</w:t>
            </w:r>
            <w:r>
              <w:rPr>
                <w:rFonts w:ascii="Calibri" w:cs="Arial" w:eastAsia="Calibri" w:hAnsi="Calibri"/>
                <w:vertAlign w:val="subscript"/>
              </w:rPr>
              <w:t xml:space="preserve">floor</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استهلاك الدور اليومي بالـ </w:t>
            </w:r>
            <w:r>
              <w:rPr>
                <w:rFonts w:ascii="Calibri" w:cs="Arial" w:eastAsia="Calibri" w:hAnsi="Calibri"/>
              </w:rPr>
              <w:t xml:space="preserve">kWh</w:t>
            </w:r>
            <w:r>
              <w:rPr>
                <w:rFonts w:ascii="Calibri" w:cs="Arial" w:eastAsia="Calibri" w:hAnsi="Calibri"/>
                <w:rtl/>
              </w:rPr>
              <w:t xml:space="preserve"> من أجهزة القياس</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h</w:t>
            </w:r>
            <w:r>
              <w:rPr>
                <w:rFonts w:ascii="Calibri" w:cs="Arial" w:eastAsia="Calibri" w:hAnsi="Calibri"/>
                <w:vertAlign w:val="subscript"/>
              </w:rPr>
              <w:t xml:space="preserve">i</w:t>
            </w:r>
            <w:r>
              <w:rPr>
                <w:rFonts w:ascii="Calibri" w:cs="Arial" w:eastAsia="Calibri" w:hAnsi="Calibri"/>
              </w:rPr>
              <w:t xml:space="preserve">‎ ,  ‎</w:t>
            </w:r>
            <w:r>
              <w:rPr>
                <w:rFonts w:ascii="Calibri" w:cs="Arial" w:eastAsia="Calibri" w:hAnsi="Calibri"/>
                <w:i/>
                <w:iCs/>
              </w:rPr>
              <w:t xml:space="preserve">H</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ساعاتك في الدور، وإجمالي ساعات-الأشخاص في الدور ذلك اليوم (من الجدول الدراسي)</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E</w:t>
            </w:r>
            <w:r>
              <w:rPr>
                <w:rFonts w:ascii="Calibri" w:cs="Arial" w:eastAsia="Calibri" w:hAnsi="Calibri"/>
                <w:vertAlign w:val="subscript"/>
              </w:rPr>
              <w:t xml:space="preserve">home</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استهلاك المنزل اليومي من الفاتورة الشهرية (اختياري)</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G</w:t>
            </w:r>
            <w:r>
              <w:rPr>
                <w:rFonts w:ascii="Calibri" w:cs="Arial" w:eastAsia="Calibri" w:hAnsi="Calibri"/>
              </w:rPr>
              <w:t xml:space="preserve">‎ ,  ‎</w:t>
            </w:r>
            <w:r>
              <w:rPr>
                <w:rFonts w:ascii="Calibri" w:cs="Arial" w:eastAsia="Calibri" w:hAnsi="Calibri"/>
                <w:i/>
                <w:iCs/>
              </w:rPr>
              <w:t xml:space="preserve">N</w:t>
            </w:r>
            <w:r>
              <w:rPr>
                <w:rFonts w:ascii="Calibri" w:cs="Arial" w:eastAsia="Calibri" w:hAnsi="Calibri"/>
                <w:vertAlign w:val="subscript"/>
              </w:rPr>
              <w:t xml:space="preserve">home</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غاز المنزل (أسطوانات شهريًا × 37.5 ÷ 30) وعدد أفراد الأسرة</w:t>
            </w:r>
          </w:p>
        </w:tc>
      </w:tr>
    </w:tbl>
    <w:p>
      <w:pPr>
        <w:spacing w:after="60"/>
      </w:pPr>
    </w:p>
    <w:p>
      <w:pPr>
        <w:keepNext/>
        <w:bidi/>
        <w:spacing w:after="120" w:line="300"/>
      </w:pPr>
      <w:r>
        <w:rPr>
          <w:rFonts w:ascii="Calibri" w:cs="Arial" w:eastAsia="Calibri" w:hAnsi="Calibri"/>
          <w:b/>
          <w:bCs/>
          <w:color w:val="14302A"/>
          <w:rtl/>
        </w:rPr>
        <w:t xml:space="preserve">مثال محسوب:</w:t>
      </w:r>
      <w:r>
        <w:rPr>
          <w:rFonts w:ascii="Calibri" w:cs="Arial" w:eastAsia="Calibri" w:hAnsi="Calibri"/>
          <w:rtl/>
        </w:rPr>
        <w:t xml:space="preserve"> يوم طالب: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438"/>
        <w:gridCol w:w="1200"/>
      </w:tblGrid>
      <w:tr>
        <w:trPr>
          <w:cantSplit/>
          <w:tblHeader/>
        </w:trPr>
        <w:tc>
          <w:tcPr>
            <w:tcW w:type="dxa" w:w="15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البند</w:t>
            </w:r>
          </w:p>
        </w:tc>
        <w:tc>
          <w:tcPr>
            <w:tcW w:type="dxa" w:w="35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الوصف</w:t>
            </w:r>
          </w:p>
        </w:tc>
        <w:tc>
          <w:tcPr>
            <w:tcW w:type="dxa" w:w="34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الحساب</w:t>
            </w:r>
          </w:p>
        </w:tc>
        <w:tc>
          <w:tcPr>
            <w:tcW w:type="dxa" w:w="1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كجم </w:t>
            </w:r>
            <w:r>
              <w:rPr>
                <w:rFonts w:ascii="Calibri" w:cs="Arial" w:eastAsia="Calibri" w:hAnsi="Calibri"/>
                <w:b/>
                <w:bCs/>
                <w:color w:val="14302A"/>
              </w:rPr>
              <w:t xml:space="preserve">CO₂e</w:t>
            </w:r>
          </w:p>
        </w:tc>
      </w:tr>
      <w:tr>
        <w:trPr>
          <w:cantSplit/>
          <w:tblHeader w:val="false"/>
        </w:trPr>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المواصلات</w:t>
            </w:r>
          </w:p>
        </w:tc>
        <w:tc>
          <w:tcPr>
            <w:tcW w:type="dxa" w:w="3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20 كم بالميكروباص</w:t>
            </w:r>
          </w:p>
        </w:tc>
        <w:tc>
          <w:tcPr>
            <w:tcW w:type="dxa" w:w="3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 × 0.10‎</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w:t>
            </w:r>
          </w:p>
        </w:tc>
      </w:tr>
      <w:tr>
        <w:trPr>
          <w:cantSplit/>
          <w:tblHeader w:val="false"/>
        </w:trPr>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الطعام</w:t>
            </w:r>
          </w:p>
        </w:tc>
        <w:tc>
          <w:tcPr>
            <w:tcW w:type="dxa" w:w="3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فول وبيضتان وأرز و150 جم دجاج</w:t>
            </w:r>
          </w:p>
        </w:tc>
        <w:tc>
          <w:tcPr>
            <w:tcW w:type="dxa" w:w="3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‎2.6‎</w:t>
            </w:r>
          </w:p>
        </w:tc>
      </w:tr>
      <w:tr>
        <w:trPr>
          <w:cantSplit/>
          <w:tblHeader w:val="false"/>
        </w:trPr>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نصيب الدور</w:t>
            </w:r>
          </w:p>
        </w:tc>
        <w:tc>
          <w:tcPr>
            <w:tcW w:type="dxa" w:w="3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6 ساعات في دور استهلك 330 </w:t>
            </w:r>
            <w:r>
              <w:rPr>
                <w:rFonts w:ascii="Calibri" w:cs="Arial" w:eastAsia="Calibri" w:hAnsi="Calibri"/>
              </w:rPr>
              <w:t xml:space="preserve">kWh</w:t>
            </w:r>
            <w:r>
              <w:rPr>
                <w:rFonts w:ascii="Calibri" w:cs="Arial" w:eastAsia="Calibri" w:hAnsi="Calibri"/>
                <w:rtl/>
              </w:rPr>
              <w:t xml:space="preserve">، مع 1,480 ساعة-شخص</w:t>
            </w:r>
          </w:p>
        </w:tc>
        <w:tc>
          <w:tcPr>
            <w:tcW w:type="dxa" w:w="3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‎0.45 × 330 × 6 ÷ 1480‎</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‎0.6‎</w:t>
            </w:r>
          </w:p>
        </w:tc>
      </w:tr>
      <w:tr>
        <w:trPr>
          <w:cantSplit/>
          <w:tblHeader w:val="false"/>
        </w:trPr>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المنزل</w:t>
            </w:r>
          </w:p>
        </w:tc>
        <w:tc>
          <w:tcPr>
            <w:tcW w:type="dxa" w:w="3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250 </w:t>
            </w:r>
            <w:r>
              <w:rPr>
                <w:rFonts w:ascii="Calibri" w:cs="Arial" w:eastAsia="Calibri" w:hAnsi="Calibri"/>
              </w:rPr>
              <w:t xml:space="preserve">kWh</w:t>
            </w:r>
            <w:r>
              <w:rPr>
                <w:rFonts w:ascii="Calibri" w:cs="Arial" w:eastAsia="Calibri" w:hAnsi="Calibri"/>
                <w:rtl/>
              </w:rPr>
              <w:t xml:space="preserve"> شهريًا وأسطوانة واحدة، 4 أفراد</w:t>
            </w:r>
          </w:p>
        </w:tc>
        <w:tc>
          <w:tcPr>
            <w:tcW w:type="dxa" w:w="3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‎(0.45 × 250 + 37.5) ÷ 30 ÷ 4‎</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‎1.2‎</w:t>
            </w:r>
          </w:p>
        </w:tc>
      </w:tr>
      <w:tr>
        <w:trPr>
          <w:cantSplit/>
          <w:tblHeader w:val="false"/>
        </w:trPr>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الإجمالي</w:t>
            </w:r>
          </w:p>
        </w:tc>
        <w:tc>
          <w:tcPr>
            <w:tcW w:type="dxa" w:w="3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94% من 6.8 كجم: أعلى من خط الأخضر (4.8 كجم)، فاليوم أصفر</w:t>
            </w:r>
          </w:p>
        </w:tc>
        <w:tc>
          <w:tcPr>
            <w:tcW w:type="dxa" w:w="3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 + 2.6 + 0.6 + 1.2‎</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Pr>
              <w:t xml:space="preserve">‎6.4‎</w:t>
            </w:r>
          </w:p>
        </w:tc>
      </w:tr>
    </w:tbl>
    <w:p>
      <w:pPr>
        <w:spacing w:after="60"/>
      </w:pPr>
    </w:p>
    <w:p>
      <w:pPr>
        <w:bidi/>
        <w:spacing w:after="120" w:line="300"/>
      </w:pPr>
      <w:r>
        <w:rPr>
          <w:rFonts w:ascii="Calibri" w:cs="Arial" w:eastAsia="Calibri" w:hAnsi="Calibri"/>
          <w:rtl/>
        </w:rPr>
        <w:t xml:space="preserve">استبدال الدجاج بـ 150 جم لحم بقري يرفع اليوم إلى نحو 9.9 كجم، أي أحمر.</w:t>
      </w:r>
    </w:p>
    <w:p>
      <w:pPr>
        <w:pStyle w:val="Heading2"/>
        <w:bidi/>
      </w:pPr>
      <w:r>
        <w:rPr>
          <w:rFonts w:ascii="Calibri" w:cs="Arial" w:eastAsia="Calibri" w:hAnsi="Calibri"/>
          <w:rtl/>
        </w:rPr>
        <w:t xml:space="preserve">8.3 الوجبات</w:t>
      </w:r>
    </w:p>
    <w:p>
      <w:pPr>
        <w:spacing w:after="80" w:before="80"/>
        <w:jc w:val="center"/>
      </w:pPr>
      <w:r>
        <w:drawing>
          <wp:inline distT="0" distB="0" distL="0" distR="0">
            <wp:extent cx="34194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19475" cy="428625"/>
                    </a:xfrm>
                    <a:prstGeom prst="rect">
                      <a:avLst/>
                    </a:prstGeom>
                  </pic:spPr>
                </pic:pic>
              </a:graphicData>
            </a:graphic>
          </wp:inline>
        </w:drawing>
      </w:r>
    </w:p>
    <w:p>
      <w:pPr>
        <w:bidi/>
        <w:spacing w:after="120" w:line="300"/>
      </w:pPr>
      <w:r>
        <w:rPr>
          <w:rFonts w:ascii="Calibri" w:cs="Arial" w:eastAsia="Calibri" w:hAnsi="Calibri"/>
        </w:rPr>
        <w:t xml:space="preserve">‎w‎</w:t>
      </w:r>
      <w:r>
        <w:rPr>
          <w:rFonts w:ascii="Calibri" w:cs="Arial" w:eastAsia="Calibri" w:hAnsi="Calibri"/>
          <w:rtl/>
        </w:rPr>
        <w:t xml:space="preserve"> هو الوزن النيء للمكوّن بالكيلوجرام، و </w:t>
      </w:r>
      <w:r>
        <w:rPr>
          <w:rFonts w:ascii="Calibri" w:cs="Arial" w:eastAsia="Calibri" w:hAnsi="Calibri"/>
        </w:rPr>
        <w:t xml:space="preserve">‎EF‎</w:t>
      </w:r>
      <w:r>
        <w:rPr>
          <w:rFonts w:ascii="Calibri" w:cs="Arial" w:eastAsia="Calibri" w:hAnsi="Calibri"/>
          <w:rtl/>
        </w:rPr>
        <w:t xml:space="preserve"> معامل انبعاثه من </w:t>
      </w:r>
      <w:r>
        <w:rPr>
          <w:rFonts w:ascii="Calibri" w:cs="Arial" w:eastAsia="Calibri" w:hAnsi="Calibri"/>
        </w:rPr>
        <w:t xml:space="preserve">Poore and Nemecek</w:t>
      </w:r>
      <w:r>
        <w:rPr>
          <w:rFonts w:ascii="Calibri" w:cs="Arial" w:eastAsia="Calibri" w:hAnsi="Calibri"/>
          <w:rtl/>
        </w:rPr>
        <w:t xml:space="preserve"> (2018)، و </w:t>
      </w:r>
      <w:r>
        <w:rPr>
          <w:rFonts w:ascii="Calibri" w:cs="Arial" w:eastAsia="Calibri" w:hAnsi="Calibri"/>
        </w:rPr>
        <w:t xml:space="preserve">‎s‎</w:t>
      </w:r>
      <w:r>
        <w:rPr>
          <w:rFonts w:ascii="Calibri" w:cs="Arial" w:eastAsia="Calibri" w:hAnsi="Calibri"/>
          <w:rtl/>
        </w:rPr>
        <w:t xml:space="preserve"> حجم الحصة الذي يختاره المستخدم.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538"/>
        <w:gridCol w:w="1500"/>
      </w:tblGrid>
      <w:tr>
        <w:trPr>
          <w:cantSplit/>
          <w:tblHeader/>
        </w:trPr>
        <w:tc>
          <w:tcPr>
            <w:tcW w:type="dxa" w:w="2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الطبق (طبق متوسط)</w:t>
            </w:r>
          </w:p>
        </w:tc>
        <w:tc>
          <w:tcPr>
            <w:tcW w:type="dxa" w:w="55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المكونات بالوزن النيء</w:t>
            </w:r>
          </w:p>
        </w:tc>
        <w:tc>
          <w:tcPr>
            <w:tcW w:type="dxa" w:w="15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كجم </w:t>
            </w:r>
            <w:r>
              <w:rPr>
                <w:rFonts w:ascii="Calibri" w:cs="Arial" w:eastAsia="Calibri" w:hAnsi="Calibri"/>
                <w:b/>
                <w:bCs/>
                <w:color w:val="14302A"/>
              </w:rPr>
              <w:t xml:space="preserve">CO₂e</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كشري</w:t>
            </w:r>
          </w:p>
        </w:tc>
        <w:tc>
          <w:tcPr>
            <w:tcW w:type="dxa" w:w="5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أرز 100 جم، عدس 50، مكرونة 50، طماطم 50، بصل 30</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‎0.73‎</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فراخ بالأرز</w:t>
            </w:r>
          </w:p>
        </w:tc>
        <w:tc>
          <w:tcPr>
            <w:tcW w:type="dxa" w:w="5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فراخ 150 جم، أرز 100</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‎1.93‎</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لحمة بالأرز</w:t>
            </w:r>
          </w:p>
        </w:tc>
        <w:tc>
          <w:tcPr>
            <w:tcW w:type="dxa" w:w="5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لحمة 150 جم، أرز 100</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‎5.4 – 15.4‎</w:t>
            </w:r>
          </w:p>
        </w:tc>
      </w:tr>
    </w:tbl>
    <w:p>
      <w:pPr>
        <w:spacing w:after="60"/>
      </w:pPr>
    </w:p>
    <w:p>
      <w:pPr>
        <w:bidi/>
        <w:spacing w:after="120" w:line="300"/>
      </w:pPr>
      <w:r>
        <w:rPr>
          <w:rFonts w:ascii="Calibri" w:cs="Arial" w:eastAsia="Calibri" w:hAnsi="Calibri"/>
          <w:rtl/>
        </w:rPr>
        <w:t xml:space="preserve">يبني الفريق هذا الجدول لـ 20 طبقًا منها قائمة كافتيريا الكلية، من ثلاثة مصادر وصفات لكل طبق مع وزن طبق حقيقي على ميزان مطبخ. ويُستخدم معامل لحم قطيع الألبان (33) كقيمة متحفظة.</w:t>
      </w:r>
    </w:p>
    <w:p>
      <w:pPr>
        <w:pStyle w:val="Heading2"/>
        <w:bidi/>
      </w:pPr>
      <w:r>
        <w:rPr>
          <w:rFonts w:ascii="Calibri" w:cs="Arial" w:eastAsia="Calibri" w:hAnsi="Calibri"/>
          <w:rtl/>
        </w:rPr>
        <w:t xml:space="preserve">8.4 بصمة الدور والهدر</w:t>
      </w:r>
    </w:p>
    <w:p>
      <w:pPr>
        <w:spacing w:after="80" w:before="80"/>
        <w:jc w:val="center"/>
      </w:pPr>
      <w:r>
        <w:drawing>
          <wp:inline distT="0" distB="0" distL="0" distR="0">
            <wp:extent cx="44100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10075" cy="419100"/>
                    </a:xfrm>
                    <a:prstGeom prst="rect">
                      <a:avLst/>
                    </a:prstGeom>
                  </pic:spPr>
                </pic:pic>
              </a:graphicData>
            </a:graphic>
          </wp:inline>
        </w:drawing>
      </w:r>
    </w:p>
    <w:p>
      <w:pPr>
        <w:spacing w:after="80" w:before="80"/>
        <w:jc w:val="center"/>
      </w:pPr>
      <w:r>
        <w:drawing>
          <wp:inline distT="0" distB="0" distL="0" distR="0">
            <wp:extent cx="32575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57550" cy="419100"/>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الرمز</w:t>
            </w:r>
          </w:p>
        </w:tc>
        <w:tc>
          <w:tcPr>
            <w:tcW w:type="dxa" w:w="74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المعنى</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C</w:t>
            </w:r>
            <w:r>
              <w:rPr>
                <w:rFonts w:ascii="Calibri" w:cs="Arial" w:eastAsia="Calibri" w:hAnsi="Calibri"/>
                <w:vertAlign w:val="subscript"/>
              </w:rPr>
              <w:t xml:space="preserve">floor</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بصمة الدور بالكيلوجرام </w:t>
            </w:r>
            <w:r>
              <w:rPr>
                <w:rFonts w:ascii="Calibri" w:cs="Arial" w:eastAsia="Calibri" w:hAnsi="Calibri"/>
              </w:rPr>
              <w:t xml:space="preserve">CO₂e</w:t>
            </w:r>
            <w:r>
              <w:rPr>
                <w:rFonts w:ascii="Calibri" w:cs="Arial" w:eastAsia="Calibri" w:hAnsi="Calibri"/>
                <w:rtl/>
              </w:rPr>
              <w:t xml:space="preserve"> في اليوم</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I</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الكثافة: كجم </w:t>
            </w:r>
            <w:r>
              <w:rPr>
                <w:rFonts w:ascii="Calibri" w:cs="Arial" w:eastAsia="Calibri" w:hAnsi="Calibri"/>
              </w:rPr>
              <w:t xml:space="preserve">CO₂e</w:t>
            </w:r>
            <w:r>
              <w:rPr>
                <w:rFonts w:ascii="Calibri" w:cs="Arial" w:eastAsia="Calibri" w:hAnsi="Calibri"/>
                <w:rtl/>
              </w:rPr>
              <w:t xml:space="preserve"> لكل ساعة-شخص في الدور</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r</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النسبة إلى خط الأساس: أخضر إذا </w:t>
            </w:r>
            <w:r>
              <w:rPr>
                <w:rFonts w:ascii="Calibri" w:cs="Arial" w:eastAsia="Calibri" w:hAnsi="Calibri"/>
              </w:rPr>
              <w:t xml:space="preserve">‎r ≤ 0.9‎</w:t>
            </w:r>
            <w:r>
              <w:rPr>
                <w:rFonts w:ascii="Calibri" w:cs="Arial" w:eastAsia="Calibri" w:hAnsi="Calibri"/>
                <w:rtl/>
              </w:rPr>
              <w:t xml:space="preserve">، وأصفر إذا </w:t>
            </w:r>
            <w:r>
              <w:rPr>
                <w:rFonts w:ascii="Calibri" w:cs="Arial" w:eastAsia="Calibri" w:hAnsi="Calibri"/>
              </w:rPr>
              <w:t xml:space="preserve">‎r ≤ 1.0‎</w:t>
            </w:r>
            <w:r>
              <w:rPr>
                <w:rFonts w:ascii="Calibri" w:cs="Arial" w:eastAsia="Calibri" w:hAnsi="Calibri"/>
                <w:rtl/>
              </w:rPr>
              <w:t xml:space="preserve">، وأحمر إذا </w:t>
            </w:r>
            <w:r>
              <w:rPr>
                <w:rFonts w:ascii="Calibri" w:cs="Arial" w:eastAsia="Calibri" w:hAnsi="Calibri"/>
              </w:rPr>
              <w:t xml:space="preserve">‎r &gt; 1.0‎</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E</w:t>
            </w:r>
            <w:r>
              <w:rPr>
                <w:rFonts w:ascii="Calibri" w:cs="Arial" w:eastAsia="Calibri" w:hAnsi="Calibri"/>
                <w:vertAlign w:val="subscript"/>
              </w:rPr>
              <w:t xml:space="preserve">base</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متوسط استهلاك نفس يوم الأسبوع في أول 3 أسابيع (قبل أي تغذية راجعة)</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W</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الهدر بعد المواعيد بالـ </w:t>
            </w:r>
            <w:r>
              <w:rPr>
                <w:rFonts w:ascii="Calibri" w:cs="Arial" w:eastAsia="Calibri" w:hAnsi="Calibri"/>
              </w:rPr>
              <w:t xml:space="preserve">kWh</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i/>
                <w:iCs/>
              </w:rPr>
              <w:t xml:space="preserve">T</w:t>
            </w:r>
            <w:r>
              <w:rPr>
                <w:rFonts w:ascii="Calibri" w:cs="Arial" w:eastAsia="Calibri" w:hAnsi="Calibri"/>
                <w:vertAlign w:val="subscript"/>
              </w:rPr>
              <w:t xml:space="preserve">work</w:t>
            </w:r>
            <w:r>
              <w:rPr>
                <w:rFonts w:ascii="Calibri" w:cs="Arial" w:eastAsia="Calibri" w:hAnsi="Calibri"/>
              </w:rPr>
              <w:t xml:space="preserve">‎ ,  ‎</w:t>
            </w:r>
            <w:r>
              <w:rPr>
                <w:rFonts w:ascii="Calibri" w:cs="Arial" w:eastAsia="Calibri" w:hAnsi="Calibri"/>
                <w:i/>
                <w:iCs/>
              </w:rPr>
              <w:t xml:space="preserve">P</w:t>
            </w:r>
            <w:r>
              <w:rPr>
                <w:rFonts w:ascii="Calibri" w:cs="Arial" w:eastAsia="Calibri" w:hAnsi="Calibri"/>
                <w:vertAlign w:val="subscript"/>
              </w:rPr>
              <w:t xml:space="preserve">base</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ساعات الجدول الدراسي، وحمل الأساس الليلي (خوادم، ثلاجات)</w:t>
            </w:r>
          </w:p>
        </w:tc>
      </w:tr>
    </w:tbl>
    <w:p>
      <w:pPr>
        <w:spacing w:after="60"/>
      </w:pPr>
    </w:p>
    <w:p>
      <w:pPr>
        <w:bidi/>
        <w:spacing w:after="120" w:line="300"/>
      </w:pPr>
      <w:r>
        <w:rPr>
          <w:rFonts w:ascii="Calibri" w:cs="Arial" w:eastAsia="Calibri" w:hAnsi="Calibri"/>
          <w:b/>
          <w:bCs/>
          <w:color w:val="14302A"/>
          <w:rtl/>
        </w:rPr>
        <w:t xml:space="preserve">مثال:</w:t>
      </w:r>
      <w:r>
        <w:rPr>
          <w:rFonts w:ascii="Calibri" w:cs="Arial" w:eastAsia="Calibri" w:hAnsi="Calibri"/>
          <w:rtl/>
        </w:rPr>
        <w:t xml:space="preserve"> يوم عمل استهلك فيه الدور 330 </w:t>
      </w:r>
      <w:r>
        <w:rPr>
          <w:rFonts w:ascii="Calibri" w:cs="Arial" w:eastAsia="Calibri" w:hAnsi="Calibri"/>
        </w:rPr>
        <w:t xml:space="preserve">kWh</w:t>
      </w:r>
      <w:r>
        <w:rPr>
          <w:rFonts w:ascii="Calibri" w:cs="Arial" w:eastAsia="Calibri" w:hAnsi="Calibri"/>
          <w:rtl/>
        </w:rPr>
        <w:t xml:space="preserve"> يعطي </w:t>
      </w:r>
      <w:r>
        <w:rPr>
          <w:rFonts w:ascii="Calibri" w:cs="Arial" w:eastAsia="Calibri" w:hAnsi="Calibri"/>
        </w:rPr>
        <w:t xml:space="preserve">‎0.45 × 330 ≈ 149 kg‎</w:t>
      </w:r>
      <w:r>
        <w:rPr>
          <w:rFonts w:ascii="Calibri" w:cs="Arial" w:eastAsia="Calibri" w:hAnsi="Calibri"/>
          <w:rtl/>
        </w:rPr>
        <w:t xml:space="preserve"> </w:t>
      </w:r>
      <w:r>
        <w:rPr>
          <w:rFonts w:ascii="Calibri" w:cs="Arial" w:eastAsia="Calibri" w:hAnsi="Calibri"/>
        </w:rPr>
        <w:t xml:space="preserve">CO₂e.</w:t>
      </w:r>
      <w:r>
        <w:rPr>
          <w:rFonts w:ascii="Calibri" w:cs="Arial" w:eastAsia="Calibri" w:hAnsi="Calibri"/>
          <w:rtl/>
        </w:rPr>
        <w:t xml:space="preserve"> ومع 1,480 ساعة-شخص تكون الكثافة نحو 0.10 كجم لكل ساعة-شخص. وإذا عملت تكييفات المعامل ثلاث ساعات بعد آخر محاضرة وأضافت 40 </w:t>
      </w:r>
      <w:r>
        <w:rPr>
          <w:rFonts w:ascii="Calibri" w:cs="Arial" w:eastAsia="Calibri" w:hAnsi="Calibri"/>
        </w:rPr>
        <w:t xml:space="preserve">kWh</w:t>
      </w:r>
      <w:r>
        <w:rPr>
          <w:rFonts w:ascii="Calibri" w:cs="Arial" w:eastAsia="Calibri" w:hAnsi="Calibri"/>
          <w:rtl/>
        </w:rPr>
        <w:t xml:space="preserve"> فوق حمل الأساس، فإن </w:t>
      </w:r>
      <w:r>
        <w:rPr>
          <w:rFonts w:ascii="Calibri" w:cs="Arial" w:eastAsia="Calibri" w:hAnsi="Calibri"/>
        </w:rPr>
        <w:t xml:space="preserve">‎W = 40 kWh‎</w:t>
      </w:r>
      <w:r>
        <w:rPr>
          <w:rFonts w:ascii="Calibri" w:cs="Arial" w:eastAsia="Calibri" w:hAnsi="Calibri"/>
          <w:rtl/>
        </w:rPr>
        <w:t xml:space="preserve">، أي نحو 18 كجم </w:t>
      </w:r>
      <w:r>
        <w:rPr>
          <w:rFonts w:ascii="Calibri" w:cs="Arial" w:eastAsia="Calibri" w:hAnsi="Calibri"/>
        </w:rPr>
        <w:t xml:space="preserve">CO₂e</w:t>
      </w:r>
      <w:r>
        <w:rPr>
          <w:rFonts w:ascii="Calibri" w:cs="Arial" w:eastAsia="Calibri" w:hAnsi="Calibri"/>
          <w:rtl/>
        </w:rPr>
        <w:t xml:space="preserve"> من الهدر.</w:t>
      </w:r>
    </w:p>
    <w:p>
      <w:pPr>
        <w:pStyle w:val="Heading2"/>
        <w:bidi/>
      </w:pPr>
      <w:r>
        <w:rPr>
          <w:rFonts w:ascii="Calibri" w:cs="Arial" w:eastAsia="Calibri" w:hAnsi="Calibri"/>
          <w:rtl/>
        </w:rPr>
        <w:t xml:space="preserve">8.5 جهاز قياس الطاقة</w:t>
      </w:r>
    </w:p>
    <w:p>
      <w:pPr>
        <w:spacing w:after="80" w:before="80"/>
        <w:jc w:val="center"/>
      </w:pPr>
      <w:r>
        <w:drawing>
          <wp:inline distT="0" distB="0" distL="0" distR="0">
            <wp:extent cx="17621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62125" cy="742950"/>
                    </a:xfrm>
                    <a:prstGeom prst="rect">
                      <a:avLst/>
                    </a:prstGeom>
                  </pic:spPr>
                </pic:pic>
              </a:graphicData>
            </a:graphic>
          </wp:inline>
        </w:drawing>
      </w:r>
    </w:p>
    <w:p>
      <w:pPr>
        <w:spacing w:after="80" w:before="80"/>
        <w:jc w:val="center"/>
      </w:pPr>
      <w:r>
        <w:drawing>
          <wp:inline distT="0" distB="0" distL="0" distR="0">
            <wp:extent cx="45148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14850" cy="542925"/>
                    </a:xfrm>
                    <a:prstGeom prst="rect">
                      <a:avLst/>
                    </a:prstGeom>
                  </pic:spPr>
                </pic:pic>
              </a:graphicData>
            </a:graphic>
          </wp:inline>
        </w:drawing>
      </w:r>
    </w:p>
    <w:p>
      <w:pPr>
        <w:pStyle w:val="ListParagraph"/>
        <w:numPr>
          <w:ilvl w:val="0"/>
          <w:numId w:val="4"/>
        </w:numPr>
        <w:bidi/>
        <w:spacing w:after="60" w:line="290"/>
      </w:pPr>
      <w:r>
        <w:rPr>
          <w:rFonts w:ascii="Calibri" w:cs="Arial" w:eastAsia="Calibri" w:hAnsi="Calibri"/>
          <w:rtl/>
        </w:rPr>
        <w:t xml:space="preserve">الجهاز </w:t>
      </w:r>
      <w:r>
        <w:rPr>
          <w:rFonts w:ascii="Calibri" w:cs="Arial" w:eastAsia="Calibri" w:hAnsi="Calibri"/>
        </w:rPr>
        <w:t xml:space="preserve">A</w:t>
      </w:r>
      <w:r>
        <w:rPr>
          <w:rFonts w:ascii="Calibri" w:cs="Arial" w:eastAsia="Calibri" w:hAnsi="Calibri"/>
          <w:rtl/>
        </w:rPr>
        <w:t xml:space="preserve"> عليه حساس على كل فاز من الفازات الثلاثة الرئيسية، والجهاز </w:t>
      </w:r>
      <w:r>
        <w:rPr>
          <w:rFonts w:ascii="Calibri" w:cs="Arial" w:eastAsia="Calibri" w:hAnsi="Calibri"/>
        </w:rPr>
        <w:t xml:space="preserve">B</w:t>
      </w:r>
      <w:r>
        <w:rPr>
          <w:rFonts w:ascii="Calibri" w:cs="Arial" w:eastAsia="Calibri" w:hAnsi="Calibri"/>
          <w:rtl/>
        </w:rPr>
        <w:t xml:space="preserve"> عليه حساسات على تكييفات المعامل وأجهزة المعامل والإضاءة.</w:t>
      </w:r>
    </w:p>
    <w:p>
      <w:pPr>
        <w:pStyle w:val="ListParagraph"/>
        <w:numPr>
          <w:ilvl w:val="0"/>
          <w:numId w:val="4"/>
        </w:numPr>
        <w:bidi/>
        <w:spacing w:after="60" w:line="290"/>
      </w:pPr>
      <w:r>
        <w:rPr>
          <w:rFonts w:ascii="Calibri" w:cs="Arial" w:eastAsia="Calibri" w:hAnsi="Calibri"/>
          <w:rtl/>
        </w:rPr>
        <w:t xml:space="preserve">يأخذ الـ </w:t>
      </w:r>
      <w:r>
        <w:rPr>
          <w:rFonts w:ascii="Calibri" w:cs="Arial" w:eastAsia="Calibri" w:hAnsi="Calibri"/>
        </w:rPr>
        <w:t xml:space="preserve">ADS1115</w:t>
      </w:r>
      <w:r>
        <w:rPr>
          <w:rFonts w:ascii="Calibri" w:cs="Arial" w:eastAsia="Calibri" w:hAnsi="Calibri"/>
          <w:rtl/>
        </w:rPr>
        <w:t xml:space="preserve"> عينات من الحساسات (حتى 860 عينة في الثانية إجمالًا)، ويحسب الـ </w:t>
      </w:r>
      <w:r>
        <w:rPr>
          <w:rFonts w:ascii="Calibri" w:cs="Arial" w:eastAsia="Calibri" w:hAnsi="Calibri"/>
        </w:rPr>
        <w:t xml:space="preserve">ESP32</w:t>
      </w:r>
      <w:r>
        <w:rPr>
          <w:rFonts w:ascii="Calibri" w:cs="Arial" w:eastAsia="Calibri" w:hAnsi="Calibri"/>
          <w:rtl/>
        </w:rPr>
        <w:t xml:space="preserve"> قيمة </w:t>
      </w:r>
      <w:r>
        <w:rPr>
          <w:rFonts w:ascii="Calibri" w:cs="Arial" w:eastAsia="Calibri" w:hAnsi="Calibri"/>
        </w:rPr>
        <w:t xml:space="preserve">Irms</w:t>
      </w:r>
      <w:r>
        <w:rPr>
          <w:rFonts w:ascii="Calibri" w:cs="Arial" w:eastAsia="Calibri" w:hAnsi="Calibri"/>
          <w:rtl/>
        </w:rPr>
        <w:t xml:space="preserve"> لكل قناة.</w:t>
      </w:r>
    </w:p>
    <w:p>
      <w:pPr>
        <w:pStyle w:val="ListParagraph"/>
        <w:numPr>
          <w:ilvl w:val="0"/>
          <w:numId w:val="4"/>
        </w:numPr>
        <w:bidi/>
        <w:spacing w:after="60" w:line="290"/>
      </w:pPr>
      <w:r>
        <w:rPr>
          <w:rFonts w:ascii="Calibri" w:cs="Arial" w:eastAsia="Calibri" w:hAnsi="Calibri"/>
          <w:rtl/>
        </w:rPr>
        <w:t xml:space="preserve">تُحسب القدرة بجهد </w:t>
      </w:r>
      <w:r>
        <w:rPr>
          <w:rFonts w:ascii="Calibri" w:cs="Arial" w:eastAsia="Calibri" w:hAnsi="Calibri"/>
        </w:rPr>
        <w:t xml:space="preserve">‎V = 220 V‎</w:t>
      </w:r>
      <w:r>
        <w:rPr>
          <w:rFonts w:ascii="Calibri" w:cs="Arial" w:eastAsia="Calibri" w:hAnsi="Calibri"/>
          <w:rtl/>
        </w:rPr>
        <w:t xml:space="preserve"> ومعامل معايرة </w:t>
      </w:r>
      <w:r>
        <w:rPr>
          <w:rFonts w:ascii="Calibri" w:cs="Arial" w:eastAsia="Calibri" w:hAnsi="Calibri"/>
        </w:rPr>
        <w:t xml:space="preserve">‎k‎</w:t>
      </w:r>
      <w:r>
        <w:rPr>
          <w:rFonts w:ascii="Calibri" w:cs="Arial" w:eastAsia="Calibri" w:hAnsi="Calibri"/>
          <w:rtl/>
        </w:rPr>
        <w:t xml:space="preserve"> يُحدَّث أسبوعيًا من قراءة مرجعية: العداد الفرعي للدور إن وُجد، وإلا جهاز قياس قدرة محمول من معمل الكهرباء.</w:t>
      </w:r>
    </w:p>
    <w:p>
      <w:pPr>
        <w:pStyle w:val="ListParagraph"/>
        <w:numPr>
          <w:ilvl w:val="0"/>
          <w:numId w:val="4"/>
        </w:numPr>
        <w:bidi/>
        <w:spacing w:after="60" w:line="290"/>
      </w:pPr>
      <w:r>
        <w:rPr>
          <w:rFonts w:ascii="Calibri" w:cs="Arial" w:eastAsia="Calibri" w:hAnsi="Calibri"/>
          <w:rtl/>
        </w:rPr>
        <w:t xml:space="preserve">الهدف: خطأ أسبوعي أقل من 10% مقارنةً بالقراءة المرجعية.</w:t>
      </w:r>
    </w:p>
    <w:p>
      <w:pPr>
        <w:pStyle w:val="Heading1"/>
        <w:pageBreakBefore/>
        <w:bidi/>
      </w:pPr>
      <w:r>
        <w:rPr>
          <w:rFonts w:ascii="Calibri" w:cs="Arial" w:eastAsia="Calibri" w:hAnsi="Calibri"/>
          <w:rtl/>
        </w:rPr>
        <w:t xml:space="preserve">9. نماذج الذكاء الاصطناعي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938"/>
        <w:gridCol w:w="1000"/>
        <w:gridCol w:w="1700"/>
      </w:tblGrid>
      <w:tr>
        <w:trPr>
          <w:cantSplit/>
          <w:tblHeader/>
        </w:trPr>
        <w:tc>
          <w:tcPr>
            <w:tcW w:type="dxa" w:w="1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20"/>
                <w:szCs w:val="20"/>
                <w:rtl/>
              </w:rPr>
              <w:t xml:space="preserve">النموذج</w:t>
            </w:r>
          </w:p>
        </w:tc>
        <w:tc>
          <w:tcPr>
            <w:tcW w:type="dxa" w:w="21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20"/>
                <w:szCs w:val="20"/>
                <w:rtl/>
              </w:rPr>
              <w:t xml:space="preserve">المدخلات</w:t>
            </w:r>
          </w:p>
        </w:tc>
        <w:tc>
          <w:tcPr>
            <w:tcW w:type="dxa" w:w="29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20"/>
                <w:szCs w:val="20"/>
                <w:rtl/>
              </w:rPr>
              <w:t xml:space="preserve">الطريقة</w:t>
            </w:r>
          </w:p>
        </w:tc>
        <w:tc>
          <w:tcPr>
            <w:tcW w:type="dxa" w:w="1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20"/>
                <w:szCs w:val="20"/>
                <w:rtl/>
              </w:rPr>
              <w:t xml:space="preserve">يعمل على</w:t>
            </w:r>
          </w:p>
        </w:tc>
        <w:tc>
          <w:tcPr>
            <w:tcW w:type="dxa" w:w="17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20"/>
                <w:szCs w:val="20"/>
                <w:rtl/>
              </w:rPr>
              <w:t xml:space="preserve">الـ </w:t>
            </w:r>
            <w:r>
              <w:rPr>
                <w:rFonts w:ascii="Calibri" w:cs="Arial" w:eastAsia="Calibri" w:hAnsi="Calibri"/>
                <w:b/>
                <w:bCs/>
                <w:color w:val="14302A"/>
                <w:sz w:val="20"/>
                <w:szCs w:val="20"/>
              </w:rPr>
              <w:t xml:space="preserve">Baseline</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sz w:val="20"/>
                <w:szCs w:val="20"/>
                <w:rtl/>
              </w:rPr>
              <w:t xml:space="preserve">وسيلة المواصلات (أساسي)</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السرعة والتوقفات والتسارع واهتزاز الحساسات وانقطاع الـ </w:t>
            </w:r>
            <w:r>
              <w:rPr>
                <w:rFonts w:ascii="Calibri" w:cs="Arial" w:eastAsia="Calibri" w:hAnsi="Calibri"/>
                <w:sz w:val="20"/>
                <w:szCs w:val="20"/>
              </w:rPr>
              <w:t xml:space="preserve">GPS</w:t>
            </w:r>
          </w:p>
        </w:tc>
        <w:tc>
          <w:tcPr>
            <w:tcW w:type="dxa" w:w="2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Pr>
              <w:t xml:space="preserve">Activity Recognition API</w:t>
            </w:r>
            <w:r>
              <w:rPr>
                <w:rFonts w:ascii="Calibri" w:cs="Arial" w:eastAsia="Calibri" w:hAnsi="Calibri"/>
                <w:sz w:val="20"/>
                <w:szCs w:val="20"/>
                <w:rtl/>
              </w:rPr>
              <w:t xml:space="preserve"> ثم </w:t>
            </w:r>
            <w:r>
              <w:rPr>
                <w:rFonts w:ascii="Calibri" w:cs="Arial" w:eastAsia="Calibri" w:hAnsi="Calibri"/>
                <w:sz w:val="20"/>
                <w:szCs w:val="20"/>
              </w:rPr>
              <w:t xml:space="preserve">Random Forest</w:t>
            </w:r>
            <w:r>
              <w:rPr>
                <w:rFonts w:ascii="Calibri" w:cs="Arial" w:eastAsia="Calibri" w:hAnsi="Calibri"/>
                <w:sz w:val="20"/>
                <w:szCs w:val="20"/>
                <w:rtl/>
              </w:rPr>
              <w:t xml:space="preserve"> أو </w:t>
            </w:r>
            <w:r>
              <w:rPr>
                <w:rFonts w:ascii="Calibri" w:cs="Arial" w:eastAsia="Calibri" w:hAnsi="Calibri"/>
                <w:sz w:val="20"/>
                <w:szCs w:val="20"/>
              </w:rPr>
              <w:t xml:space="preserve">LightGBM</w:t>
            </w:r>
            <w:r>
              <w:rPr>
                <w:rFonts w:ascii="Calibri" w:cs="Arial" w:eastAsia="Calibri" w:hAnsi="Calibri"/>
                <w:sz w:val="20"/>
                <w:szCs w:val="20"/>
                <w:rtl/>
              </w:rPr>
              <w:t xml:space="preserve">، ويُصدَّر إلى </w:t>
            </w:r>
            <w:r>
              <w:rPr>
                <w:rFonts w:ascii="Calibri" w:cs="Arial" w:eastAsia="Calibri" w:hAnsi="Calibri"/>
                <w:sz w:val="20"/>
                <w:szCs w:val="20"/>
              </w:rPr>
              <w:t xml:space="preserve">Kotlin</w:t>
            </w:r>
            <w:r>
              <w:rPr>
                <w:rFonts w:ascii="Calibri" w:cs="Arial" w:eastAsia="Calibri" w:hAnsi="Calibri"/>
                <w:sz w:val="20"/>
                <w:szCs w:val="20"/>
                <w:rtl/>
              </w:rPr>
              <w:t xml:space="preserve"> عبر </w:t>
            </w:r>
            <w:r>
              <w:rPr>
                <w:rFonts w:ascii="Calibri" w:cs="Arial" w:eastAsia="Calibri" w:hAnsi="Calibri"/>
                <w:sz w:val="20"/>
                <w:szCs w:val="20"/>
              </w:rPr>
              <w:t xml:space="preserve">m2cgen</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الهاتف</w:t>
            </w:r>
          </w:p>
        </w:tc>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Pr>
              <w:t xml:space="preserve">Activity Recognition API</w:t>
            </w:r>
            <w:r>
              <w:rPr>
                <w:rFonts w:ascii="Calibri" w:cs="Arial" w:eastAsia="Calibri" w:hAnsi="Calibri"/>
                <w:sz w:val="20"/>
                <w:szCs w:val="20"/>
                <w:rtl/>
              </w:rPr>
              <w:t xml:space="preserve"> وحده</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sz w:val="20"/>
                <w:szCs w:val="20"/>
                <w:rtl/>
              </w:rPr>
              <w:t xml:space="preserve">التعرف على الوجبة (أساسي)</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صورة الطبق</w:t>
            </w:r>
          </w:p>
        </w:tc>
        <w:tc>
          <w:tcPr>
            <w:tcW w:type="dxa" w:w="2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Pr>
              <w:t xml:space="preserve">Transfer learning</w:t>
            </w:r>
            <w:r>
              <w:rPr>
                <w:rFonts w:ascii="Calibri" w:cs="Arial" w:eastAsia="Calibri" w:hAnsi="Calibri"/>
                <w:sz w:val="20"/>
                <w:szCs w:val="20"/>
                <w:rtl/>
              </w:rPr>
              <w:t xml:space="preserve"> على </w:t>
            </w:r>
            <w:r>
              <w:rPr>
                <w:rFonts w:ascii="Calibri" w:cs="Arial" w:eastAsia="Calibri" w:hAnsi="Calibri"/>
                <w:sz w:val="20"/>
                <w:szCs w:val="20"/>
              </w:rPr>
              <w:t xml:space="preserve">MobileNetV3</w:t>
            </w:r>
            <w:r>
              <w:rPr>
                <w:rFonts w:ascii="Calibri" w:cs="Arial" w:eastAsia="Calibri" w:hAnsi="Calibri"/>
                <w:sz w:val="20"/>
                <w:szCs w:val="20"/>
                <w:rtl/>
              </w:rPr>
              <w:t xml:space="preserve"> أو </w:t>
            </w:r>
            <w:r>
              <w:rPr>
                <w:rFonts w:ascii="Calibri" w:cs="Arial" w:eastAsia="Calibri" w:hAnsi="Calibri"/>
                <w:sz w:val="20"/>
                <w:szCs w:val="20"/>
              </w:rPr>
              <w:t xml:space="preserve">EfficientNet-Lite0</w:t>
            </w:r>
            <w:r>
              <w:rPr>
                <w:rFonts w:ascii="Calibri" w:cs="Arial" w:eastAsia="Calibri" w:hAnsi="Calibri"/>
                <w:sz w:val="20"/>
                <w:szCs w:val="20"/>
                <w:rtl/>
              </w:rPr>
              <w:t xml:space="preserve"> بصيغة </w:t>
            </w:r>
            <w:r>
              <w:rPr>
                <w:rFonts w:ascii="Calibri" w:cs="Arial" w:eastAsia="Calibri" w:hAnsi="Calibri"/>
                <w:sz w:val="20"/>
                <w:szCs w:val="20"/>
              </w:rPr>
              <w:t xml:space="preserve">LiteRT int8</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الهاتف</w:t>
            </w:r>
          </w:p>
        </w:tc>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الطبق الأكثر تكرارًا</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sz w:val="20"/>
                <w:szCs w:val="20"/>
                <w:rtl/>
              </w:rPr>
              <w:t xml:space="preserve">توقع استهلاك الدور (أساسي)</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الاستهلاك بالساعة، والساعة، واليوم، ودرجة الحرارة، والجدول الدراسي</w:t>
            </w:r>
          </w:p>
        </w:tc>
        <w:tc>
          <w:tcPr>
            <w:tcW w:type="dxa" w:w="2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Pr>
              <w:t xml:space="preserve">LightGBM</w:t>
            </w:r>
            <w:r>
              <w:rPr>
                <w:rFonts w:ascii="Calibri" w:cs="Arial" w:eastAsia="Calibri" w:hAnsi="Calibri"/>
                <w:sz w:val="20"/>
                <w:szCs w:val="20"/>
                <w:rtl/>
              </w:rPr>
              <w:t xml:space="preserve">، و </w:t>
            </w:r>
            <w:r>
              <w:rPr>
                <w:rFonts w:ascii="Calibri" w:cs="Arial" w:eastAsia="Calibri" w:hAnsi="Calibri"/>
                <w:sz w:val="20"/>
                <w:szCs w:val="20"/>
              </w:rPr>
              <w:t xml:space="preserve">LSTM</w:t>
            </w:r>
            <w:r>
              <w:rPr>
                <w:rFonts w:ascii="Calibri" w:cs="Arial" w:eastAsia="Calibri" w:hAnsi="Calibri"/>
                <w:sz w:val="20"/>
                <w:szCs w:val="20"/>
                <w:rtl/>
              </w:rPr>
              <w:t xml:space="preserve"> إذا كفت البيانات</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الخادم</w:t>
            </w:r>
          </w:p>
        </w:tc>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نفس الساعة في الأسبوع الماضي</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sz w:val="20"/>
                <w:szCs w:val="20"/>
                <w:rtl/>
              </w:rPr>
              <w:t xml:space="preserve">الهدر بعد المواعيد (أساسي)</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حمل كل دائرة، والجدول، والتوقع</w:t>
            </w:r>
          </w:p>
        </w:tc>
        <w:tc>
          <w:tcPr>
            <w:tcW w:type="dxa" w:w="2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قواعد أولًا، ثم </w:t>
            </w:r>
            <w:r>
              <w:rPr>
                <w:rFonts w:ascii="Calibri" w:cs="Arial" w:eastAsia="Calibri" w:hAnsi="Calibri"/>
                <w:sz w:val="20"/>
                <w:szCs w:val="20"/>
              </w:rPr>
              <w:t xml:space="preserve">Isolation Forest</w:t>
            </w:r>
            <w:r>
              <w:rPr>
                <w:rFonts w:ascii="Calibri" w:cs="Arial" w:eastAsia="Calibri" w:hAnsi="Calibri"/>
                <w:sz w:val="20"/>
                <w:szCs w:val="20"/>
                <w:rtl/>
              </w:rPr>
              <w:t xml:space="preserve"> على أخطاء التوقع</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الخادم</w:t>
            </w:r>
          </w:p>
        </w:tc>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حد ثابت</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sz w:val="20"/>
                <w:szCs w:val="20"/>
                <w:rtl/>
              </w:rPr>
              <w:t xml:space="preserve">تفصيل الأجهزة </w:t>
            </w:r>
            <w:r>
              <w:rPr>
                <w:rFonts w:ascii="Calibri" w:cs="Arial" w:eastAsia="Calibri" w:hAnsi="Calibri"/>
                <w:b/>
                <w:bCs/>
                <w:color w:val="14302A"/>
                <w:sz w:val="20"/>
                <w:szCs w:val="20"/>
              </w:rPr>
              <w:t xml:space="preserve">NILM</w:t>
            </w:r>
            <w:r>
              <w:rPr>
                <w:rFonts w:ascii="Calibri" w:cs="Arial" w:eastAsia="Calibri" w:hAnsi="Calibri"/>
                <w:b/>
                <w:bCs/>
                <w:color w:val="14302A"/>
                <w:sz w:val="20"/>
                <w:szCs w:val="20"/>
                <w:rtl/>
              </w:rPr>
              <w:t xml:space="preserve"> (اختياري)</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قدرة اللوحة الرئيسية</w:t>
            </w:r>
          </w:p>
        </w:tc>
        <w:tc>
          <w:tcPr>
            <w:tcW w:type="dxa" w:w="2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Pr>
              <w:t xml:space="preserve">NILM</w:t>
            </w:r>
            <w:r>
              <w:rPr>
                <w:rFonts w:ascii="Calibri" w:cs="Arial" w:eastAsia="Calibri" w:hAnsi="Calibri"/>
                <w:sz w:val="20"/>
                <w:szCs w:val="20"/>
                <w:rtl/>
              </w:rPr>
              <w:t xml:space="preserve"> مثل </w:t>
            </w:r>
            <w:r>
              <w:rPr>
                <w:rFonts w:ascii="Calibri" w:cs="Arial" w:eastAsia="Calibri" w:hAnsi="Calibri"/>
                <w:sz w:val="20"/>
                <w:szCs w:val="20"/>
              </w:rPr>
              <w:t xml:space="preserve">sequence-to-point</w:t>
            </w:r>
            <w:r>
              <w:rPr>
                <w:rFonts w:ascii="Calibri" w:cs="Arial" w:eastAsia="Calibri" w:hAnsi="Calibri"/>
                <w:sz w:val="20"/>
                <w:szCs w:val="20"/>
                <w:rtl/>
              </w:rPr>
              <w:t xml:space="preserve">، ويُتحقق منه بالجهاز </w:t>
            </w:r>
            <w:r>
              <w:rPr>
                <w:rFonts w:ascii="Calibri" w:cs="Arial" w:eastAsia="Calibri" w:hAnsi="Calibri"/>
                <w:sz w:val="20"/>
                <w:szCs w:val="20"/>
              </w:rPr>
              <w:t xml:space="preserve">B</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الخادم</w:t>
            </w:r>
          </w:p>
        </w:tc>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20"/>
                <w:szCs w:val="20"/>
                <w:rtl/>
              </w:rPr>
              <w:t xml:space="preserve">—</w:t>
            </w:r>
          </w:p>
        </w:tc>
      </w:tr>
    </w:tbl>
    <w:p>
      <w:pPr>
        <w:spacing w:after="60"/>
      </w:pPr>
    </w:p>
    <w:p>
      <w:pPr>
        <w:bidi/>
        <w:spacing w:after="120" w:line="300"/>
      </w:pPr>
      <w:r>
        <w:rPr>
          <w:rFonts w:ascii="Calibri" w:cs="Arial" w:eastAsia="Calibri" w:hAnsi="Calibri"/>
          <w:b/>
          <w:bCs/>
          <w:color w:val="14302A"/>
          <w:rtl/>
        </w:rPr>
        <w:t xml:space="preserve">القاعدة:</w:t>
      </w:r>
      <w:r>
        <w:rPr>
          <w:rFonts w:ascii="Calibri" w:cs="Arial" w:eastAsia="Calibri" w:hAnsi="Calibri"/>
          <w:rtl/>
        </w:rPr>
        <w:t xml:space="preserve"> كل نموذج يجب أن يتفوق على الـ </w:t>
      </w:r>
      <w:r>
        <w:rPr>
          <w:rFonts w:ascii="Calibri" w:cs="Arial" w:eastAsia="Calibri" w:hAnsi="Calibri"/>
        </w:rPr>
        <w:t xml:space="preserve">baseline</w:t>
      </w:r>
      <w:r>
        <w:rPr>
          <w:rFonts w:ascii="Calibri" w:cs="Arial" w:eastAsia="Calibri" w:hAnsi="Calibri"/>
          <w:rtl/>
        </w:rPr>
        <w:t xml:space="preserve"> الخاص به، ويُقاس الـ </w:t>
      </w:r>
      <w:r>
        <w:rPr>
          <w:rFonts w:ascii="Calibri" w:cs="Arial" w:eastAsia="Calibri" w:hAnsi="Calibri"/>
        </w:rPr>
        <w:t xml:space="preserve">baseline</w:t>
      </w:r>
      <w:r>
        <w:rPr>
          <w:rFonts w:ascii="Calibri" w:cs="Arial" w:eastAsia="Calibri" w:hAnsi="Calibri"/>
          <w:rtl/>
        </w:rPr>
        <w:t xml:space="preserve"> أولًا، على أشخاص وأيام لم تُستخدم في التدريب. ورحلات المترو تُكتشف بقاعدة: ينقطع الـ </w:t>
      </w:r>
      <w:r>
        <w:rPr>
          <w:rFonts w:ascii="Calibri" w:cs="Arial" w:eastAsia="Calibri" w:hAnsi="Calibri"/>
        </w:rPr>
        <w:t xml:space="preserve">GPS</w:t>
      </w:r>
      <w:r>
        <w:rPr>
          <w:rFonts w:ascii="Calibri" w:cs="Arial" w:eastAsia="Calibri" w:hAnsi="Calibri"/>
          <w:rtl/>
        </w:rPr>
        <w:t xml:space="preserve"> تحت الأرض، وتبدأ الرحلة وتنتهي داخل </w:t>
      </w:r>
      <w:r>
        <w:rPr>
          <w:rFonts w:ascii="Calibri" w:cs="Arial" w:eastAsia="Calibri" w:hAnsi="Calibri"/>
        </w:rPr>
        <w:t xml:space="preserve">geofence</w:t>
      </w:r>
      <w:r>
        <w:rPr>
          <w:rFonts w:ascii="Calibri" w:cs="Arial" w:eastAsia="Calibri" w:hAnsi="Calibri"/>
          <w:rtl/>
        </w:rPr>
        <w:t xml:space="preserve"> حول محطة.</w:t>
      </w:r>
    </w:p>
    <w:p>
      <w:pPr>
        <w:bidi/>
        <w:spacing w:after="120" w:line="300"/>
      </w:pPr>
      <w:r>
        <w:rPr>
          <w:rFonts w:ascii="Calibri" w:cs="Arial" w:eastAsia="Calibri" w:hAnsi="Calibri"/>
          <w:rtl/>
        </w:rPr>
        <w:t xml:space="preserve">أول 15 طبقًا: فول، طعمية، بيض، جبنة، كشري، عدس، فراخ بالأرز، لحمة بالأرز، كفتة، محشي، ملوخية، مكرونة بشاميل، شاورما فراخ، سمك، سلطة، بالإضافة إلى قائمة الكافتيريا.</w:t>
      </w:r>
    </w:p>
    <w:p>
      <w:pPr>
        <w:pStyle w:val="Heading1"/>
        <w:bidi/>
      </w:pPr>
      <w:r>
        <w:rPr>
          <w:rFonts w:ascii="Calibri" w:cs="Arial" w:eastAsia="Calibri" w:hAnsi="Calibri"/>
          <w:rtl/>
        </w:rPr>
        <w:t xml:space="preserve">10. البيانات (</w:t>
      </w:r>
      <w:r>
        <w:rPr>
          <w:rFonts w:ascii="Calibri" w:cs="Arial" w:eastAsia="Calibri" w:hAnsi="Calibri"/>
        </w:rPr>
        <w:t xml:space="preserve">Datasets)</w:t>
      </w:r>
    </w:p>
    <w:p>
      <w:pPr>
        <w:pStyle w:val="Heading2"/>
        <w:bidi/>
      </w:pPr>
      <w:r>
        <w:rPr>
          <w:rFonts w:ascii="Calibri" w:cs="Arial" w:eastAsia="Calibri" w:hAnsi="Calibri"/>
          <w:rtl/>
        </w:rPr>
        <w:t xml:space="preserve">10.1 بيانات عامة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3938"/>
        <w:gridCol w:w="2800"/>
      </w:tblGrid>
      <w:tr>
        <w:trPr>
          <w:cantSplit/>
          <w:tblHeader/>
        </w:trPr>
        <w:tc>
          <w:tcPr>
            <w:tcW w:type="dxa" w:w="21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البيانات</w:t>
            </w:r>
          </w:p>
        </w:tc>
        <w:tc>
          <w:tcPr>
            <w:tcW w:type="dxa" w:w="8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السنة</w:t>
            </w:r>
          </w:p>
        </w:tc>
        <w:tc>
          <w:tcPr>
            <w:tcW w:type="dxa" w:w="39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المحتوى</w:t>
            </w:r>
          </w:p>
        </w:tc>
        <w:tc>
          <w:tcPr>
            <w:tcW w:type="dxa" w:w="28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استخدامنا</w:t>
            </w:r>
          </w:p>
        </w:tc>
      </w:tr>
      <w:tr>
        <w:trPr>
          <w:cantSplit/>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Pr>
              <w:t xml:space="preserve">ImageNet</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‎2012‎</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نحو 1.28 مليون صورة تدريب في 1,000 فئة</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أوزان </w:t>
            </w:r>
            <w:r>
              <w:rPr>
                <w:rFonts w:ascii="Calibri" w:cs="Arial" w:eastAsia="Calibri" w:hAnsi="Calibri"/>
              </w:rPr>
              <w:t xml:space="preserve">MobileNetV3</w:t>
            </w:r>
            <w:r>
              <w:rPr>
                <w:rFonts w:ascii="Calibri" w:cs="Arial" w:eastAsia="Calibri" w:hAnsi="Calibri"/>
                <w:rtl/>
              </w:rPr>
              <w:t xml:space="preserve"> المدربة مسبقًا</w:t>
            </w:r>
          </w:p>
        </w:tc>
      </w:tr>
      <w:tr>
        <w:trPr>
          <w:cantSplit/>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Pr>
              <w:t xml:space="preserve">Food-101</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‎2014‎</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101,000 صورة لـ 101 طبق</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تدريب مسبق ومقارنة لنموذج الطعام</w:t>
            </w:r>
          </w:p>
        </w:tc>
      </w:tr>
      <w:tr>
        <w:trPr>
          <w:cantSplit/>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Pr>
              <w:t xml:space="preserve">SHL</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‎2018‎</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بيانات حساسات هاتف لثماني وسائل حركة ومواصلات</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تدريب مسبق لمصنف المواصلات</w:t>
            </w:r>
          </w:p>
        </w:tc>
      </w:tr>
      <w:tr>
        <w:trPr>
          <w:cantSplit/>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Pr>
              <w:t xml:space="preserve">GeoLife</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‎2012‎</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مسارات </w:t>
            </w:r>
            <w:r>
              <w:rPr>
                <w:rFonts w:ascii="Calibri" w:cs="Arial" w:eastAsia="Calibri" w:hAnsi="Calibri"/>
              </w:rPr>
              <w:t xml:space="preserve">GPS</w:t>
            </w:r>
            <w:r>
              <w:rPr>
                <w:rFonts w:ascii="Calibri" w:cs="Arial" w:eastAsia="Calibri" w:hAnsi="Calibri"/>
                <w:rtl/>
              </w:rPr>
              <w:t xml:space="preserve"> لـ 182 مستخدمًا، جزء منها مُسمّى بالوسيلة</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مقارنة خصائص الرحلات</w:t>
            </w:r>
          </w:p>
        </w:tc>
      </w:tr>
      <w:tr>
        <w:trPr>
          <w:cantSplit/>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Pr>
              <w:t xml:space="preserve">Building Data Genome 2</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‎2020‎</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قراءات عدادات بالساعة لـ 1,636 مبنى غير سكني لمدة سنتين</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تدريب مسبق ومقارنة لتوقع الدور</w:t>
            </w:r>
          </w:p>
        </w:tc>
      </w:tr>
      <w:tr>
        <w:trPr>
          <w:cantSplit/>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Pr>
              <w:t xml:space="preserve">UK-DALE</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‎2015‎</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استهلاك المنزل والأجهزة في 5 منازل بريطانية</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مقارنة </w:t>
            </w:r>
            <w:r>
              <w:rPr>
                <w:rFonts w:ascii="Calibri" w:cs="Arial" w:eastAsia="Calibri" w:hAnsi="Calibri"/>
              </w:rPr>
              <w:t xml:space="preserve">NILM</w:t>
            </w:r>
            <w:r>
              <w:rPr>
                <w:rFonts w:ascii="Calibri" w:cs="Arial" w:eastAsia="Calibri" w:hAnsi="Calibri"/>
                <w:rtl/>
              </w:rPr>
              <w:t xml:space="preserve"> (اختياري)</w:t>
            </w:r>
          </w:p>
        </w:tc>
      </w:tr>
      <w:tr>
        <w:trPr>
          <w:cantSplit/>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Pr>
              <w:t xml:space="preserve">Poore and Nemecek</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‎2018‎</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معاملات انبعاث دورة حياة الطعام عالميًا</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بصمة الأطباق</w:t>
            </w:r>
          </w:p>
        </w:tc>
      </w:tr>
      <w:tr>
        <w:trPr>
          <w:cantSplit/>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Pr>
              <w:t xml:space="preserve">OpenStreetMap</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مواقع محطات مترو القاهرة</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geofence</w:t>
            </w:r>
            <w:r>
              <w:rPr>
                <w:rFonts w:ascii="Calibri" w:cs="Arial" w:eastAsia="Calibri" w:hAnsi="Calibri"/>
                <w:rtl/>
              </w:rPr>
              <w:t xml:space="preserve"> المحطات</w:t>
            </w:r>
          </w:p>
        </w:tc>
      </w:tr>
      <w:tr>
        <w:trPr>
          <w:cantSplit/>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Pr>
              <w:t xml:space="preserve">Open-Meteo</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درجة الحرارة بالساعة في موقع الكلية</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مدخل للتوقع</w:t>
            </w:r>
          </w:p>
        </w:tc>
      </w:tr>
    </w:tbl>
    <w:p>
      <w:pPr>
        <w:spacing w:after="60"/>
      </w:pPr>
    </w:p>
    <w:p>
      <w:pPr>
        <w:bidi/>
        <w:spacing w:after="120" w:line="300"/>
      </w:pPr>
      <w:r>
        <w:rPr>
          <w:rFonts w:ascii="Calibri" w:cs="Arial" w:eastAsia="Calibri" w:hAnsi="Calibri"/>
          <w:rtl/>
        </w:rPr>
        <w:t xml:space="preserve">البيانات العامة لا تحتوي على ميكروباص ولا أطباق مصرية ولا مبانٍ حكومية مصرية، لذا تُستخدم للتدريب المسبق والمقارنة فقط، والتقييم النهائي دائمًا على البيانات التي نجمعها.</w:t>
      </w:r>
    </w:p>
    <w:p>
      <w:pPr>
        <w:pStyle w:val="Heading2"/>
        <w:bidi/>
      </w:pPr>
      <w:r>
        <w:rPr>
          <w:rFonts w:ascii="Calibri" w:cs="Arial" w:eastAsia="Calibri" w:hAnsi="Calibri"/>
          <w:rtl/>
        </w:rPr>
        <w:t xml:space="preserve">10.2 بيانات يجمعها الفريق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638"/>
        <w:gridCol w:w="900"/>
      </w:tblGrid>
      <w:tr>
        <w:trPr>
          <w:cantSplit/>
          <w:tblHeader/>
        </w:trPr>
        <w:tc>
          <w:tcPr>
            <w:tcW w:type="dxa" w:w="1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البيانات</w:t>
            </w:r>
          </w:p>
        </w:tc>
        <w:tc>
          <w:tcPr>
            <w:tcW w:type="dxa" w:w="3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الكمية</w:t>
            </w:r>
          </w:p>
        </w:tc>
        <w:tc>
          <w:tcPr>
            <w:tcW w:type="dxa" w:w="36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الطريقة</w:t>
            </w:r>
          </w:p>
        </w:tc>
        <w:tc>
          <w:tcPr>
            <w:tcW w:type="dxa" w:w="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الأسابيع</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كهرباء الدور</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6 قنوات كل 10 ثوانٍ، نحو 2,350 قراءة بالساعة لكل قناة</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أجهزة القياس على لوحة الدور، وقراءة مرجعية أسبوعية</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‎6–20‎</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الجدول والتواجد</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جدول الغرف، وساعات التواجد لكل متطوع</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إدارة القسم، وتسجيل الوصول في التطبيق</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‎2–20‎</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فواتير المبنى</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فواتير الكهرباء لآخر 12–24 شهرًا</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طلب رسمي لإدارة الكلية</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‎2–4‎</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صور الطعام</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أكثر من 200 صورة لكل طبق: 3,000 صورة من 30 شخصًا</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المتطوعون يصورون وجباتهم ويختارون اسم الطبق</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‎4–10‎</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وصفات الأطباق</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20 طبقًا بمكوناتها بالجرام</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3 مصادر لكل طبق مع وزن طبق حقيقي</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‎2–5‎</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رحلات مُسمّاة</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20 متطوعًا × أسبوعين ≈ 560 رحلة، وأكثر من 80 لكل وسيلة</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وضع المتطوعين يسجل الـ </w:t>
            </w:r>
            <w:r>
              <w:rPr>
                <w:rFonts w:ascii="Calibri" w:cs="Arial" w:eastAsia="Calibri" w:hAnsi="Calibri"/>
              </w:rPr>
              <w:t xml:space="preserve">GPS</w:t>
            </w:r>
            <w:r>
              <w:rPr>
                <w:rFonts w:ascii="Calibri" w:cs="Arial" w:eastAsia="Calibri" w:hAnsi="Calibri"/>
                <w:rtl/>
              </w:rPr>
              <w:t xml:space="preserve"> والحساسات، والمستخدم يختار الوسيلة</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‎5–9‎</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أحداث هدر</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نحو 30 حدث هدر مُسمّى بعد المواعيد</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أحداث مرتبة مع الفني (مثل ترك تكييف يعمل ساعة) بالإضافة إلى التنبيهات المؤكدة</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‎8–18‎</w:t>
            </w:r>
          </w:p>
        </w:tc>
      </w:tr>
    </w:tbl>
    <w:p>
      <w:pPr>
        <w:spacing w:after="60"/>
      </w:pPr>
    </w:p>
    <w:p>
      <w:pPr>
        <w:pStyle w:val="ListParagraph"/>
        <w:numPr>
          <w:ilvl w:val="0"/>
          <w:numId w:val="2"/>
        </w:numPr>
        <w:bidi/>
        <w:spacing w:after="60" w:line="290"/>
      </w:pPr>
      <w:r>
        <w:rPr>
          <w:rFonts w:ascii="Calibri" w:cs="Arial" w:eastAsia="Calibri" w:hAnsi="Calibri"/>
          <w:b/>
          <w:bCs/>
          <w:color w:val="14302A"/>
          <w:rtl/>
        </w:rPr>
        <w:t xml:space="preserve">التقسيم:</w:t>
      </w:r>
      <w:r>
        <w:rPr>
          <w:rFonts w:ascii="Calibri" w:cs="Arial" w:eastAsia="Calibri" w:hAnsi="Calibri"/>
          <w:rtl/>
        </w:rPr>
        <w:t xml:space="preserve"> </w:t>
      </w:r>
      <w:r>
        <w:rPr>
          <w:rFonts w:ascii="Calibri" w:cs="Arial" w:eastAsia="Calibri" w:hAnsi="Calibri"/>
        </w:rPr>
        <w:t xml:space="preserve">‎70 / 15 / 15‎</w:t>
      </w:r>
      <w:r>
        <w:rPr>
          <w:rFonts w:ascii="Calibri" w:cs="Arial" w:eastAsia="Calibri" w:hAnsi="Calibri"/>
          <w:rtl/>
        </w:rPr>
        <w:t xml:space="preserve"> حسب الشخص (للرحلات والصور) وحسب الأسبوع (للكهرباء)، وليس حسب الصورة أو الرحلة أو الساعة، حتى تعكس النتائج أشخاصًا جددًا وأيامًا جديدة.</w:t>
      </w:r>
    </w:p>
    <w:p>
      <w:pPr>
        <w:pStyle w:val="ListParagraph"/>
        <w:numPr>
          <w:ilvl w:val="0"/>
          <w:numId w:val="2"/>
        </w:numPr>
        <w:bidi/>
        <w:spacing w:after="60" w:line="290"/>
      </w:pPr>
      <w:r>
        <w:rPr>
          <w:rFonts w:ascii="Calibri" w:cs="Arial" w:eastAsia="Calibri" w:hAnsi="Calibri"/>
          <w:b/>
          <w:bCs/>
          <w:color w:val="14302A"/>
          <w:rtl/>
        </w:rPr>
        <w:t xml:space="preserve">الأخلاقيات:</w:t>
      </w:r>
      <w:r>
        <w:rPr>
          <w:rFonts w:ascii="Calibri" w:cs="Arial" w:eastAsia="Calibri" w:hAnsi="Calibri"/>
          <w:rtl/>
        </w:rPr>
        <w:t xml:space="preserve"> نماذج موافقة، وأرقام تعريفية بدل الأسماء، وحذف الـ </w:t>
      </w:r>
      <w:r>
        <w:rPr>
          <w:rFonts w:ascii="Calibri" w:cs="Arial" w:eastAsia="Calibri" w:hAnsi="Calibri"/>
        </w:rPr>
        <w:t xml:space="preserve">GPS</w:t>
      </w:r>
      <w:r>
        <w:rPr>
          <w:rFonts w:ascii="Calibri" w:cs="Arial" w:eastAsia="Calibri" w:hAnsi="Calibri"/>
          <w:rtl/>
        </w:rPr>
        <w:t xml:space="preserve"> الخام بعد استخراج الخصائص، وحق الانسحاب، وموافقة رسمية لتركيب أجهزة القياس.</w:t>
      </w:r>
    </w:p>
    <w:p>
      <w:pPr>
        <w:pStyle w:val="Heading1"/>
        <w:pageBreakBefore/>
        <w:bidi/>
      </w:pPr>
      <w:r>
        <w:rPr>
          <w:rFonts w:ascii="Calibri" w:cs="Arial" w:eastAsia="Calibri" w:hAnsi="Calibri"/>
          <w:rtl/>
        </w:rPr>
        <w:t xml:space="preserve">11. مقاييس الأداء (</w:t>
      </w:r>
      <w:r>
        <w:rPr>
          <w:rFonts w:ascii="Calibri" w:cs="Arial" w:eastAsia="Calibri" w:hAnsi="Calibri"/>
        </w:rPr>
        <w:t xml:space="preserve">Performance Metrics)</w:t>
      </w:r>
    </w:p>
    <w:p>
      <w:pPr>
        <w:pStyle w:val="Heading2"/>
        <w:bidi/>
      </w:pPr>
      <w:r>
        <w:rPr>
          <w:rFonts w:ascii="Calibri" w:cs="Arial" w:eastAsia="Calibri" w:hAnsi="Calibri"/>
          <w:rtl/>
        </w:rPr>
        <w:t xml:space="preserve">11.1 التعريفات</w:t>
      </w:r>
    </w:p>
    <w:p>
      <w:pPr>
        <w:bidi/>
        <w:spacing w:after="120" w:line="300"/>
      </w:pPr>
      <w:r>
        <w:rPr>
          <w:rFonts w:ascii="Calibri" w:cs="Arial" w:eastAsia="Calibri" w:hAnsi="Calibri"/>
          <w:b/>
          <w:bCs/>
          <w:color w:val="14302A"/>
          <w:rtl/>
        </w:rPr>
        <w:t xml:space="preserve">التصنيف (</w:t>
      </w:r>
      <w:r>
        <w:rPr>
          <w:rFonts w:ascii="Calibri" w:cs="Arial" w:eastAsia="Calibri" w:hAnsi="Calibri"/>
          <w:b/>
          <w:bCs/>
          <w:color w:val="14302A"/>
        </w:rPr>
        <w:t xml:space="preserve">Classification):</w:t>
      </w:r>
      <w:r>
        <w:rPr>
          <w:rFonts w:ascii="Calibri" w:cs="Arial" w:eastAsia="Calibri" w:hAnsi="Calibri"/>
          <w:rtl/>
        </w:rPr>
        <w:t xml:space="preserve"> لوسيلة المواصلات في كل رحلة، ولأحداث الهدر (اكتُشف أم فات). </w:t>
      </w:r>
      <w:r>
        <w:rPr>
          <w:rFonts w:ascii="Calibri" w:cs="Arial" w:eastAsia="Calibri" w:hAnsi="Calibri"/>
        </w:rPr>
        <w:t xml:space="preserve">‎TP‎</w:t>
      </w:r>
      <w:r>
        <w:rPr>
          <w:rFonts w:ascii="Calibri" w:cs="Arial" w:eastAsia="Calibri" w:hAnsi="Calibri"/>
          <w:rtl/>
        </w:rPr>
        <w:t xml:space="preserve"> و </w:t>
      </w:r>
      <w:r>
        <w:rPr>
          <w:rFonts w:ascii="Calibri" w:cs="Arial" w:eastAsia="Calibri" w:hAnsi="Calibri"/>
        </w:rPr>
        <w:t xml:space="preserve">‎FP‎</w:t>
      </w:r>
      <w:r>
        <w:rPr>
          <w:rFonts w:ascii="Calibri" w:cs="Arial" w:eastAsia="Calibri" w:hAnsi="Calibri"/>
          <w:rtl/>
        </w:rPr>
        <w:t xml:space="preserve"> و </w:t>
      </w:r>
      <w:r>
        <w:rPr>
          <w:rFonts w:ascii="Calibri" w:cs="Arial" w:eastAsia="Calibri" w:hAnsi="Calibri"/>
        </w:rPr>
        <w:t xml:space="preserve">‎FN‎</w:t>
      </w:r>
      <w:r>
        <w:rPr>
          <w:rFonts w:ascii="Calibri" w:cs="Arial" w:eastAsia="Calibri" w:hAnsi="Calibri"/>
          <w:rtl/>
        </w:rPr>
        <w:t xml:space="preserve"> هي الإيجابيات الصحيحة والإيجابيات الخاطئة والسلبيات الخاطئة. في المواصلات تُحسب لكل وسيلة ثم يؤخذ المتوسط (</w:t>
      </w:r>
      <w:r>
        <w:rPr>
          <w:rFonts w:ascii="Calibri" w:cs="Arial" w:eastAsia="Calibri" w:hAnsi="Calibri"/>
        </w:rPr>
        <w:t xml:space="preserve">Macro F1)</w:t>
      </w:r>
      <w:r>
        <w:rPr>
          <w:rFonts w:ascii="Calibri" w:cs="Arial" w:eastAsia="Calibri" w:hAnsi="Calibri"/>
          <w:rtl/>
        </w:rPr>
        <w:t xml:space="preserve">، وفي الهدر يُعتبر الاكتشاف صحيحًا إذا تداخل مع حدث مُسمّى.</w:t>
      </w:r>
    </w:p>
    <w:p>
      <w:pPr>
        <w:spacing w:after="80" w:before="80"/>
        <w:jc w:val="center"/>
      </w:pPr>
      <w:r>
        <w:drawing>
          <wp:inline distT="0" distB="0" distL="0" distR="0">
            <wp:extent cx="44958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95800" cy="352425"/>
                    </a:xfrm>
                    <a:prstGeom prst="rect">
                      <a:avLst/>
                    </a:prstGeom>
                  </pic:spPr>
                </pic:pic>
              </a:graphicData>
            </a:graphic>
          </wp:inline>
        </w:drawing>
      </w:r>
    </w:p>
    <w:p>
      <w:pPr>
        <w:bidi/>
        <w:spacing w:after="120" w:line="300"/>
      </w:pPr>
      <w:r>
        <w:rPr>
          <w:rFonts w:ascii="Calibri" w:cs="Arial" w:eastAsia="Calibri" w:hAnsi="Calibri"/>
          <w:b/>
          <w:bCs/>
          <w:color w:val="14302A"/>
          <w:rtl/>
        </w:rPr>
        <w:t xml:space="preserve">الانحدار (</w:t>
      </w:r>
      <w:r>
        <w:rPr>
          <w:rFonts w:ascii="Calibri" w:cs="Arial" w:eastAsia="Calibri" w:hAnsi="Calibri"/>
          <w:b/>
          <w:bCs/>
          <w:color w:val="14302A"/>
        </w:rPr>
        <w:t xml:space="preserve">Regression):</w:t>
      </w:r>
      <w:r>
        <w:rPr>
          <w:rFonts w:ascii="Calibri" w:cs="Arial" w:eastAsia="Calibri" w:hAnsi="Calibri"/>
          <w:rtl/>
        </w:rPr>
        <w:t xml:space="preserve"> لتوقع استهلاك الدور وخطأ جهاز القياس ومسافة الرحلة. يُستخدم </w:t>
      </w:r>
      <w:r>
        <w:rPr>
          <w:rFonts w:ascii="Calibri" w:cs="Arial" w:eastAsia="Calibri" w:hAnsi="Calibri"/>
        </w:rPr>
        <w:t xml:space="preserve">MAPE</w:t>
      </w:r>
      <w:r>
        <w:rPr>
          <w:rFonts w:ascii="Calibri" w:cs="Arial" w:eastAsia="Calibri" w:hAnsi="Calibri"/>
          <w:rtl/>
        </w:rPr>
        <w:t xml:space="preserve"> للتوقع اليومي، و </w:t>
      </w:r>
      <w:r>
        <w:rPr>
          <w:rFonts w:ascii="Calibri" w:cs="Arial" w:eastAsia="Calibri" w:hAnsi="Calibri"/>
        </w:rPr>
        <w:t xml:space="preserve">MAE</w:t>
      </w:r>
      <w:r>
        <w:rPr>
          <w:rFonts w:ascii="Calibri" w:cs="Arial" w:eastAsia="Calibri" w:hAnsi="Calibri"/>
          <w:rtl/>
        </w:rPr>
        <w:t xml:space="preserve"> و </w:t>
      </w:r>
      <w:r>
        <w:rPr>
          <w:rFonts w:ascii="Calibri" w:cs="Arial" w:eastAsia="Calibri" w:hAnsi="Calibri"/>
        </w:rPr>
        <w:t xml:space="preserve">RMSE</w:t>
      </w:r>
      <w:r>
        <w:rPr>
          <w:rFonts w:ascii="Calibri" w:cs="Arial" w:eastAsia="Calibri" w:hAnsi="Calibri"/>
          <w:rtl/>
        </w:rPr>
        <w:t xml:space="preserve"> للمسافة وخطأ الجهاز.</w:t>
      </w:r>
    </w:p>
    <w:p>
      <w:pPr>
        <w:spacing w:after="80" w:before="80"/>
        <w:jc w:val="center"/>
      </w:pPr>
      <w:r>
        <w:drawing>
          <wp:inline distT="0" distB="0" distL="0" distR="0">
            <wp:extent cx="57150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628650"/>
                    </a:xfrm>
                    <a:prstGeom prst="rect">
                      <a:avLst/>
                    </a:prstGeom>
                  </pic:spPr>
                </pic:pic>
              </a:graphicData>
            </a:graphic>
          </wp:inline>
        </w:drawing>
      </w:r>
    </w:p>
    <w:p>
      <w:pPr>
        <w:bidi/>
        <w:spacing w:after="120" w:line="300"/>
      </w:pPr>
      <w:r>
        <w:rPr>
          <w:rFonts w:ascii="Calibri" w:cs="Arial" w:eastAsia="Calibri" w:hAnsi="Calibri"/>
          <w:b/>
          <w:bCs/>
          <w:color w:val="14302A"/>
          <w:rtl/>
        </w:rPr>
        <w:t xml:space="preserve">دقة </w:t>
      </w:r>
      <w:r>
        <w:rPr>
          <w:rFonts w:ascii="Calibri" w:cs="Arial" w:eastAsia="Calibri" w:hAnsi="Calibri"/>
          <w:b/>
          <w:bCs/>
          <w:color w:val="14302A"/>
        </w:rPr>
        <w:t xml:space="preserve">Top-k:</w:t>
      </w:r>
      <w:r>
        <w:rPr>
          <w:rFonts w:ascii="Calibri" w:cs="Arial" w:eastAsia="Calibri" w:hAnsi="Calibri"/>
          <w:rtl/>
        </w:rPr>
        <w:t xml:space="preserve"> للتعرف على الوجبة: نسبة الصور التي يكون فيها الطبق الصحيح ضمن أفضل </w:t>
      </w:r>
      <w:r>
        <w:rPr>
          <w:rFonts w:ascii="Calibri" w:cs="Arial" w:eastAsia="Calibri" w:hAnsi="Calibri"/>
        </w:rPr>
        <w:t xml:space="preserve">k</w:t>
      </w:r>
      <w:r>
        <w:rPr>
          <w:rFonts w:ascii="Calibri" w:cs="Arial" w:eastAsia="Calibri" w:hAnsi="Calibri"/>
          <w:rtl/>
        </w:rPr>
        <w:t xml:space="preserve"> تخمينات للنموذج. نعرض </w:t>
      </w:r>
      <w:r>
        <w:rPr>
          <w:rFonts w:ascii="Calibri" w:cs="Arial" w:eastAsia="Calibri" w:hAnsi="Calibri"/>
        </w:rPr>
        <w:t xml:space="preserve">Top-1</w:t>
      </w:r>
      <w:r>
        <w:rPr>
          <w:rFonts w:ascii="Calibri" w:cs="Arial" w:eastAsia="Calibri" w:hAnsi="Calibri"/>
          <w:rtl/>
        </w:rPr>
        <w:t xml:space="preserve"> و </w:t>
      </w:r>
      <w:r>
        <w:rPr>
          <w:rFonts w:ascii="Calibri" w:cs="Arial" w:eastAsia="Calibri" w:hAnsi="Calibri"/>
        </w:rPr>
        <w:t xml:space="preserve">Top-3</w:t>
      </w:r>
      <w:r>
        <w:rPr>
          <w:rFonts w:ascii="Calibri" w:cs="Arial" w:eastAsia="Calibri" w:hAnsi="Calibri"/>
          <w:rtl/>
        </w:rPr>
        <w:t xml:space="preserve"> لأن التطبيق يعرض ثلاثة اختيارات.</w:t>
      </w:r>
    </w:p>
    <w:p>
      <w:pPr>
        <w:spacing w:after="80" w:before="80"/>
        <w:jc w:val="center"/>
      </w:pPr>
      <w:r>
        <w:drawing>
          <wp:inline distT="0" distB="0" distL="0" distR="0">
            <wp:extent cx="24574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57450" cy="438150"/>
                    </a:xfrm>
                    <a:prstGeom prst="rect">
                      <a:avLst/>
                    </a:prstGeom>
                  </pic:spPr>
                </pic:pic>
              </a:graphicData>
            </a:graphic>
          </wp:inline>
        </w:drawing>
      </w:r>
    </w:p>
    <w:p>
      <w:pPr>
        <w:pStyle w:val="Heading2"/>
        <w:bidi/>
      </w:pPr>
      <w:r>
        <w:rPr>
          <w:rFonts w:ascii="Calibri" w:cs="Arial" w:eastAsia="Calibri" w:hAnsi="Calibri"/>
          <w:rtl/>
        </w:rPr>
        <w:t xml:space="preserve">11.2 الأهداف</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838"/>
        <w:gridCol w:w="3200"/>
      </w:tblGrid>
      <w:tr>
        <w:trPr>
          <w:cantSplit/>
          <w:tblHeader/>
        </w:trPr>
        <w:tc>
          <w:tcPr>
            <w:tcW w:type="dxa" w:w="2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الجزء</w:t>
            </w:r>
          </w:p>
        </w:tc>
        <w:tc>
          <w:tcPr>
            <w:tcW w:type="dxa" w:w="38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المقياس</w:t>
            </w:r>
          </w:p>
        </w:tc>
        <w:tc>
          <w:tcPr>
            <w:tcW w:type="dxa" w:w="3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الهدف</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وسيلة المواصلات</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الدقة لكل رحلة (و </w:t>
            </w:r>
            <w:r>
              <w:rPr>
                <w:rFonts w:ascii="Calibri" w:cs="Arial" w:eastAsia="Calibri" w:hAnsi="Calibri"/>
              </w:rPr>
              <w:t xml:space="preserve">Macro F1)</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85% على الأقل</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مسافة الرحلة</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الخطأ مقارنةً بالمسافة الحقيقية</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أقل من 10%</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التعرف على الوجبة</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دقة </w:t>
            </w:r>
            <w:r>
              <w:rPr>
                <w:rFonts w:ascii="Calibri" w:cs="Arial" w:eastAsia="Calibri" w:hAnsi="Calibri"/>
              </w:rPr>
              <w:t xml:space="preserve">Top-1 / Top-3</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80% / 95% على الأقل</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سرعة التعرف</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الزمن على هاتف متوسط</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أقل من ثانية</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جهاز القياس</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الخطأ الأسبوعي مقارنةً بالقراءة المرجعية</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أقل من 10%</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توقع استهلاك الدور</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MAPE</w:t>
            </w:r>
            <w:r>
              <w:rPr>
                <w:rFonts w:ascii="Calibri" w:cs="Arial" w:eastAsia="Calibri" w:hAnsi="Calibri"/>
                <w:rtl/>
              </w:rPr>
              <w:t xml:space="preserve"> اليومي</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أقل من 15% ويتفوق على الأسبوع الماضي</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اكتشاف الهدر</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Recall / Precision</w:t>
            </w:r>
            <w:r>
              <w:rPr>
                <w:rFonts w:ascii="Calibri" w:cs="Arial" w:eastAsia="Calibri" w:hAnsi="Calibri"/>
                <w:rtl/>
              </w:rPr>
              <w:t xml:space="preserve"> على الأحداث المُسمّاة</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90% / 80% على الأقل</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البطارية</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استهلاك التطبيق يوميًا</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أقل من 5%</w:t>
            </w:r>
          </w:p>
        </w:tc>
      </w:tr>
      <w:tr>
        <w:trPr>
          <w:cantSplit/>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البيانات الحقيقية</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المتطوعون والموقع</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20 متطوعًا، دور واحد، 14 أسبوعًا</w:t>
            </w:r>
          </w:p>
        </w:tc>
      </w:tr>
    </w:tbl>
    <w:p>
      <w:pPr>
        <w:pStyle w:val="Heading2"/>
        <w:bidi/>
      </w:pPr>
      <w:r>
        <w:rPr>
          <w:rFonts w:ascii="Calibri" w:cs="Arial" w:eastAsia="Calibri" w:hAnsi="Calibri"/>
          <w:rtl/>
        </w:rPr>
        <w:t xml:space="preserve">11.3 طريقة التقييم</w:t>
      </w:r>
    </w:p>
    <w:p>
      <w:pPr>
        <w:pStyle w:val="ListParagraph"/>
        <w:numPr>
          <w:ilvl w:val="0"/>
          <w:numId w:val="2"/>
        </w:numPr>
        <w:bidi/>
        <w:spacing w:after="60" w:line="290"/>
      </w:pPr>
      <w:r>
        <w:rPr>
          <w:rFonts w:ascii="Calibri" w:cs="Arial" w:eastAsia="Calibri" w:hAnsi="Calibri"/>
          <w:rtl/>
        </w:rPr>
        <w:t xml:space="preserve">نقيس كل </w:t>
      </w:r>
      <w:r>
        <w:rPr>
          <w:rFonts w:ascii="Calibri" w:cs="Arial" w:eastAsia="Calibri" w:hAnsi="Calibri"/>
        </w:rPr>
        <w:t xml:space="preserve">baseline</w:t>
      </w:r>
      <w:r>
        <w:rPr>
          <w:rFonts w:ascii="Calibri" w:cs="Arial" w:eastAsia="Calibri" w:hAnsi="Calibri"/>
          <w:rtl/>
        </w:rPr>
        <w:t xml:space="preserve"> أولًا، ثم كل نموذج، على نفس الأشخاص والأسابيع المحجوزة للاختبار.</w:t>
      </w:r>
    </w:p>
    <w:p>
      <w:pPr>
        <w:pStyle w:val="ListParagraph"/>
        <w:numPr>
          <w:ilvl w:val="0"/>
          <w:numId w:val="2"/>
        </w:numPr>
        <w:bidi/>
        <w:spacing w:after="60" w:line="290"/>
      </w:pPr>
      <w:r>
        <w:rPr>
          <w:rFonts w:ascii="Calibri" w:cs="Arial" w:eastAsia="Calibri" w:hAnsi="Calibri"/>
          <w:rtl/>
        </w:rPr>
        <w:t xml:space="preserve">التقييم الأول عند الإصدار الكامل الأول (الأسبوع 10)، والتقييم النهائي في الأسبوع 18.</w:t>
      </w:r>
    </w:p>
    <w:p>
      <w:pPr>
        <w:pStyle w:val="ListParagraph"/>
        <w:numPr>
          <w:ilvl w:val="0"/>
          <w:numId w:val="2"/>
        </w:numPr>
        <w:bidi/>
        <w:spacing w:after="60" w:line="290"/>
      </w:pPr>
      <w:r>
        <w:rPr>
          <w:rFonts w:ascii="Calibri" w:cs="Arial" w:eastAsia="Calibri" w:hAnsi="Calibri"/>
          <w:rtl/>
        </w:rPr>
        <w:t xml:space="preserve">نعرض الأرقام الحقيقية حتى لو كانت أقل من الهدف، مع الـ </w:t>
      </w:r>
      <w:r>
        <w:rPr>
          <w:rFonts w:ascii="Calibri" w:cs="Arial" w:eastAsia="Calibri" w:hAnsi="Calibri"/>
        </w:rPr>
        <w:t xml:space="preserve">Confusion matrix</w:t>
      </w:r>
      <w:r>
        <w:rPr>
          <w:rFonts w:ascii="Calibri" w:cs="Arial" w:eastAsia="Calibri" w:hAnsi="Calibri"/>
          <w:rtl/>
        </w:rPr>
        <w:t xml:space="preserve"> وتحليل الأخطاء.</w:t>
      </w:r>
    </w:p>
    <w:p>
      <w:pPr>
        <w:pStyle w:val="ListParagraph"/>
        <w:numPr>
          <w:ilvl w:val="0"/>
          <w:numId w:val="2"/>
        </w:numPr>
        <w:bidi/>
        <w:spacing w:after="60" w:line="290"/>
      </w:pPr>
      <w:r>
        <w:rPr>
          <w:rFonts w:ascii="Calibri" w:cs="Arial" w:eastAsia="Calibri" w:hAnsi="Calibri"/>
          <w:rtl/>
        </w:rPr>
        <w:t xml:space="preserve">البطارية: تشغيل التطبيق يومًا كاملًا على ثلاثة أنواع هواتف وقراءة إحصائيات البطارية في </w:t>
      </w:r>
      <w:r>
        <w:rPr>
          <w:rFonts w:ascii="Calibri" w:cs="Arial" w:eastAsia="Calibri" w:hAnsi="Calibri"/>
        </w:rPr>
        <w:t xml:space="preserve">Android.</w:t>
      </w:r>
    </w:p>
    <w:p>
      <w:pPr>
        <w:pStyle w:val="Heading2"/>
        <w:bidi/>
      </w:pPr>
      <w:r>
        <w:rPr>
          <w:rFonts w:ascii="Calibri" w:cs="Arial" w:eastAsia="Calibri" w:hAnsi="Calibri"/>
          <w:rtl/>
        </w:rPr>
        <w:t xml:space="preserve">11.4 المنحنيات التي سنعرضها</w:t>
      </w:r>
    </w:p>
    <w:p>
      <w:pPr>
        <w:spacing w:after="80" w:before="80"/>
        <w:jc w:val="center"/>
      </w:pPr>
      <w:r>
        <w:drawing>
          <wp:inline distT="0" distB="0" distL="0" distR="0">
            <wp:extent cx="6096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552700"/>
                    </a:xfrm>
                    <a:prstGeom prst="rect">
                      <a:avLst/>
                    </a:prstGeom>
                  </pic:spPr>
                </pic:pic>
              </a:graphicData>
            </a:graphic>
          </wp:inline>
        </w:drawing>
      </w:r>
    </w:p>
    <w:p>
      <w:pPr>
        <w:bidi/>
        <w:spacing w:after="200" w:before="40"/>
        <w:jc w:val="center"/>
      </w:pPr>
      <w:r>
        <w:rPr>
          <w:rFonts w:ascii="Calibri" w:cs="Arial" w:eastAsia="Calibri" w:hAnsi="Calibri"/>
          <w:i/>
          <w:iCs/>
          <w:color w:val="5F6E68"/>
          <w:sz w:val="18"/>
          <w:szCs w:val="18"/>
          <w:rtl/>
        </w:rPr>
        <w:t xml:space="preserve">شكل 4: الرسوم الأربعة لفصل النتائج. أشكال توضيحية فقط وليست نتائج.</w:t>
      </w:r>
    </w:p>
    <w:p>
      <w:pPr>
        <w:pStyle w:val="ListParagraph"/>
        <w:numPr>
          <w:ilvl w:val="0"/>
          <w:numId w:val="2"/>
        </w:numPr>
        <w:bidi/>
        <w:spacing w:after="60" w:line="290"/>
      </w:pPr>
      <w:r>
        <w:rPr>
          <w:rFonts w:ascii="Calibri" w:cs="Arial" w:eastAsia="Calibri" w:hAnsi="Calibri"/>
        </w:rPr>
        <w:t xml:space="preserve">Training vs. validation loss</w:t>
      </w:r>
      <w:r>
        <w:rPr>
          <w:rFonts w:ascii="Calibri" w:cs="Arial" w:eastAsia="Calibri" w:hAnsi="Calibri"/>
          <w:rtl/>
        </w:rPr>
        <w:t xml:space="preserve"> لنموذج الوجبات (لاكتشاف الـ </w:t>
      </w:r>
      <w:r>
        <w:rPr>
          <w:rFonts w:ascii="Calibri" w:cs="Arial" w:eastAsia="Calibri" w:hAnsi="Calibri"/>
        </w:rPr>
        <w:t xml:space="preserve">overfitting).</w:t>
      </w:r>
    </w:p>
    <w:p>
      <w:pPr>
        <w:pStyle w:val="ListParagraph"/>
        <w:numPr>
          <w:ilvl w:val="0"/>
          <w:numId w:val="2"/>
        </w:numPr>
        <w:bidi/>
        <w:spacing w:after="60" w:line="290"/>
      </w:pPr>
      <w:r>
        <w:rPr>
          <w:rFonts w:ascii="Calibri" w:cs="Arial" w:eastAsia="Calibri" w:hAnsi="Calibri"/>
        </w:rPr>
        <w:t xml:space="preserve">Confusion matrix</w:t>
      </w:r>
      <w:r>
        <w:rPr>
          <w:rFonts w:ascii="Calibri" w:cs="Arial" w:eastAsia="Calibri" w:hAnsi="Calibri"/>
          <w:rtl/>
        </w:rPr>
        <w:t xml:space="preserve"> لوسائل المواصلات (مشي، ميكروباص، سيارة، مترو).</w:t>
      </w:r>
    </w:p>
    <w:p>
      <w:pPr>
        <w:pStyle w:val="ListParagraph"/>
        <w:numPr>
          <w:ilvl w:val="0"/>
          <w:numId w:val="2"/>
        </w:numPr>
        <w:bidi/>
        <w:spacing w:after="60" w:line="290"/>
      </w:pPr>
      <w:r>
        <w:rPr>
          <w:rFonts w:ascii="Calibri" w:cs="Arial" w:eastAsia="Calibri" w:hAnsi="Calibri"/>
          <w:rtl/>
        </w:rPr>
        <w:t xml:space="preserve">استهلاك الدور الأسبوعي: جهاز القياس مقابل القراءة المرجعية (خطأ الجهاز).</w:t>
      </w:r>
    </w:p>
    <w:p>
      <w:pPr>
        <w:pStyle w:val="ListParagraph"/>
        <w:numPr>
          <w:ilvl w:val="0"/>
          <w:numId w:val="2"/>
        </w:numPr>
        <w:bidi/>
        <w:spacing w:after="60" w:line="290"/>
      </w:pPr>
      <w:r>
        <w:rPr>
          <w:rFonts w:ascii="Calibri" w:cs="Arial" w:eastAsia="Calibri" w:hAnsi="Calibri"/>
          <w:rtl/>
        </w:rPr>
        <w:t xml:space="preserve">الاستهلاك المتوقع مقابل الفعلي بالساعة في يوم عمل (خطأ التوقع، </w:t>
      </w:r>
      <w:r>
        <w:rPr>
          <w:rFonts w:ascii="Calibri" w:cs="Arial" w:eastAsia="Calibri" w:hAnsi="Calibri"/>
        </w:rPr>
        <w:t xml:space="preserve">MAPE).</w:t>
      </w:r>
    </w:p>
    <w:p>
      <w:pPr>
        <w:pStyle w:val="Heading1"/>
        <w:pageBreakBefore/>
        <w:bidi/>
      </w:pPr>
      <w:r>
        <w:rPr>
          <w:rFonts w:ascii="Calibri" w:cs="Arial" w:eastAsia="Calibri" w:hAnsi="Calibri"/>
          <w:rtl/>
        </w:rPr>
        <w:t xml:space="preserve">12. الأبحاث السابقة 2020–2026</w:t>
      </w:r>
    </w:p>
    <w:p>
      <w:pPr>
        <w:bidi/>
        <w:spacing w:after="120" w:line="300"/>
      </w:pPr>
      <w:r>
        <w:rPr>
          <w:rFonts w:ascii="Calibri" w:cs="Arial" w:eastAsia="Calibri" w:hAnsi="Calibri"/>
          <w:rtl/>
        </w:rPr>
        <w:t xml:space="preserve">راجعنا 21 بحثًا وتقريرًا من 2020 إلى 2026 في أربع مجموعات. الأرقام تطابق قائمة المراجع، والملحق (أ) فيه رابط تحميل لكل بحث.</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900"/>
        <w:gridCol w:w="4338"/>
      </w:tblGrid>
      <w:tr>
        <w:trPr>
          <w:cantSplit/>
          <w:tblHeader/>
        </w:trPr>
        <w:tc>
          <w:tcPr>
            <w:tcW w:type="dxa" w:w="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w:t>
            </w:r>
          </w:p>
        </w:tc>
        <w:tc>
          <w:tcPr>
            <w:tcW w:type="dxa" w:w="38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البحث</w:t>
            </w:r>
          </w:p>
        </w:tc>
        <w:tc>
          <w:tcPr>
            <w:tcW w:type="dxa" w:w="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السنة</w:t>
            </w:r>
          </w:p>
        </w:tc>
        <w:tc>
          <w:tcPr>
            <w:tcW w:type="dxa" w:w="43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المجموعة</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‎Akenji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أهداف البصمة والحاسبات الشخصية</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‎Crippa et al. (EDGAR)‎</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‎2024‎</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أهداف البصمة والحاسبات الشخصية</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‎Ajufo and Bekaroo‎</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أهداف البصمة والحاسبات الشخصية</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‎4‎</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‎Bekaroo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أهداف البصمة والحاسبات الشخصية</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‎5‎</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‎Zhang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‎2026‎</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أهداف البصمة والحاسبات الشخصية</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‎6‎</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‎Valls-Val and Bovea‎</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الجامعات والمباني الحكومية</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‎7‎</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‎Helmers, Chang and Dauwels‎</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الجامعات والمباني الحكومية</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‎8‎</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‎Sadeghian, Håkansson and Zhao‎</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اكتشاف وسيلة المواصلات</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‎9‎</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‎Wang et al. (SHL)‎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اكتشاف وسيلة المواصلات</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‎10‎</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‎Wang and Jiang‎</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اكتشاف وسيلة المواصلات</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‎11‎</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‎Tahir and Loo‎</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التعرف على الطعام</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‎12‎</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‎Dalakleidi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التعرف على الطعام</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‎13‎</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‎Ismail and Sahari‎</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‎2024‎</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قياس الطاقة</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‎14‎</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‎García-Monge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‎2023‎</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الجامعات والمباني الحكومية</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‎15‎</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‎Safwat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‎2024‎</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الجامعات والمباني الحكومية</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‎16‎</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‎Hamada, Hong and Raslan‎</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‎2025‎</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الجامعات والمباني الحكومية</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‎17‎</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‎Miller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‎2020‎</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التوقع واكتشاف الهدر</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‎18‎</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‎Anand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التوقع واكتشاف الهدر</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‎19‎</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‎Himeur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التوقع واكتشاف الهدر</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‎Angelis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التوقع واكتشاف الهدر</w:t>
            </w:r>
          </w:p>
        </w:tc>
      </w:tr>
      <w:tr>
        <w:trPr>
          <w:cantSplit/>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‎21‎</w:t>
            </w:r>
          </w:p>
        </w:tc>
        <w:tc>
          <w:tcPr>
            <w:tcW w:type="dxa" w:w="3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‎Azad, Rajabi and Estebsari‎</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‎2023‎</w:t>
            </w:r>
          </w:p>
        </w:tc>
        <w:tc>
          <w:tcPr>
            <w:tcW w:type="dxa" w:w="4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التوقع واكتشاف الهدر</w:t>
            </w:r>
          </w:p>
        </w:tc>
      </w:tr>
    </w:tbl>
    <w:p>
      <w:pPr>
        <w:pStyle w:val="Heading2"/>
        <w:bidi/>
      </w:pPr>
      <w:r>
        <w:rPr>
          <w:rFonts w:ascii="Calibri" w:cs="Arial" w:eastAsia="Calibri" w:hAnsi="Calibri"/>
          <w:rtl/>
        </w:rPr>
        <w:t xml:space="preserve">12.1 أهداف البصمة والتطبيقات الشخصية</w:t>
      </w:r>
    </w:p>
    <w:p>
      <w:pPr>
        <w:keepNext/>
        <w:spacing w:after="40" w:before="180"/>
      </w:pPr>
      <w:r>
        <w:rPr>
          <w:rFonts w:ascii="Calibri" w:cs="Arial" w:eastAsia="Calibri" w:hAnsi="Calibri"/>
          <w:b/>
          <w:bCs/>
          <w:color w:val="14302A"/>
          <w:sz w:val="23"/>
          <w:szCs w:val="23"/>
        </w:rPr>
        <w:t xml:space="preserve">‎[1] Akenji et al. (2021)‎</w:t>
      </w:r>
    </w:p>
    <w:p>
      <w:pPr>
        <w:keepNext/>
        <w:spacing w:after="60" w:line="260"/>
      </w:pPr>
      <w:r>
        <w:rPr>
          <w:rFonts w:ascii="Calibri" w:cs="Arial" w:eastAsia="Calibri" w:hAnsi="Calibri"/>
          <w:color w:val="5F6E68"/>
          <w:sz w:val="18"/>
          <w:szCs w:val="18"/>
        </w:rPr>
        <w:t xml:space="preserve">‎Akenji, L., Bengtsson, M., Toivio, V., Lettenmeier, M., et al. (2021). 1.5-Degree Lifestyles: Towards a fair consumption space for all. Hot or Cool Institute, Berlin.‎</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يحدد أهدافًا لبصمة نمط الحياة للفرد متوافقة مع حد 1.5 درجة: نحو 2.5 طن </w:t>
      </w:r>
      <w:r>
        <w:rPr>
          <w:rFonts w:ascii="Calibri" w:cs="Arial" w:eastAsia="Calibri" w:hAnsi="Calibri"/>
        </w:rPr>
        <w:t xml:space="preserve">CO₂e</w:t>
      </w:r>
      <w:r>
        <w:rPr>
          <w:rFonts w:ascii="Calibri" w:cs="Arial" w:eastAsia="Calibri" w:hAnsi="Calibri"/>
          <w:rtl/>
        </w:rPr>
        <w:t xml:space="preserve"> بحلول 2030 تنخفض إلى 0.7 طن بحلول 2050، ويقارن بصمة نمط الحياة في عشر دول.</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هدف 2.5 طن هو أساس ميزانيتنا اليومية للفرد: </w:t>
      </w:r>
      <w:r>
        <w:rPr>
          <w:rFonts w:ascii="Calibri" w:cs="Arial" w:eastAsia="Calibri" w:hAnsi="Calibri"/>
        </w:rPr>
        <w:t xml:space="preserve">‎2,500 ÷ 365 ≈ 6.8‎</w:t>
      </w:r>
      <w:r>
        <w:rPr>
          <w:rFonts w:ascii="Calibri" w:cs="Arial" w:eastAsia="Calibri" w:hAnsi="Calibri"/>
          <w:rtl/>
        </w:rPr>
        <w:t xml:space="preserve"> كجم.</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_umlwjp3uc3s1y9vmtcf5">
        <w:r>
          <w:rPr>
            <w:rStyle w:val="Hyperlink"/>
            <w:rFonts w:ascii="Calibri" w:cs="Arial" w:eastAsia="Calibri" w:hAnsi="Calibri"/>
          </w:rPr>
          <w:t xml:space="preserve">https://hotorcool.org/1-5-degree-lifestyles-report</w:t>
        </w:r>
      </w:hyperlink>
      <w:r>
        <w:rPr>
          <w:rFonts w:ascii="Calibri" w:cs="Arial" w:eastAsia="Calibri" w:hAnsi="Calibri"/>
          <w:color w:val="5F6E68"/>
          <w:sz w:val="18"/>
          <w:szCs w:val="18"/>
          <w:rtl/>
        </w:rPr>
        <w:t xml:space="preserve"> · تحميل مجاني من موقع المعهد</w:t>
      </w:r>
    </w:p>
    <w:p>
      <w:pPr>
        <w:keepNext/>
        <w:spacing w:after="40" w:before="180"/>
      </w:pPr>
      <w:r>
        <w:rPr>
          <w:rFonts w:ascii="Calibri" w:cs="Arial" w:eastAsia="Calibri" w:hAnsi="Calibri"/>
          <w:b/>
          <w:bCs/>
          <w:color w:val="14302A"/>
          <w:sz w:val="23"/>
          <w:szCs w:val="23"/>
        </w:rPr>
        <w:t xml:space="preserve">‎[2] Crippa et al. (EDGAR) (2024)‎</w:t>
      </w:r>
    </w:p>
    <w:p>
      <w:pPr>
        <w:keepNext/>
        <w:spacing w:after="60" w:line="260"/>
      </w:pPr>
      <w:r>
        <w:rPr>
          <w:rFonts w:ascii="Calibri" w:cs="Arial" w:eastAsia="Calibri" w:hAnsi="Calibri"/>
          <w:color w:val="5F6E68"/>
          <w:sz w:val="18"/>
          <w:szCs w:val="18"/>
        </w:rPr>
        <w:t xml:space="preserve">‎Crippa, M., Guizzardi, D., Pagani, F., et al. (2024). GHG emissions of all world countries: 2024 report. Publications Office of the European Union, Luxembourg. JRC138862. doi:10.2760/4002897‎</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انبعاثات غازات الاحتباس الحراري لكل دول العالم من 1970 إلى 2023 حسب القطاع، من قاعدة بيانات </w:t>
      </w:r>
      <w:r>
        <w:rPr>
          <w:rFonts w:ascii="Calibri" w:cs="Arial" w:eastAsia="Calibri" w:hAnsi="Calibri"/>
        </w:rPr>
        <w:t xml:space="preserve">EDGAR</w:t>
      </w:r>
      <w:r>
        <w:rPr>
          <w:rFonts w:ascii="Calibri" w:cs="Arial" w:eastAsia="Calibri" w:hAnsi="Calibri"/>
          <w:rtl/>
        </w:rPr>
        <w:t xml:space="preserve"> التابعة لمركز البحوث المشترك بالمفوضية الأوروبية بالتعاون مع </w:t>
      </w:r>
      <w:r>
        <w:rPr>
          <w:rFonts w:ascii="Calibri" w:cs="Arial" w:eastAsia="Calibri" w:hAnsi="Calibri"/>
        </w:rPr>
        <w:t xml:space="preserve">IEA.</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مصدر نصيب الفرد في مصر (3.4 طن) وفي العالم (6.6 طن) في 2023.</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mhiqer3mv3gzblcsfmjwc">
        <w:r>
          <w:rPr>
            <w:rStyle w:val="Hyperlink"/>
            <w:rFonts w:ascii="Calibri" w:cs="Arial" w:eastAsia="Calibri" w:hAnsi="Calibri"/>
          </w:rPr>
          <w:t xml:space="preserve">https://data.europa.eu/doi/10.2760/4002897</w:t>
        </w:r>
      </w:hyperlink>
      <w:r>
        <w:rPr>
          <w:rFonts w:ascii="Calibri" w:cs="Arial" w:eastAsia="Calibri" w:hAnsi="Calibri"/>
          <w:color w:val="5F6E68"/>
          <w:sz w:val="18"/>
          <w:szCs w:val="18"/>
          <w:rtl/>
        </w:rPr>
        <w:t xml:space="preserve"> · مجاني</w:t>
      </w:r>
    </w:p>
    <w:p>
      <w:pPr>
        <w:keepNext/>
        <w:spacing w:after="40" w:before="180"/>
      </w:pPr>
      <w:r>
        <w:rPr>
          <w:rFonts w:ascii="Calibri" w:cs="Arial" w:eastAsia="Calibri" w:hAnsi="Calibri"/>
          <w:b/>
          <w:bCs/>
          <w:color w:val="14302A"/>
          <w:sz w:val="23"/>
          <w:szCs w:val="23"/>
        </w:rPr>
        <w:t xml:space="preserve">‎[3] Ajufo and Bekaroo (2021)‎</w:t>
      </w:r>
    </w:p>
    <w:p>
      <w:pPr>
        <w:keepNext/>
        <w:spacing w:after="60" w:line="260"/>
      </w:pPr>
      <w:r>
        <w:rPr>
          <w:rFonts w:ascii="Calibri" w:cs="Arial" w:eastAsia="Calibri" w:hAnsi="Calibri"/>
          <w:color w:val="5F6E68"/>
          <w:sz w:val="18"/>
          <w:szCs w:val="18"/>
        </w:rPr>
        <w:t xml:space="preserve">‎Ajufo, C., &amp; Bekaroo, G. (2021). An automated personal carbon footprint calculator for estimating carbon emissions from transportation use. In Proceedings of the International Conference on Artificial Intelligence and its Applications (icARTi ’21). ACM. doi:10.1145/3487923.3487935‎</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تطبيق </w:t>
      </w:r>
      <w:r>
        <w:rPr>
          <w:rFonts w:ascii="Calibri" w:cs="Arial" w:eastAsia="Calibri" w:hAnsi="Calibri"/>
        </w:rPr>
        <w:t xml:space="preserve">TCTracker</w:t>
      </w:r>
      <w:r>
        <w:rPr>
          <w:rFonts w:ascii="Calibri" w:cs="Arial" w:eastAsia="Calibri" w:hAnsi="Calibri"/>
          <w:rtl/>
        </w:rPr>
        <w:t xml:space="preserve"> يقدّر انبعاثات المواصلات للفرد تلقائيًا من الـ </w:t>
      </w:r>
      <w:r>
        <w:rPr>
          <w:rFonts w:ascii="Calibri" w:cs="Arial" w:eastAsia="Calibri" w:hAnsi="Calibri"/>
        </w:rPr>
        <w:t xml:space="preserve">GPS</w:t>
      </w:r>
      <w:r>
        <w:rPr>
          <w:rFonts w:ascii="Calibri" w:cs="Arial" w:eastAsia="Calibri" w:hAnsi="Calibri"/>
          <w:rtl/>
        </w:rPr>
        <w:t xml:space="preserve"> مع اكتشاف الوسيلة بالذكاء الاصطناعي، وقُيّم مع 40 مستخدمًا بنموذج تقبّل التكنولوجيا (</w:t>
      </w:r>
      <w:r>
        <w:rPr>
          <w:rFonts w:ascii="Calibri" w:cs="Arial" w:eastAsia="Calibri" w:hAnsi="Calibri"/>
        </w:rPr>
        <w:t xml:space="preserve">TAM).</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أقرب تطبيق سابق لفكرتنا، ويثبت أن المستخدمين يتقبلون التتبع التلقائي. ونحن نضيف الطعام ونصيب المبنى والمعاملات المصرية.</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jztk4g5sllkv09dkjuk2n">
        <w:r>
          <w:rPr>
            <w:rStyle w:val="Hyperlink"/>
            <w:rFonts w:ascii="Calibri" w:cs="Arial" w:eastAsia="Calibri" w:hAnsi="Calibri"/>
          </w:rPr>
          <w:t xml:space="preserve">https://doi.org/10.1145/3487923.3487935</w:t>
        </w:r>
      </w:hyperlink>
      <w:r>
        <w:rPr>
          <w:rFonts w:ascii="Calibri" w:cs="Arial" w:eastAsia="Calibri" w:hAnsi="Calibri"/>
          <w:color w:val="5F6E68"/>
          <w:sz w:val="18"/>
          <w:szCs w:val="18"/>
          <w:rtl/>
        </w:rPr>
        <w:t xml:space="preserve"> · مكتبة </w:t>
      </w:r>
      <w:r>
        <w:rPr>
          <w:rFonts w:ascii="Calibri" w:cs="Arial" w:eastAsia="Calibri" w:hAnsi="Calibri"/>
          <w:color w:val="5F6E68"/>
          <w:sz w:val="18"/>
          <w:szCs w:val="18"/>
        </w:rPr>
        <w:t xml:space="preserve">ACM</w:t>
      </w:r>
      <w:r>
        <w:rPr>
          <w:rFonts w:ascii="Calibri" w:cs="Arial" w:eastAsia="Calibri" w:hAnsi="Calibri"/>
          <w:color w:val="5F6E68"/>
          <w:sz w:val="18"/>
          <w:szCs w:val="18"/>
          <w:rtl/>
        </w:rPr>
        <w:t xml:space="preserve"> الرقمية (من خلال حساب مكتبة الجامعة)</w:t>
      </w:r>
    </w:p>
    <w:p>
      <w:pPr>
        <w:keepNext/>
        <w:spacing w:after="40" w:before="180"/>
      </w:pPr>
      <w:r>
        <w:rPr>
          <w:rFonts w:ascii="Calibri" w:cs="Arial" w:eastAsia="Calibri" w:hAnsi="Calibri"/>
          <w:b/>
          <w:bCs/>
          <w:color w:val="14302A"/>
          <w:sz w:val="23"/>
          <w:szCs w:val="23"/>
        </w:rPr>
        <w:t xml:space="preserve">‎[4] Bekaroo et al. (2021)‎</w:t>
      </w:r>
    </w:p>
    <w:p>
      <w:pPr>
        <w:keepNext/>
        <w:spacing w:after="60" w:line="260"/>
      </w:pPr>
      <w:r>
        <w:rPr>
          <w:rFonts w:ascii="Calibri" w:cs="Arial" w:eastAsia="Calibri" w:hAnsi="Calibri"/>
          <w:color w:val="5F6E68"/>
          <w:sz w:val="18"/>
          <w:szCs w:val="18"/>
        </w:rPr>
        <w:t xml:space="preserve">‎Bekaroo, G., Roopowa, D., Zakari, A., &amp; Niemeier, D. (2021). Calculating carbon emissions from personal travelling: insights from a top-down analysis of key calculators. Environmental Science and Pollution Research, 28(7), 8853–8872. doi:10.1007/s11356-020-11179-z‎</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يحلل عشر حاسبات لانبعاثات المواصلات: تختلف في مستوى التفصيل، وشفافيتها محدودة، وتعطي أحيانًا نتائج مختلفة جدًا لنفس الرحلة، ولا تجذب المستخدمين بالقدر الكافي.</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يبرر بناء حاسبة تلقائية وشفافة بمعاملات انبعاث موثقة.</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kebinbvtjcmonq13wyz0a">
        <w:r>
          <w:rPr>
            <w:rStyle w:val="Hyperlink"/>
            <w:rFonts w:ascii="Calibri" w:cs="Arial" w:eastAsia="Calibri" w:hAnsi="Calibri"/>
          </w:rPr>
          <w:t xml:space="preserve">https://doi.org/10.1007/s11356-020-11179-z</w:t>
        </w:r>
      </w:hyperlink>
      <w:r>
        <w:rPr>
          <w:rFonts w:ascii="Calibri" w:cs="Arial" w:eastAsia="Calibri" w:hAnsi="Calibri"/>
          <w:color w:val="5F6E68"/>
          <w:sz w:val="18"/>
          <w:szCs w:val="18"/>
          <w:rtl/>
        </w:rPr>
        <w:t xml:space="preserve"> · نسخة مجانية من المؤلف: </w:t>
      </w:r>
      <w:r>
        <w:rPr>
          <w:rFonts w:ascii="Calibri" w:cs="Arial" w:eastAsia="Calibri" w:hAnsi="Calibri"/>
          <w:color w:val="5F6E68"/>
          <w:sz w:val="18"/>
          <w:szCs w:val="18"/>
        </w:rPr>
        <w:t xml:space="preserve">repository.mdx.ac.uk/item/8929y</w:t>
      </w:r>
    </w:p>
    <w:p>
      <w:pPr>
        <w:keepNext/>
        <w:spacing w:after="40" w:before="180"/>
      </w:pPr>
      <w:r>
        <w:rPr>
          <w:rFonts w:ascii="Calibri" w:cs="Arial" w:eastAsia="Calibri" w:hAnsi="Calibri"/>
          <w:b/>
          <w:bCs/>
          <w:color w:val="14302A"/>
          <w:sz w:val="23"/>
          <w:szCs w:val="23"/>
        </w:rPr>
        <w:t xml:space="preserve">‎[5] Zhang et al. (2026)‎</w:t>
      </w:r>
    </w:p>
    <w:p>
      <w:pPr>
        <w:keepNext/>
        <w:spacing w:after="60" w:line="260"/>
      </w:pPr>
      <w:r>
        <w:rPr>
          <w:rFonts w:ascii="Calibri" w:cs="Arial" w:eastAsia="Calibri" w:hAnsi="Calibri"/>
          <w:color w:val="5F6E68"/>
          <w:sz w:val="18"/>
          <w:szCs w:val="18"/>
        </w:rPr>
        <w:t xml:space="preserve">‎Zhang, Y., Echchabi, O., Feng, T., Zhang, W., Liao, H.-K., &amp; Chang, C. (2026). Detecting transportation mode using dense smartphone GPS trajectories and Transformer models. International Journal of Geographical Information Science. arXiv:2603.00340‎</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نموذج </w:t>
      </w:r>
      <w:r>
        <w:rPr>
          <w:rFonts w:ascii="Calibri" w:cs="Arial" w:eastAsia="Calibri" w:hAnsi="Calibri"/>
        </w:rPr>
        <w:t xml:space="preserve">SpeedTransformer</w:t>
      </w:r>
      <w:r>
        <w:rPr>
          <w:rFonts w:ascii="Calibri" w:cs="Arial" w:eastAsia="Calibri" w:hAnsi="Calibri"/>
          <w:rtl/>
        </w:rPr>
        <w:t xml:space="preserve"> قائم على </w:t>
      </w:r>
      <w:r>
        <w:rPr>
          <w:rFonts w:ascii="Calibri" w:cs="Arial" w:eastAsia="Calibri" w:hAnsi="Calibri"/>
        </w:rPr>
        <w:t xml:space="preserve">Transformer</w:t>
      </w:r>
      <w:r>
        <w:rPr>
          <w:rFonts w:ascii="Calibri" w:cs="Arial" w:eastAsia="Calibri" w:hAnsi="Calibri"/>
          <w:rtl/>
        </w:rPr>
        <w:t xml:space="preserve"> يكتشف وسيلة المواصلات من بيانات سرعة </w:t>
      </w:r>
      <w:r>
        <w:rPr>
          <w:rFonts w:ascii="Calibri" w:cs="Arial" w:eastAsia="Calibri" w:hAnsi="Calibri"/>
        </w:rPr>
        <w:t xml:space="preserve">GPS</w:t>
      </w:r>
      <w:r>
        <w:rPr>
          <w:rFonts w:ascii="Calibri" w:cs="Arial" w:eastAsia="Calibri" w:hAnsi="Calibri"/>
          <w:rtl/>
        </w:rPr>
        <w:t xml:space="preserve"> كثيفة من الهاتف، وجُرّب في تطبيق </w:t>
      </w:r>
      <w:r>
        <w:rPr>
          <w:rFonts w:ascii="Calibri" w:cs="Arial" w:eastAsia="Calibri" w:hAnsi="Calibri"/>
        </w:rPr>
        <w:t xml:space="preserve">CarbonClever</w:t>
      </w:r>
      <w:r>
        <w:rPr>
          <w:rFonts w:ascii="Calibri" w:cs="Arial" w:eastAsia="Calibri" w:hAnsi="Calibri"/>
          <w:rtl/>
        </w:rPr>
        <w:t xml:space="preserve"> مع 348 مستخدمًا لتقدير بصمة مواصلاتهم.</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أحدث نظام قريب من فكرتنا، ويؤكد أن الاكتشاف التلقائي للوسيلة يعمل مع مئات المستخدمين.</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qzonclbecfpjtg8itufq7">
        <w:r>
          <w:rPr>
            <w:rStyle w:val="Hyperlink"/>
            <w:rFonts w:ascii="Calibri" w:cs="Arial" w:eastAsia="Calibri" w:hAnsi="Calibri"/>
          </w:rPr>
          <w:t xml:space="preserve">https://arxiv.org/abs/2603.00340</w:t>
        </w:r>
      </w:hyperlink>
      <w:r>
        <w:rPr>
          <w:rFonts w:ascii="Calibri" w:cs="Arial" w:eastAsia="Calibri" w:hAnsi="Calibri"/>
          <w:color w:val="5F6E68"/>
          <w:sz w:val="18"/>
          <w:szCs w:val="18"/>
          <w:rtl/>
        </w:rPr>
        <w:t xml:space="preserve"> · مجاني على </w:t>
      </w:r>
      <w:r>
        <w:rPr>
          <w:rFonts w:ascii="Calibri" w:cs="Arial" w:eastAsia="Calibri" w:hAnsi="Calibri"/>
          <w:color w:val="5F6E68"/>
          <w:sz w:val="18"/>
          <w:szCs w:val="18"/>
        </w:rPr>
        <w:t xml:space="preserve">arXiv</w:t>
      </w:r>
    </w:p>
    <w:p>
      <w:pPr>
        <w:pStyle w:val="Heading2"/>
        <w:bidi/>
      </w:pPr>
      <w:r>
        <w:rPr>
          <w:rFonts w:ascii="Calibri" w:cs="Arial" w:eastAsia="Calibri" w:hAnsi="Calibri"/>
          <w:rtl/>
        </w:rPr>
        <w:t xml:space="preserve">12.2 الجامعات والمباني الحكومية</w:t>
      </w:r>
    </w:p>
    <w:p>
      <w:pPr>
        <w:keepNext/>
        <w:spacing w:after="40" w:before="180"/>
      </w:pPr>
      <w:r>
        <w:rPr>
          <w:rFonts w:ascii="Calibri" w:cs="Arial" w:eastAsia="Calibri" w:hAnsi="Calibri"/>
          <w:b/>
          <w:bCs/>
          <w:color w:val="14302A"/>
          <w:sz w:val="23"/>
          <w:szCs w:val="23"/>
        </w:rPr>
        <w:t xml:space="preserve">‎[6] Valls-Val and Bovea (2021)‎</w:t>
      </w:r>
    </w:p>
    <w:p>
      <w:pPr>
        <w:keepNext/>
        <w:spacing w:after="60" w:line="260"/>
      </w:pPr>
      <w:r>
        <w:rPr>
          <w:rFonts w:ascii="Calibri" w:cs="Arial" w:eastAsia="Calibri" w:hAnsi="Calibri"/>
          <w:color w:val="5F6E68"/>
          <w:sz w:val="18"/>
          <w:szCs w:val="18"/>
        </w:rPr>
        <w:t xml:space="preserve">‎Valls-Val, K., &amp; Bovea, M. D. (2021). Carbon footprint in higher education institutions: a literature review and prospects for future research. Clean Technologies and Environmental Policy, 23, 2523–2542. doi:10.1007/s10098-021-02180-2‎</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مراجعة منهجية لطرق حساب البصمة الكربونية في الجامعات (دراسات حتى مارس 2021): النطاقات والطرق ومصادر الانبعاث، مع اتجاهات للبحث المستقبلي.</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تضع الدور في إطار منشأة جامعية، وتوضح أن التقييمات غالبًا سنوية وغير متسقة.</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e4crusxj_h-xallwuxuiu">
        <w:r>
          <w:rPr>
            <w:rStyle w:val="Hyperlink"/>
            <w:rFonts w:ascii="Calibri" w:cs="Arial" w:eastAsia="Calibri" w:hAnsi="Calibri"/>
          </w:rPr>
          <w:t xml:space="preserve">https://doi.org/10.1007/s10098-021-02180-2</w:t>
        </w:r>
      </w:hyperlink>
      <w:r>
        <w:rPr>
          <w:rFonts w:ascii="Calibri" w:cs="Arial" w:eastAsia="Calibri" w:hAnsi="Calibri"/>
          <w:color w:val="5F6E68"/>
          <w:sz w:val="18"/>
          <w:szCs w:val="18"/>
          <w:rtl/>
        </w:rPr>
        <w:t xml:space="preserve"> · نسخة على مستودع جامعة </w:t>
      </w:r>
      <w:r>
        <w:rPr>
          <w:rFonts w:ascii="Calibri" w:cs="Arial" w:eastAsia="Calibri" w:hAnsi="Calibri"/>
          <w:color w:val="5F6E68"/>
          <w:sz w:val="18"/>
          <w:szCs w:val="18"/>
        </w:rPr>
        <w:t xml:space="preserve">Jaume I: repositori.uji.es</w:t>
      </w:r>
    </w:p>
    <w:p>
      <w:pPr>
        <w:keepNext/>
        <w:spacing w:after="40" w:before="180"/>
      </w:pPr>
      <w:r>
        <w:rPr>
          <w:rFonts w:ascii="Calibri" w:cs="Arial" w:eastAsia="Calibri" w:hAnsi="Calibri"/>
          <w:b/>
          <w:bCs/>
          <w:color w:val="14302A"/>
          <w:sz w:val="23"/>
          <w:szCs w:val="23"/>
        </w:rPr>
        <w:t xml:space="preserve">‎[7] Helmers, Chang and Dauwels (2021)‎</w:t>
      </w:r>
    </w:p>
    <w:p>
      <w:pPr>
        <w:keepNext/>
        <w:spacing w:after="60" w:line="260"/>
      </w:pPr>
      <w:r>
        <w:rPr>
          <w:rFonts w:ascii="Calibri" w:cs="Arial" w:eastAsia="Calibri" w:hAnsi="Calibri"/>
          <w:color w:val="5F6E68"/>
          <w:sz w:val="18"/>
          <w:szCs w:val="18"/>
        </w:rPr>
        <w:t xml:space="preserve">‎Helmers, E., Chang, C. C., &amp; Dauwels, J. (2021). Carbon footprinting of universities worldwide: Part I—objective comparison by standardized metrics. Environmental Sciences Europe, 33, 30. doi:10.1186/s12302-021-00454-6‎</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يجمع بيانات البصمة الكربونية لعشرين جامعة حول العالم، ويوضح أن الأرقام المعلنة صعبة المقارنة لاختلاف الطرق والمقاييس والأهداف، ويقترح مقاييس موحدة.</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يدعم عرض البصمة لكل شخص ولكل ساعة-شخص (مؤشر الكثافة </w:t>
      </w:r>
      <w:r>
        <w:rPr>
          <w:rFonts w:ascii="Calibri" w:cs="Arial" w:eastAsia="Calibri" w:hAnsi="Calibri"/>
        </w:rPr>
        <w:t xml:space="preserve">I)</w:t>
      </w:r>
      <w:r>
        <w:rPr>
          <w:rFonts w:ascii="Calibri" w:cs="Arial" w:eastAsia="Calibri" w:hAnsi="Calibri"/>
          <w:rtl/>
        </w:rPr>
        <w:t xml:space="preserve">، لا الإجمالي فقط.</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pha_lisr0ybq4kq2c6vmg">
        <w:r>
          <w:rPr>
            <w:rStyle w:val="Hyperlink"/>
            <w:rFonts w:ascii="Calibri" w:cs="Arial" w:eastAsia="Calibri" w:hAnsi="Calibri"/>
          </w:rPr>
          <w:t xml:space="preserve">https://doi.org/10.1186/s12302-021-00454-6</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‎[14] García-Monge et al. (2023)‎</w:t>
      </w:r>
    </w:p>
    <w:p>
      <w:pPr>
        <w:keepNext/>
        <w:spacing w:after="60" w:line="260"/>
      </w:pPr>
      <w:r>
        <w:rPr>
          <w:rFonts w:ascii="Calibri" w:cs="Arial" w:eastAsia="Calibri" w:hAnsi="Calibri"/>
          <w:color w:val="5F6E68"/>
          <w:sz w:val="18"/>
          <w:szCs w:val="18"/>
        </w:rPr>
        <w:t xml:space="preserve">‎García-Monge, M., Zalba, B., Casas, R., Cano, E., Guillén-Lambea, S., López-Mesa, B., &amp; Martínez, I. (2023). Is IoT monitoring key to improve building energy efficiency? Case study of a smart campus in Spain. Energy and Buildings, 285, 112882. doi:10.1016/j.enbuild.2023.112882‎</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مراقبة </w:t>
      </w:r>
      <w:r>
        <w:rPr>
          <w:rFonts w:ascii="Calibri" w:cs="Arial" w:eastAsia="Calibri" w:hAnsi="Calibri"/>
        </w:rPr>
        <w:t xml:space="preserve">IoT</w:t>
      </w:r>
      <w:r>
        <w:rPr>
          <w:rFonts w:ascii="Calibri" w:cs="Arial" w:eastAsia="Calibri" w:hAnsi="Calibri"/>
          <w:rtl/>
        </w:rPr>
        <w:t xml:space="preserve"> مستمرة في حرم جامعة </w:t>
      </w:r>
      <w:r>
        <w:rPr>
          <w:rFonts w:ascii="Calibri" w:cs="Arial" w:eastAsia="Calibri" w:hAnsi="Calibri"/>
        </w:rPr>
        <w:t xml:space="preserve">Zaragoza</w:t>
      </w:r>
      <w:r>
        <w:rPr>
          <w:rFonts w:ascii="Calibri" w:cs="Arial" w:eastAsia="Calibri" w:hAnsi="Calibri"/>
          <w:rtl/>
        </w:rPr>
        <w:t xml:space="preserve"> لدعم قرارات الطاقة؛ يذكر الباحثون أن الطريقة يمكن أن توفر 40–70% من طاقة التكييف والتدفئة (</w:t>
      </w:r>
      <w:r>
        <w:rPr>
          <w:rFonts w:ascii="Calibri" w:cs="Arial" w:eastAsia="Calibri" w:hAnsi="Calibri"/>
        </w:rPr>
        <w:t xml:space="preserve">HVAC)</w:t>
      </w:r>
      <w:r>
        <w:rPr>
          <w:rFonts w:ascii="Calibri" w:cs="Arial" w:eastAsia="Calibri" w:hAnsi="Calibri"/>
          <w:rtl/>
        </w:rPr>
        <w:t xml:space="preserve">، ويؤكدون أهمية قياس </w:t>
      </w:r>
      <w:r>
        <w:rPr>
          <w:rFonts w:ascii="Calibri" w:cs="Arial" w:eastAsia="Calibri" w:hAnsi="Calibri"/>
        </w:rPr>
        <w:t xml:space="preserve">CO₂</w:t>
      </w:r>
      <w:r>
        <w:rPr>
          <w:rFonts w:ascii="Calibri" w:cs="Arial" w:eastAsia="Calibri" w:hAnsi="Calibri"/>
          <w:rtl/>
        </w:rPr>
        <w:t xml:space="preserve"> في الغرف متغيرة الإشغال.</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دليل مباشر على أن القياس المستمر لمبنى جامعي مجدٍ، خصوصًا للتكييف.</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qqtwwnpukvgihlxz_p0lb">
        <w:r>
          <w:rPr>
            <w:rStyle w:val="Hyperlink"/>
            <w:rFonts w:ascii="Calibri" w:cs="Arial" w:eastAsia="Calibri" w:hAnsi="Calibri"/>
          </w:rPr>
          <w:t xml:space="preserve">https://doi.org/10.1016/j.enbuild.2023.112882</w:t>
        </w:r>
      </w:hyperlink>
      <w:r>
        <w:rPr>
          <w:rFonts w:ascii="Calibri" w:cs="Arial" w:eastAsia="Calibri" w:hAnsi="Calibri"/>
          <w:color w:val="5F6E68"/>
          <w:sz w:val="18"/>
          <w:szCs w:val="18"/>
          <w:rtl/>
        </w:rPr>
        <w:t xml:space="preserve"> · نسخة على مستودع جامعة </w:t>
      </w:r>
      <w:r>
        <w:rPr>
          <w:rFonts w:ascii="Calibri" w:cs="Arial" w:eastAsia="Calibri" w:hAnsi="Calibri"/>
          <w:color w:val="5F6E68"/>
          <w:sz w:val="18"/>
          <w:szCs w:val="18"/>
        </w:rPr>
        <w:t xml:space="preserve">Zaragoza: zaguan.unizar.es/record/130169</w:t>
      </w:r>
    </w:p>
    <w:p>
      <w:pPr>
        <w:keepNext/>
        <w:spacing w:after="40" w:before="180"/>
      </w:pPr>
      <w:r>
        <w:rPr>
          <w:rFonts w:ascii="Calibri" w:cs="Arial" w:eastAsia="Calibri" w:hAnsi="Calibri"/>
          <w:b/>
          <w:bCs/>
          <w:color w:val="14302A"/>
          <w:sz w:val="23"/>
          <w:szCs w:val="23"/>
        </w:rPr>
        <w:t xml:space="preserve">‎[15] Safwat et al. (2024)‎</w:t>
      </w:r>
    </w:p>
    <w:p>
      <w:pPr>
        <w:keepNext/>
        <w:spacing w:after="60" w:line="260"/>
      </w:pPr>
      <w:r>
        <w:rPr>
          <w:rFonts w:ascii="Calibri" w:cs="Arial" w:eastAsia="Calibri" w:hAnsi="Calibri"/>
          <w:color w:val="5F6E68"/>
          <w:sz w:val="18"/>
          <w:szCs w:val="18"/>
        </w:rPr>
        <w:t xml:space="preserve">‎Safwat, H., Abdel-Rehim, A. A., El-Mahallawi, I., Hussein, A. A., Amer, A. M., Elshazly, E., &amp; Elshamy, A. I. (2024). Guidelines for data collection on energy performance of higher-education buildings in Egypt: a case study. HBRC Journal, 20(1), 615–642. doi:10.1080/16874048.2024.2345553‎</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مباني الجامعات المصرية غالبًا لا تملك سجلات شهرية للكهرباء والغاز لكل مبنى، فيبني الباحثون استمارات للأجهزة والتكييف لتقدير الاستهلاك؛ وفي دراسة الحالة تهيمن الحواسب والمعامل والإضاءة والتكييف على استهلاك الكهرباء.</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دليل مصري على أن البيانات التي تنتجها أجهزتنا غير موجودة حاليًا، ونستخدم فكرة الحصر نفسها في الأسبوع الثاني.</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ogr2jjzdhkl7ot-rpkdl9">
        <w:r>
          <w:rPr>
            <w:rStyle w:val="Hyperlink"/>
            <w:rFonts w:ascii="Calibri" w:cs="Arial" w:eastAsia="Calibri" w:hAnsi="Calibri"/>
          </w:rPr>
          <w:t xml:space="preserve">https://doi.org/10.1080/16874048.2024.2345553</w:t>
        </w:r>
      </w:hyperlink>
      <w:r>
        <w:rPr>
          <w:rFonts w:ascii="Calibri" w:cs="Arial" w:eastAsia="Calibri" w:hAnsi="Calibri"/>
          <w:color w:val="5F6E68"/>
          <w:sz w:val="18"/>
          <w:szCs w:val="18"/>
          <w:rtl/>
        </w:rPr>
        <w:t xml:space="preserve"> · مفتوح المصدر (وأيضًا </w:t>
      </w:r>
      <w:r>
        <w:rPr>
          <w:rFonts w:ascii="Calibri" w:cs="Arial" w:eastAsia="Calibri" w:hAnsi="Calibri"/>
          <w:color w:val="5F6E68"/>
          <w:sz w:val="18"/>
          <w:szCs w:val="18"/>
        </w:rPr>
        <w:t xml:space="preserve">openresearch.lsbu.ac.uk/item/97z76)</w:t>
      </w:r>
    </w:p>
    <w:p>
      <w:pPr>
        <w:keepNext/>
        <w:spacing w:after="40" w:before="180"/>
      </w:pPr>
      <w:r>
        <w:rPr>
          <w:rFonts w:ascii="Calibri" w:cs="Arial" w:eastAsia="Calibri" w:hAnsi="Calibri"/>
          <w:b/>
          <w:bCs/>
          <w:color w:val="14302A"/>
          <w:sz w:val="23"/>
          <w:szCs w:val="23"/>
        </w:rPr>
        <w:t xml:space="preserve">‎[16] Hamada, Hong and Raslan (2025)‎</w:t>
      </w:r>
    </w:p>
    <w:p>
      <w:pPr>
        <w:keepNext/>
        <w:spacing w:after="60" w:line="260"/>
      </w:pPr>
      <w:r>
        <w:rPr>
          <w:rFonts w:ascii="Calibri" w:cs="Arial" w:eastAsia="Calibri" w:hAnsi="Calibri"/>
          <w:color w:val="5F6E68"/>
          <w:sz w:val="18"/>
          <w:szCs w:val="18"/>
        </w:rPr>
        <w:t xml:space="preserve">‎Hamada, A. A., Hong, S.-M., &amp; Raslan, R. (2025). Evaluating the operational performance in Cairo’s public administrative buildings: stock characterisation and typical energy use. Energy and Buildings, 346, 116065. doi:10.1016/j.enbuild.2025.116065‎</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أول توصيف للمباني الإدارية الحكومية في القاهرة من بيانات عدادات فعلية: نحو 40% من الكهرباء للتبريد و60% للإضاءة والأجهزة، وشهر الشتاء يستهلك نحو 5% من الطاقة السنوية وشهر ذروة الصيف نحو 13%.</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يوضح أين تذهب طاقة المبنى الحكومي، ولماذا درجة الحرارة مدخل أساسي للتوقع.</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bbipkh297xhhqfx3orif5">
        <w:r>
          <w:rPr>
            <w:rStyle w:val="Hyperlink"/>
            <w:rFonts w:ascii="Calibri" w:cs="Arial" w:eastAsia="Calibri" w:hAnsi="Calibri"/>
          </w:rPr>
          <w:t xml:space="preserve">https://discovery.ucl.ac.uk/id/eprint/10211499</w:t>
        </w:r>
      </w:hyperlink>
      <w:r>
        <w:rPr>
          <w:rFonts w:ascii="Calibri" w:cs="Arial" w:eastAsia="Calibri" w:hAnsi="Calibri"/>
          <w:color w:val="5F6E68"/>
          <w:sz w:val="18"/>
          <w:szCs w:val="18"/>
          <w:rtl/>
        </w:rPr>
        <w:t xml:space="preserve"> · نسخة مفتوحة على </w:t>
      </w:r>
      <w:r>
        <w:rPr>
          <w:rFonts w:ascii="Calibri" w:cs="Arial" w:eastAsia="Calibri" w:hAnsi="Calibri"/>
          <w:color w:val="5F6E68"/>
          <w:sz w:val="18"/>
          <w:szCs w:val="18"/>
        </w:rPr>
        <w:t xml:space="preserve">UCL Discovery</w:t>
      </w:r>
    </w:p>
    <w:p>
      <w:pPr>
        <w:pStyle w:val="Heading2"/>
        <w:bidi/>
      </w:pPr>
      <w:r>
        <w:rPr>
          <w:rFonts w:ascii="Calibri" w:cs="Arial" w:eastAsia="Calibri" w:hAnsi="Calibri"/>
          <w:rtl/>
        </w:rPr>
        <w:t xml:space="preserve">12.3 اكتشاف وسيلة المواصلات والتعرف على الطعام</w:t>
      </w:r>
    </w:p>
    <w:p>
      <w:pPr>
        <w:keepNext/>
        <w:spacing w:after="40" w:before="180"/>
      </w:pPr>
      <w:r>
        <w:rPr>
          <w:rFonts w:ascii="Calibri" w:cs="Arial" w:eastAsia="Calibri" w:hAnsi="Calibri"/>
          <w:b/>
          <w:bCs/>
          <w:color w:val="14302A"/>
          <w:sz w:val="23"/>
          <w:szCs w:val="23"/>
        </w:rPr>
        <w:t xml:space="preserve">‎[8] Sadeghian, Håkansson and Zhao (2021)‎</w:t>
      </w:r>
    </w:p>
    <w:p>
      <w:pPr>
        <w:keepNext/>
        <w:spacing w:after="60" w:line="260"/>
      </w:pPr>
      <w:r>
        <w:rPr>
          <w:rFonts w:ascii="Calibri" w:cs="Arial" w:eastAsia="Calibri" w:hAnsi="Calibri"/>
          <w:color w:val="5F6E68"/>
          <w:sz w:val="18"/>
          <w:szCs w:val="18"/>
        </w:rPr>
        <w:t xml:space="preserve">‎Sadeghian, P., Håkansson, J., &amp; Zhao, X. (2021). Review and evaluation of methods in transport mode detection based on GPS tracking data. Journal of Traffic and Transportation Engineering (English Edition), 8(4), 467–482.‎</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يراجع ويقارن طرق اكتشاف وسيلة المواصلات من بيانات </w:t>
      </w:r>
      <w:r>
        <w:rPr>
          <w:rFonts w:ascii="Calibri" w:cs="Arial" w:eastAsia="Calibri" w:hAnsi="Calibri"/>
        </w:rPr>
        <w:t xml:space="preserve">GPS</w:t>
      </w:r>
      <w:r>
        <w:rPr>
          <w:rFonts w:ascii="Calibri" w:cs="Arial" w:eastAsia="Calibri" w:hAnsi="Calibri"/>
          <w:rtl/>
        </w:rPr>
        <w:t xml:space="preserve">؛ أغلبها </w:t>
      </w:r>
      <w:r>
        <w:rPr>
          <w:rFonts w:ascii="Calibri" w:cs="Arial" w:eastAsia="Calibri" w:hAnsi="Calibri"/>
        </w:rPr>
        <w:t xml:space="preserve">Supervised</w:t>
      </w:r>
      <w:r>
        <w:rPr>
          <w:rFonts w:ascii="Calibri" w:cs="Arial" w:eastAsia="Calibri" w:hAnsi="Calibri"/>
          <w:rtl/>
        </w:rPr>
        <w:t xml:space="preserve"> ويحتاج رحلات مُسمّاة يدويًا، وهو أمر بطيء وعرضة للخطأ، والتعلم العميق واعد مع البيانات غير المسماة.</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الرحلات المحلية المسماة هي عنق الزجاجة، لذلك عندنا وضع المتطوعين والتأكيد بلمسة واحدة.</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t9kql2ucklfrtnr65bqin">
        <w:r>
          <w:rPr>
            <w:rStyle w:val="Hyperlink"/>
            <w:rFonts w:ascii="Calibri" w:cs="Arial" w:eastAsia="Calibri" w:hAnsi="Calibri"/>
          </w:rPr>
          <w:t xml:space="preserve">https://doaj.org/article/cedcdc9d16f541aaa07a5c67ef7f5d2b</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‎[9] Wang et al. (SHL) (2021)‎</w:t>
      </w:r>
    </w:p>
    <w:p>
      <w:pPr>
        <w:keepNext/>
        <w:spacing w:after="60" w:line="260"/>
      </w:pPr>
      <w:r>
        <w:rPr>
          <w:rFonts w:ascii="Calibri" w:cs="Arial" w:eastAsia="Calibri" w:hAnsi="Calibri"/>
          <w:color w:val="5F6E68"/>
          <w:sz w:val="18"/>
          <w:szCs w:val="18"/>
        </w:rPr>
        <w:t xml:space="preserve">‎Wang, L., Gjoreski, H., Ciliberto, M., Lago, P., Murao, K., Okita, T., &amp; Roggen, D. (2021). Three-year review of the 2018–2020 SHL challenge on transportation and locomotion mode recognition from mobile sensors. Frontiers in Computer Science, 3, 713719. doi:10.3389/fcomp.2021.713719‎</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يستعرض ثلاث سنوات من مسابقة </w:t>
      </w:r>
      <w:r>
        <w:rPr>
          <w:rFonts w:ascii="Calibri" w:cs="Arial" w:eastAsia="Calibri" w:hAnsi="Calibri"/>
        </w:rPr>
        <w:t xml:space="preserve">SHL</w:t>
      </w:r>
      <w:r>
        <w:rPr>
          <w:rFonts w:ascii="Calibri" w:cs="Arial" w:eastAsia="Calibri" w:hAnsi="Calibri"/>
          <w:rtl/>
        </w:rPr>
        <w:t xml:space="preserve"> (8 وسائل من حساسات حركة الهاتف، و48 مشاركة)؛ أغلب الوسائل تُكتشف جيدًا، لكن التفريق بين القطارات والطرق ما زال صعبًا.</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قاعدة المترو عندنا (انقطاع الـ </w:t>
      </w:r>
      <w:r>
        <w:rPr>
          <w:rFonts w:ascii="Calibri" w:cs="Arial" w:eastAsia="Calibri" w:hAnsi="Calibri"/>
        </w:rPr>
        <w:t xml:space="preserve">GPS</w:t>
      </w:r>
      <w:r>
        <w:rPr>
          <w:rFonts w:ascii="Calibri" w:cs="Arial" w:eastAsia="Calibri" w:hAnsi="Calibri"/>
          <w:rtl/>
        </w:rPr>
        <w:t xml:space="preserve"> تحت الأرض مع </w:t>
      </w:r>
      <w:r>
        <w:rPr>
          <w:rFonts w:ascii="Calibri" w:cs="Arial" w:eastAsia="Calibri" w:hAnsi="Calibri"/>
        </w:rPr>
        <w:t xml:space="preserve">geofence</w:t>
      </w:r>
      <w:r>
        <w:rPr>
          <w:rFonts w:ascii="Calibri" w:cs="Arial" w:eastAsia="Calibri" w:hAnsi="Calibri"/>
          <w:rtl/>
        </w:rPr>
        <w:t xml:space="preserve"> حول المحطات) تستهدف هذا الخلط بالتحديد.</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60jzifbjt5wdgu86btous">
        <w:r>
          <w:rPr>
            <w:rStyle w:val="Hyperlink"/>
            <w:rFonts w:ascii="Calibri" w:cs="Arial" w:eastAsia="Calibri" w:hAnsi="Calibri"/>
          </w:rPr>
          <w:t xml:space="preserve">https://doi.org/10.3389/fcomp.2021.713719</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‎[10] Wang and Jiang (2022)‎</w:t>
      </w:r>
    </w:p>
    <w:p>
      <w:pPr>
        <w:keepNext/>
        <w:spacing w:after="60" w:line="260"/>
      </w:pPr>
      <w:r>
        <w:rPr>
          <w:rFonts w:ascii="Calibri" w:cs="Arial" w:eastAsia="Calibri" w:hAnsi="Calibri"/>
          <w:color w:val="5F6E68"/>
          <w:sz w:val="18"/>
          <w:szCs w:val="18"/>
        </w:rPr>
        <w:t xml:space="preserve">‎Wang, P., &amp; Jiang, Y. (2022). Transportation mode detection using temporal convolutional networks based on sensors integrated into smartphones. Sensors, 22(17), 6712. doi:10.3390/s22176712‎</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نموذج </w:t>
      </w:r>
      <w:r>
        <w:rPr>
          <w:rFonts w:ascii="Calibri" w:cs="Arial" w:eastAsia="Calibri" w:hAnsi="Calibri"/>
        </w:rPr>
        <w:t xml:space="preserve">T2Trans</w:t>
      </w:r>
      <w:r>
        <w:rPr>
          <w:rFonts w:ascii="Calibri" w:cs="Arial" w:eastAsia="Calibri" w:hAnsi="Calibri"/>
          <w:rtl/>
        </w:rPr>
        <w:t xml:space="preserve">، شبكة </w:t>
      </w:r>
      <w:r>
        <w:rPr>
          <w:rFonts w:ascii="Calibri" w:cs="Arial" w:eastAsia="Calibri" w:hAnsi="Calibri"/>
        </w:rPr>
        <w:t xml:space="preserve">Temporal Convolutional</w:t>
      </w:r>
      <w:r>
        <w:rPr>
          <w:rFonts w:ascii="Calibri" w:cs="Arial" w:eastAsia="Calibri" w:hAnsi="Calibri"/>
          <w:rtl/>
        </w:rPr>
        <w:t xml:space="preserve"> على حساسات هاتف خفيفة، حقق </w:t>
      </w:r>
      <w:r>
        <w:rPr>
          <w:rFonts w:ascii="Calibri" w:cs="Arial" w:eastAsia="Calibri" w:hAnsi="Calibri"/>
        </w:rPr>
        <w:t xml:space="preserve">Macro F1</w:t>
      </w:r>
      <w:r>
        <w:rPr>
          <w:rFonts w:ascii="Calibri" w:cs="Arial" w:eastAsia="Calibri" w:hAnsi="Calibri"/>
          <w:rtl/>
        </w:rPr>
        <w:t xml:space="preserve"> بنسبة 86.42% على بيانات </w:t>
      </w:r>
      <w:r>
        <w:rPr>
          <w:rFonts w:ascii="Calibri" w:cs="Arial" w:eastAsia="Calibri" w:hAnsi="Calibri"/>
        </w:rPr>
        <w:t xml:space="preserve">SHL</w:t>
      </w:r>
      <w:r>
        <w:rPr>
          <w:rFonts w:ascii="Calibri" w:cs="Arial" w:eastAsia="Calibri" w:hAnsi="Calibri"/>
          <w:rtl/>
        </w:rPr>
        <w:t xml:space="preserve"> و88.37% على بيانات </w:t>
      </w:r>
      <w:r>
        <w:rPr>
          <w:rFonts w:ascii="Calibri" w:cs="Arial" w:eastAsia="Calibri" w:hAnsi="Calibri"/>
        </w:rPr>
        <w:t xml:space="preserve">HTC</w:t>
      </w:r>
      <w:r>
        <w:rPr>
          <w:rFonts w:ascii="Calibri" w:cs="Arial" w:eastAsia="Calibri" w:hAnsi="Calibri"/>
          <w:rtl/>
        </w:rPr>
        <w:t xml:space="preserve"> لثماني وسائل.</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مرجع واقعي لهدفنا في المواصلات (85%).</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vrffdelfd7ymtdklzvvc1">
        <w:r>
          <w:rPr>
            <w:rStyle w:val="Hyperlink"/>
            <w:rFonts w:ascii="Calibri" w:cs="Arial" w:eastAsia="Calibri" w:hAnsi="Calibri"/>
          </w:rPr>
          <w:t xml:space="preserve">https://doi.org/10.3390/s22176712</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‎[11] Tahir and Loo (2021)‎</w:t>
      </w:r>
    </w:p>
    <w:p>
      <w:pPr>
        <w:keepNext/>
        <w:spacing w:after="60" w:line="260"/>
      </w:pPr>
      <w:r>
        <w:rPr>
          <w:rFonts w:ascii="Calibri" w:cs="Arial" w:eastAsia="Calibri" w:hAnsi="Calibri"/>
          <w:color w:val="5F6E68"/>
          <w:sz w:val="18"/>
          <w:szCs w:val="18"/>
        </w:rPr>
        <w:t xml:space="preserve">‎Tahir, G. A., &amp; Loo, C. K. (2021). A comprehensive survey of image-based food recognition and volume estimation methods for dietary assessment. Healthcare, 9(12), 1676. doi:10.3390/healthcare9121676‎</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مسح لطرق التعرف على الطعام وتقدير حجمه والتطبيقات التي تستخدمها؛ نحو ثلثي الدراسات تستخدم خصائص بصرية عميقة، وكلها تستخدم أنواعًا من شبكات </w:t>
      </w:r>
      <w:r>
        <w:rPr>
          <w:rFonts w:ascii="Calibri" w:cs="Arial" w:eastAsia="Calibri" w:hAnsi="Calibri"/>
        </w:rPr>
        <w:t xml:space="preserve">CNN</w:t>
      </w:r>
      <w:r>
        <w:rPr>
          <w:rFonts w:ascii="Calibri" w:cs="Arial" w:eastAsia="Calibri" w:hAnsi="Calibri"/>
          <w:rtl/>
        </w:rPr>
        <w:t xml:space="preserve"> للتعرف على المكونات.</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يدعم استخدام </w:t>
      </w:r>
      <w:r>
        <w:rPr>
          <w:rFonts w:ascii="Calibri" w:cs="Arial" w:eastAsia="Calibri" w:hAnsi="Calibri"/>
        </w:rPr>
        <w:t xml:space="preserve">Transfer learning</w:t>
      </w:r>
      <w:r>
        <w:rPr>
          <w:rFonts w:ascii="Calibri" w:cs="Arial" w:eastAsia="Calibri" w:hAnsi="Calibri"/>
          <w:rtl/>
        </w:rPr>
        <w:t xml:space="preserve"> على </w:t>
      </w:r>
      <w:r>
        <w:rPr>
          <w:rFonts w:ascii="Calibri" w:cs="Arial" w:eastAsia="Calibri" w:hAnsi="Calibri"/>
        </w:rPr>
        <w:t xml:space="preserve">CNN</w:t>
      </w:r>
      <w:r>
        <w:rPr>
          <w:rFonts w:ascii="Calibri" w:cs="Arial" w:eastAsia="Calibri" w:hAnsi="Calibri"/>
          <w:rtl/>
        </w:rPr>
        <w:t xml:space="preserve"> خفيفة، واختيار المستخدم لحجم الحصة بدل تقدير الحجم من الصورة.</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qlnytvtpsac8-a7fcmqkr">
        <w:r>
          <w:rPr>
            <w:rStyle w:val="Hyperlink"/>
            <w:rFonts w:ascii="Calibri" w:cs="Arial" w:eastAsia="Calibri" w:hAnsi="Calibri"/>
          </w:rPr>
          <w:t xml:space="preserve">https://doi.org/10.3390/healthcare9121676</w:t>
        </w:r>
      </w:hyperlink>
      <w:r>
        <w:rPr>
          <w:rFonts w:ascii="Calibri" w:cs="Arial" w:eastAsia="Calibri" w:hAnsi="Calibri"/>
          <w:color w:val="5F6E68"/>
          <w:sz w:val="18"/>
          <w:szCs w:val="18"/>
          <w:rtl/>
        </w:rPr>
        <w:t xml:space="preserve"> · مفتوح المصدر (وأيضًا </w:t>
      </w:r>
      <w:r>
        <w:rPr>
          <w:rFonts w:ascii="Calibri" w:cs="Arial" w:eastAsia="Calibri" w:hAnsi="Calibri"/>
          <w:color w:val="5F6E68"/>
          <w:sz w:val="18"/>
          <w:szCs w:val="18"/>
        </w:rPr>
        <w:t xml:space="preserve">arXiv:2106.11776)</w:t>
      </w:r>
    </w:p>
    <w:p>
      <w:pPr>
        <w:keepNext/>
        <w:spacing w:after="40" w:before="180"/>
      </w:pPr>
      <w:r>
        <w:rPr>
          <w:rFonts w:ascii="Calibri" w:cs="Arial" w:eastAsia="Calibri" w:hAnsi="Calibri"/>
          <w:b/>
          <w:bCs/>
          <w:color w:val="14302A"/>
          <w:sz w:val="23"/>
          <w:szCs w:val="23"/>
        </w:rPr>
        <w:t xml:space="preserve">‎[12] Dalakleidi et al. (2022)‎</w:t>
      </w:r>
    </w:p>
    <w:p>
      <w:pPr>
        <w:keepNext/>
        <w:spacing w:after="60" w:line="260"/>
      </w:pPr>
      <w:r>
        <w:rPr>
          <w:rFonts w:ascii="Calibri" w:cs="Arial" w:eastAsia="Calibri" w:hAnsi="Calibri"/>
          <w:color w:val="5F6E68"/>
          <w:sz w:val="18"/>
          <w:szCs w:val="18"/>
        </w:rPr>
        <w:t xml:space="preserve">‎Dalakleidi, K. V., Papadelli, M., Kapolos, I., &amp; Papadimitriou, K. (2022). Applying image-based food-recognition systems on dietary assessment: a systematic review. Advances in Nutrition, 13(6), 2590–2619. doi:10.1093/advances/nmac078‎</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مراجعة منهجية لأنظمة التعرف على الطعام من الصور المستخدمة في تقييم النظام الغذائي، رُوجعت فيها 78 دراسة بالكامل.</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توضح كيف تُقيّم هذه الأنظمة عمليًا، ونحن نعرض </w:t>
      </w:r>
      <w:r>
        <w:rPr>
          <w:rFonts w:ascii="Calibri" w:cs="Arial" w:eastAsia="Calibri" w:hAnsi="Calibri"/>
        </w:rPr>
        <w:t xml:space="preserve">Top-1</w:t>
      </w:r>
      <w:r>
        <w:rPr>
          <w:rFonts w:ascii="Calibri" w:cs="Arial" w:eastAsia="Calibri" w:hAnsi="Calibri"/>
          <w:rtl/>
        </w:rPr>
        <w:t xml:space="preserve"> و </w:t>
      </w:r>
      <w:r>
        <w:rPr>
          <w:rFonts w:ascii="Calibri" w:cs="Arial" w:eastAsia="Calibri" w:hAnsi="Calibri"/>
        </w:rPr>
        <w:t xml:space="preserve">Top-3</w:t>
      </w:r>
      <w:r>
        <w:rPr>
          <w:rFonts w:ascii="Calibri" w:cs="Arial" w:eastAsia="Calibri" w:hAnsi="Calibri"/>
          <w:rtl/>
        </w:rPr>
        <w:t xml:space="preserve"> على أشخاص جدد.</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6cv-vkwbibrxbhtpnzkot">
        <w:r>
          <w:rPr>
            <w:rStyle w:val="Hyperlink"/>
            <w:rFonts w:ascii="Calibri" w:cs="Arial" w:eastAsia="Calibri" w:hAnsi="Calibri"/>
          </w:rPr>
          <w:t xml:space="preserve">https://www.ncbi.nlm.nih.gov/pmc/articles/PMC9776640/</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PubMed Central)</w:t>
      </w:r>
    </w:p>
    <w:p>
      <w:pPr>
        <w:pStyle w:val="Heading2"/>
        <w:bidi/>
      </w:pPr>
      <w:r>
        <w:rPr>
          <w:rFonts w:ascii="Calibri" w:cs="Arial" w:eastAsia="Calibri" w:hAnsi="Calibri"/>
          <w:rtl/>
        </w:rPr>
        <w:t xml:space="preserve">12.4 قياس الطاقة والتوقع واكتشاف الهدر</w:t>
      </w:r>
    </w:p>
    <w:p>
      <w:pPr>
        <w:keepNext/>
        <w:spacing w:after="40" w:before="180"/>
      </w:pPr>
      <w:r>
        <w:rPr>
          <w:rFonts w:ascii="Calibri" w:cs="Arial" w:eastAsia="Calibri" w:hAnsi="Calibri"/>
          <w:b/>
          <w:bCs/>
          <w:color w:val="14302A"/>
          <w:sz w:val="23"/>
          <w:szCs w:val="23"/>
        </w:rPr>
        <w:t xml:space="preserve">‎[13] Ismail and Sahari (2024)‎</w:t>
      </w:r>
    </w:p>
    <w:p>
      <w:pPr>
        <w:keepNext/>
        <w:spacing w:after="60" w:line="260"/>
      </w:pPr>
      <w:r>
        <w:rPr>
          <w:rFonts w:ascii="Calibri" w:cs="Arial" w:eastAsia="Calibri" w:hAnsi="Calibri"/>
          <w:color w:val="5F6E68"/>
          <w:sz w:val="18"/>
          <w:szCs w:val="18"/>
        </w:rPr>
        <w:t xml:space="preserve">‎Ismail, M. L., &amp; Sahari, N. (2024). Real time energy monitoring &amp; current spikes detection system for enhanced energy conservation in residential area. Progress in Engineering Application and Technology, 5(1), 79–87. doi:10.30880/peat.2024.05.01.008‎</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جهاز </w:t>
      </w:r>
      <w:r>
        <w:rPr>
          <w:rFonts w:ascii="Calibri" w:cs="Arial" w:eastAsia="Calibri" w:hAnsi="Calibri"/>
        </w:rPr>
        <w:t xml:space="preserve">ESP32</w:t>
      </w:r>
      <w:r>
        <w:rPr>
          <w:rFonts w:ascii="Calibri" w:cs="Arial" w:eastAsia="Calibri" w:hAnsi="Calibri"/>
          <w:rtl/>
        </w:rPr>
        <w:t xml:space="preserve"> مع حساس جهد </w:t>
      </w:r>
      <w:r>
        <w:rPr>
          <w:rFonts w:ascii="Calibri" w:cs="Arial" w:eastAsia="Calibri" w:hAnsi="Calibri"/>
        </w:rPr>
        <w:t xml:space="preserve">ZMPT101B</w:t>
      </w:r>
      <w:r>
        <w:rPr>
          <w:rFonts w:ascii="Calibri" w:cs="Arial" w:eastAsia="Calibri" w:hAnsi="Calibri"/>
          <w:rtl/>
        </w:rPr>
        <w:t xml:space="preserve"> وحساس تيار </w:t>
      </w:r>
      <w:r>
        <w:rPr>
          <w:rFonts w:ascii="Calibri" w:cs="Arial" w:eastAsia="Calibri" w:hAnsi="Calibri"/>
        </w:rPr>
        <w:t xml:space="preserve">SCT-013-030</w:t>
      </w:r>
      <w:r>
        <w:rPr>
          <w:rFonts w:ascii="Calibri" w:cs="Arial" w:eastAsia="Calibri" w:hAnsi="Calibri"/>
          <w:rtl/>
        </w:rPr>
        <w:t xml:space="preserve"> يرسل البيانات إلى </w:t>
      </w:r>
      <w:r>
        <w:rPr>
          <w:rFonts w:ascii="Calibri" w:cs="Arial" w:eastAsia="Calibri" w:hAnsi="Calibri"/>
        </w:rPr>
        <w:t xml:space="preserve">ThingSpeak</w:t>
      </w:r>
      <w:r>
        <w:rPr>
          <w:rFonts w:ascii="Calibri" w:cs="Arial" w:eastAsia="Calibri" w:hAnsi="Calibri"/>
          <w:rtl/>
        </w:rPr>
        <w:t xml:space="preserve"> وتطبيق موبايل؛ يتابع الجهد والتيار والطاقة والفاتورة ويكتشف قفزات التيار، وأقصى خطأ فيه نحو 12.4%.</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نفس اللوحة ونفس عائلة الحساس في جهازنا، وخطؤه هو سبب المعايرة الأسبوعية مع قراءة مرجعية.</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_kpn5prnaal1z2oou7mec">
        <w:r>
          <w:rPr>
            <w:rStyle w:val="Hyperlink"/>
            <w:rFonts w:ascii="Calibri" w:cs="Arial" w:eastAsia="Calibri" w:hAnsi="Calibri"/>
          </w:rPr>
          <w:t xml:space="preserve">https://penerbit.uthm.edu.my/periodicals/index.php/peat/article/view/14767</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‎[17] Miller et al. (2020)‎</w:t>
      </w:r>
    </w:p>
    <w:p>
      <w:pPr>
        <w:keepNext/>
        <w:spacing w:after="60" w:line="260"/>
      </w:pPr>
      <w:r>
        <w:rPr>
          <w:rFonts w:ascii="Calibri" w:cs="Arial" w:eastAsia="Calibri" w:hAnsi="Calibri"/>
          <w:color w:val="5F6E68"/>
          <w:sz w:val="18"/>
          <w:szCs w:val="18"/>
        </w:rPr>
        <w:t xml:space="preserve">‎Miller, C., et al. (2020). The ASHRAE Great Energy Predictor III competition: overview and results. Science and Technology for the Built Environment, 26(10). doi:10.1080/23744731.2020.1795514‎</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عرض لمسابقة كبيرة لتوقع استهلاك عدادات الطاقة بالساعة في مبانٍ غير سكنية؛ الحلول الفائزة اعتمدت على </w:t>
      </w:r>
      <w:r>
        <w:rPr>
          <w:rFonts w:ascii="Calibri" w:cs="Arial" w:eastAsia="Calibri" w:hAnsi="Calibri"/>
        </w:rPr>
        <w:t xml:space="preserve">Gradient Boosting</w:t>
      </w:r>
      <w:r>
        <w:rPr>
          <w:rFonts w:ascii="Calibri" w:cs="Arial" w:eastAsia="Calibri" w:hAnsi="Calibri"/>
          <w:rtl/>
        </w:rPr>
        <w:t xml:space="preserve"> مع معالجة مسبقة دقيقة للبيانات.</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سبب البدء بـ </w:t>
      </w:r>
      <w:r>
        <w:rPr>
          <w:rFonts w:ascii="Calibri" w:cs="Arial" w:eastAsia="Calibri" w:hAnsi="Calibri"/>
        </w:rPr>
        <w:t xml:space="preserve">LightGBM</w:t>
      </w:r>
      <w:r>
        <w:rPr>
          <w:rFonts w:ascii="Calibri" w:cs="Arial" w:eastAsia="Calibri" w:hAnsi="Calibri"/>
          <w:rtl/>
        </w:rPr>
        <w:t xml:space="preserve"> لتوقع استهلاك الدور، وبياناتها (</w:t>
      </w:r>
      <w:r>
        <w:rPr>
          <w:rFonts w:ascii="Calibri" w:cs="Arial" w:eastAsia="Calibri" w:hAnsi="Calibri"/>
        </w:rPr>
        <w:t xml:space="preserve">Building Data Genome 2)</w:t>
      </w:r>
      <w:r>
        <w:rPr>
          <w:rFonts w:ascii="Calibri" w:cs="Arial" w:eastAsia="Calibri" w:hAnsi="Calibri"/>
          <w:rtl/>
        </w:rPr>
        <w:t xml:space="preserve"> هي الـ </w:t>
      </w:r>
      <w:r>
        <w:rPr>
          <w:rFonts w:ascii="Calibri" w:cs="Arial" w:eastAsia="Calibri" w:hAnsi="Calibri"/>
        </w:rPr>
        <w:t xml:space="preserve">benchmark</w:t>
      </w:r>
      <w:r>
        <w:rPr>
          <w:rFonts w:ascii="Calibri" w:cs="Arial" w:eastAsia="Calibri" w:hAnsi="Calibri"/>
          <w:rtl/>
        </w:rPr>
        <w:t xml:space="preserve"> العام لدينا.</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o3hthzbblg05msgtj4xit">
        <w:r>
          <w:rPr>
            <w:rStyle w:val="Hyperlink"/>
            <w:rFonts w:ascii="Calibri" w:cs="Arial" w:eastAsia="Calibri" w:hAnsi="Calibri"/>
          </w:rPr>
          <w:t xml:space="preserve">https://arxiv.org/abs/2007.06933</w:t>
        </w:r>
      </w:hyperlink>
      <w:r>
        <w:rPr>
          <w:rFonts w:ascii="Calibri" w:cs="Arial" w:eastAsia="Calibri" w:hAnsi="Calibri"/>
          <w:color w:val="5F6E68"/>
          <w:sz w:val="18"/>
          <w:szCs w:val="18"/>
          <w:rtl/>
        </w:rPr>
        <w:t xml:space="preserve"> · مجاني على </w:t>
      </w:r>
      <w:r>
        <w:rPr>
          <w:rFonts w:ascii="Calibri" w:cs="Arial" w:eastAsia="Calibri" w:hAnsi="Calibri"/>
          <w:color w:val="5F6E68"/>
          <w:sz w:val="18"/>
          <w:szCs w:val="18"/>
        </w:rPr>
        <w:t xml:space="preserve">arXiv</w:t>
      </w:r>
    </w:p>
    <w:p>
      <w:pPr>
        <w:keepNext/>
        <w:spacing w:after="40" w:before="180"/>
      </w:pPr>
      <w:r>
        <w:rPr>
          <w:rFonts w:ascii="Calibri" w:cs="Arial" w:eastAsia="Calibri" w:hAnsi="Calibri"/>
          <w:b/>
          <w:bCs/>
          <w:color w:val="14302A"/>
          <w:sz w:val="23"/>
          <w:szCs w:val="23"/>
        </w:rPr>
        <w:t xml:space="preserve">‎[18] Anand et al. (2021)‎</w:t>
      </w:r>
    </w:p>
    <w:p>
      <w:pPr>
        <w:keepNext/>
        <w:spacing w:after="60" w:line="260"/>
      </w:pPr>
      <w:r>
        <w:rPr>
          <w:rFonts w:ascii="Calibri" w:cs="Arial" w:eastAsia="Calibri" w:hAnsi="Calibri"/>
          <w:color w:val="5F6E68"/>
          <w:sz w:val="18"/>
          <w:szCs w:val="18"/>
        </w:rPr>
        <w:t xml:space="preserve">‎Anand, P., Deb, C., Yang, K., Yang, J., Cheong, D., &amp; Sekhar, C. (2021). Occupancy-based energy consumption modelling using machine learning algorithms for institutional buildings. Energy and Buildings, 111478. doi:10.1016/j.enbuild.2021.111478‎</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يربط الاستهلاك بالإشغال في ثمانية أنواع من المساحات داخل ثلاثة مبانٍ مؤسسية؛ العلاقة بين الإشغال والطاقة تختلف حسب المساحة والوقت، والشبكة العميقة أدق قليلًا بينما </w:t>
      </w:r>
      <w:r>
        <w:rPr>
          <w:rFonts w:ascii="Calibri" w:cs="Arial" w:eastAsia="Calibri" w:hAnsi="Calibri"/>
        </w:rPr>
        <w:t xml:space="preserve">Gradient Boosting</w:t>
      </w:r>
      <w:r>
        <w:rPr>
          <w:rFonts w:ascii="Calibri" w:cs="Arial" w:eastAsia="Calibri" w:hAnsi="Calibri"/>
          <w:rtl/>
        </w:rPr>
        <w:t xml:space="preserve"> أسرع بكثير.</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يبرر استخدام الجدول الدراسي (الإشغال) كمدخل للتوقع، و </w:t>
      </w:r>
      <w:r>
        <w:rPr>
          <w:rFonts w:ascii="Calibri" w:cs="Arial" w:eastAsia="Calibri" w:hAnsi="Calibri"/>
        </w:rPr>
        <w:t xml:space="preserve">Gradient Boosting</w:t>
      </w:r>
      <w:r>
        <w:rPr>
          <w:rFonts w:ascii="Calibri" w:cs="Arial" w:eastAsia="Calibri" w:hAnsi="Calibri"/>
          <w:rtl/>
        </w:rPr>
        <w:t xml:space="preserve"> كأول نموذج.</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hdqotkjcef9ynnke-0lbb">
        <w:r>
          <w:rPr>
            <w:rStyle w:val="Hyperlink"/>
            <w:rFonts w:ascii="Calibri" w:cs="Arial" w:eastAsia="Calibri" w:hAnsi="Calibri"/>
          </w:rPr>
          <w:t xml:space="preserve">https://doi.org/10.1016/j.enbuild.2021.111478</w:t>
        </w:r>
      </w:hyperlink>
      <w:r>
        <w:rPr>
          <w:rFonts w:ascii="Calibri" w:cs="Arial" w:eastAsia="Calibri" w:hAnsi="Calibri"/>
          <w:color w:val="5F6E68"/>
          <w:sz w:val="18"/>
          <w:szCs w:val="18"/>
          <w:rtl/>
        </w:rPr>
        <w:t xml:space="preserve"> · سجل على مستودع </w:t>
      </w:r>
      <w:r>
        <w:rPr>
          <w:rFonts w:ascii="Calibri" w:cs="Arial" w:eastAsia="Calibri" w:hAnsi="Calibri"/>
          <w:color w:val="5F6E68"/>
          <w:sz w:val="18"/>
          <w:szCs w:val="18"/>
        </w:rPr>
        <w:t xml:space="preserve">ETH Zurich: research-collection.ethz.ch</w:t>
      </w:r>
    </w:p>
    <w:p>
      <w:pPr>
        <w:keepNext/>
        <w:spacing w:after="40" w:before="180"/>
      </w:pPr>
      <w:r>
        <w:rPr>
          <w:rFonts w:ascii="Calibri" w:cs="Arial" w:eastAsia="Calibri" w:hAnsi="Calibri"/>
          <w:b/>
          <w:bCs/>
          <w:color w:val="14302A"/>
          <w:sz w:val="23"/>
          <w:szCs w:val="23"/>
        </w:rPr>
        <w:t xml:space="preserve">‎[19] Himeur et al. (2021)‎</w:t>
      </w:r>
    </w:p>
    <w:p>
      <w:pPr>
        <w:keepNext/>
        <w:spacing w:after="60" w:line="260"/>
      </w:pPr>
      <w:r>
        <w:rPr>
          <w:rFonts w:ascii="Calibri" w:cs="Arial" w:eastAsia="Calibri" w:hAnsi="Calibri"/>
          <w:color w:val="5F6E68"/>
          <w:sz w:val="18"/>
          <w:szCs w:val="18"/>
        </w:rPr>
        <w:t xml:space="preserve">‎Himeur, Y., Ghanem, K., Alsalemi, A., Bensaali, F., &amp; Amira, A. (2021). Artificial intelligence based anomaly detection of energy consumption in buildings: a review, current trends and new perspectives. Applied Energy, 287, 116601. doi:10.1016/j.apenergy.2021.116601‎</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مراجعة وتصنيف لطرق الذكاء الاصطناعي لاكتشاف الاستهلاك غير الطبيعي للطاقة في المباني، حسب الخوارزمية والخصائص ومستوى الاكتشاف ومنصة الحوسبة والتطبيق.</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يوجّه كاشف الهدر عندنا: قواعد بسيطة أولًا، ثم نموذج </w:t>
      </w:r>
      <w:r>
        <w:rPr>
          <w:rFonts w:ascii="Calibri" w:cs="Arial" w:eastAsia="Calibri" w:hAnsi="Calibri"/>
        </w:rPr>
        <w:t xml:space="preserve">Unsupervised</w:t>
      </w:r>
      <w:r>
        <w:rPr>
          <w:rFonts w:ascii="Calibri" w:cs="Arial" w:eastAsia="Calibri" w:hAnsi="Calibri"/>
          <w:rtl/>
        </w:rPr>
        <w:t xml:space="preserve"> على أخطاء التوقع.</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xp4y-78fu8ajjozxbeoh0">
        <w:r>
          <w:rPr>
            <w:rStyle w:val="Hyperlink"/>
            <w:rFonts w:ascii="Calibri" w:cs="Arial" w:eastAsia="Calibri" w:hAnsi="Calibri"/>
          </w:rPr>
          <w:t xml:space="preserve">https://arxiv.org/abs/2010.04560</w:t>
        </w:r>
      </w:hyperlink>
      <w:r>
        <w:rPr>
          <w:rFonts w:ascii="Calibri" w:cs="Arial" w:eastAsia="Calibri" w:hAnsi="Calibri"/>
          <w:color w:val="5F6E68"/>
          <w:sz w:val="18"/>
          <w:szCs w:val="18"/>
          <w:rtl/>
        </w:rPr>
        <w:t xml:space="preserve"> · نسخة مجانية على </w:t>
      </w:r>
      <w:r>
        <w:rPr>
          <w:rFonts w:ascii="Calibri" w:cs="Arial" w:eastAsia="Calibri" w:hAnsi="Calibri"/>
          <w:color w:val="5F6E68"/>
          <w:sz w:val="18"/>
          <w:szCs w:val="18"/>
        </w:rPr>
        <w:t xml:space="preserve">arXiv</w:t>
      </w:r>
    </w:p>
    <w:p>
      <w:pPr>
        <w:keepNext/>
        <w:spacing w:after="40" w:before="180"/>
      </w:pPr>
      <w:r>
        <w:rPr>
          <w:rFonts w:ascii="Calibri" w:cs="Arial" w:eastAsia="Calibri" w:hAnsi="Calibri"/>
          <w:b/>
          <w:bCs/>
          <w:color w:val="14302A"/>
          <w:sz w:val="23"/>
          <w:szCs w:val="23"/>
        </w:rPr>
        <w:t xml:space="preserve">‎[20] Angelis et al. (2022)‎</w:t>
      </w:r>
    </w:p>
    <w:p>
      <w:pPr>
        <w:keepNext/>
        <w:spacing w:after="60" w:line="260"/>
      </w:pPr>
      <w:r>
        <w:rPr>
          <w:rFonts w:ascii="Calibri" w:cs="Arial" w:eastAsia="Calibri" w:hAnsi="Calibri"/>
          <w:color w:val="5F6E68"/>
          <w:sz w:val="18"/>
          <w:szCs w:val="18"/>
        </w:rPr>
        <w:t xml:space="preserve">‎Angelis, G.-F., Timplalexis, C., Krinidis, S., Ioannidis, D., &amp; Tzovaras, D. (2022). NILM applications: literature review of learning approaches, recent developments and challenges. Energy and Buildings.‎</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مراجعة نقدية لتقنية </w:t>
      </w:r>
      <w:r>
        <w:rPr>
          <w:rFonts w:ascii="Calibri" w:cs="Arial" w:eastAsia="Calibri" w:hAnsi="Calibri"/>
        </w:rPr>
        <w:t xml:space="preserve">NILM:</w:t>
      </w:r>
      <w:r>
        <w:rPr>
          <w:rFonts w:ascii="Calibri" w:cs="Arial" w:eastAsia="Calibri" w:hAnsi="Calibri"/>
          <w:rtl/>
        </w:rPr>
        <w:t xml:space="preserve"> أطر التجارب والبيانات والخصائص اليدوية مقابل المتعلَّمة والانتقال إلى التعلم العميق، مع القيود والاتجاهات المستقبلية.</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خلفية لخطوة تفصيل الأجهزة الاختيارية، ويمكن التحقق منها بالجهاز </w:t>
      </w:r>
      <w:r>
        <w:rPr>
          <w:rFonts w:ascii="Calibri" w:cs="Arial" w:eastAsia="Calibri" w:hAnsi="Calibri"/>
        </w:rPr>
        <w:t xml:space="preserve">B.</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fiphvtosednarqzm6b2d6">
        <w:r>
          <w:rPr>
            <w:rStyle w:val="Hyperlink"/>
            <w:rFonts w:ascii="Calibri" w:cs="Arial" w:eastAsia="Calibri" w:hAnsi="Calibri"/>
          </w:rPr>
          <w:t xml:space="preserve">https://www.researchgate.net/publication/358612135</w:t>
        </w:r>
      </w:hyperlink>
      <w:r>
        <w:rPr>
          <w:rFonts w:ascii="Calibri" w:cs="Arial" w:eastAsia="Calibri" w:hAnsi="Calibri"/>
          <w:color w:val="5F6E68"/>
          <w:sz w:val="18"/>
          <w:szCs w:val="18"/>
          <w:rtl/>
        </w:rPr>
        <w:t xml:space="preserve"> · نسخة المؤلف على </w:t>
      </w:r>
      <w:r>
        <w:rPr>
          <w:rFonts w:ascii="Calibri" w:cs="Arial" w:eastAsia="Calibri" w:hAnsi="Calibri"/>
          <w:color w:val="5F6E68"/>
          <w:sz w:val="18"/>
          <w:szCs w:val="18"/>
        </w:rPr>
        <w:t xml:space="preserve">ResearchGate</w:t>
      </w:r>
      <w:r>
        <w:rPr>
          <w:rFonts w:ascii="Calibri" w:cs="Arial" w:eastAsia="Calibri" w:hAnsi="Calibri"/>
          <w:color w:val="5F6E68"/>
          <w:sz w:val="18"/>
          <w:szCs w:val="18"/>
          <w:rtl/>
        </w:rPr>
        <w:t xml:space="preserve"> (بيانات المجلة تحتاج تأكيد)</w:t>
      </w:r>
    </w:p>
    <w:p>
      <w:pPr>
        <w:keepNext/>
        <w:spacing w:after="40" w:before="180"/>
      </w:pPr>
      <w:r>
        <w:rPr>
          <w:rFonts w:ascii="Calibri" w:cs="Arial" w:eastAsia="Calibri" w:hAnsi="Calibri"/>
          <w:b/>
          <w:bCs/>
          <w:color w:val="14302A"/>
          <w:sz w:val="23"/>
          <w:szCs w:val="23"/>
        </w:rPr>
        <w:t xml:space="preserve">‎[21] Azad, Rajabi and Estebsari (2023)‎</w:t>
      </w:r>
    </w:p>
    <w:p>
      <w:pPr>
        <w:keepNext/>
        <w:spacing w:after="60" w:line="260"/>
      </w:pPr>
      <w:r>
        <w:rPr>
          <w:rFonts w:ascii="Calibri" w:cs="Arial" w:eastAsia="Calibri" w:hAnsi="Calibri"/>
          <w:color w:val="5F6E68"/>
          <w:sz w:val="18"/>
          <w:szCs w:val="18"/>
        </w:rPr>
        <w:t xml:space="preserve">‎Azad, Rajabi, &amp; Estebsari (2023). Non-intrusive load monitoring (NILM) using deep neural networks: a review. arXiv:2306.05017‎</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مراجعة لأساليب الشبكات العصبية العميقة في </w:t>
      </w:r>
      <w:r>
        <w:rPr>
          <w:rFonts w:ascii="Calibri" w:cs="Arial" w:eastAsia="Calibri" w:hAnsi="Calibri"/>
        </w:rPr>
        <w:t xml:space="preserve">NILM</w:t>
      </w:r>
      <w:r>
        <w:rPr>
          <w:rFonts w:ascii="Calibri" w:cs="Arial" w:eastAsia="Calibri" w:hAnsi="Calibri"/>
          <w:rtl/>
        </w:rPr>
        <w:t xml:space="preserve"> والبيانات العامة المستخدمة لتدريبها.</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اختيار النموذج والبيانات لخطوة </w:t>
      </w:r>
      <w:r>
        <w:rPr>
          <w:rFonts w:ascii="Calibri" w:cs="Arial" w:eastAsia="Calibri" w:hAnsi="Calibri"/>
        </w:rPr>
        <w:t xml:space="preserve">NILM</w:t>
      </w:r>
      <w:r>
        <w:rPr>
          <w:rFonts w:ascii="Calibri" w:cs="Arial" w:eastAsia="Calibri" w:hAnsi="Calibri"/>
          <w:rtl/>
        </w:rPr>
        <w:t xml:space="preserve"> الاختيارية.</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pvxwwg3twdss2qlqkw0um">
        <w:r>
          <w:rPr>
            <w:rStyle w:val="Hyperlink"/>
            <w:rFonts w:ascii="Calibri" w:cs="Arial" w:eastAsia="Calibri" w:hAnsi="Calibri"/>
          </w:rPr>
          <w:t xml:space="preserve">https://arxiv.org/abs/2306.05017</w:t>
        </w:r>
      </w:hyperlink>
      <w:r>
        <w:rPr>
          <w:rFonts w:ascii="Calibri" w:cs="Arial" w:eastAsia="Calibri" w:hAnsi="Calibri"/>
          <w:color w:val="5F6E68"/>
          <w:sz w:val="18"/>
          <w:szCs w:val="18"/>
          <w:rtl/>
        </w:rPr>
        <w:t xml:space="preserve"> · مجاني على </w:t>
      </w:r>
      <w:r>
        <w:rPr>
          <w:rFonts w:ascii="Calibri" w:cs="Arial" w:eastAsia="Calibri" w:hAnsi="Calibri"/>
          <w:color w:val="5F6E68"/>
          <w:sz w:val="18"/>
          <w:szCs w:val="18"/>
        </w:rPr>
        <w:t xml:space="preserve">arXiv</w:t>
      </w:r>
    </w:p>
    <w:p>
      <w:pPr>
        <w:pStyle w:val="Heading2"/>
        <w:bidi/>
      </w:pPr>
      <w:r>
        <w:rPr>
          <w:rFonts w:ascii="Calibri" w:cs="Arial" w:eastAsia="Calibri" w:hAnsi="Calibri"/>
          <w:rtl/>
        </w:rPr>
        <w:t xml:space="preserve">12.5 الفجوة البحثية ومساهمتنا</w:t>
      </w:r>
    </w:p>
    <w:p>
      <w:pPr>
        <w:bidi/>
        <w:spacing w:after="120" w:line="300"/>
      </w:pPr>
      <w:r>
        <w:rPr>
          <w:rFonts w:ascii="Calibri" w:cs="Arial" w:eastAsia="Calibri" w:hAnsi="Calibri"/>
          <w:rtl/>
        </w:rPr>
        <w:t xml:space="preserve">حاسبات البصمة الشخصية تتوقف عند الشخص، ودراسات المباني تتوقف عند الفاتورة: لا شيء يربط يوم الشخص بالمبنى الحكومي الذي يعمل فيه.</w:t>
      </w:r>
    </w:p>
    <w:p>
      <w:pPr>
        <w:pStyle w:val="ListParagraph"/>
        <w:numPr>
          <w:ilvl w:val="0"/>
          <w:numId w:val="2"/>
        </w:numPr>
        <w:bidi/>
        <w:spacing w:after="60" w:line="290"/>
      </w:pPr>
      <w:r>
        <w:rPr>
          <w:rFonts w:ascii="Calibri" w:cs="Arial" w:eastAsia="Calibri" w:hAnsi="Calibri"/>
          <w:b/>
          <w:bCs/>
          <w:color w:val="14302A"/>
          <w:rtl/>
        </w:rPr>
        <w:t xml:space="preserve">تلقائي ويومي:</w:t>
      </w:r>
      <w:r>
        <w:rPr>
          <w:rFonts w:ascii="Calibri" w:cs="Arial" w:eastAsia="Calibri" w:hAnsi="Calibri"/>
          <w:rtl/>
        </w:rPr>
        <w:t xml:space="preserve"> المواصلات والوجبات ونصيب من كهرباء الدور في رقم واحد، دون إدخال يدوي تقريبًا [3، 4، 5].</w:t>
      </w:r>
    </w:p>
    <w:p>
      <w:pPr>
        <w:pStyle w:val="ListParagraph"/>
        <w:numPr>
          <w:ilvl w:val="0"/>
          <w:numId w:val="2"/>
        </w:numPr>
        <w:bidi/>
        <w:spacing w:after="60" w:line="290"/>
      </w:pPr>
      <w:r>
        <w:rPr>
          <w:rFonts w:ascii="Calibri" w:cs="Arial" w:eastAsia="Calibri" w:hAnsi="Calibri"/>
          <w:b/>
          <w:bCs/>
          <w:color w:val="14302A"/>
          <w:rtl/>
        </w:rPr>
        <w:t xml:space="preserve">معاملات وبيانات محلية:</w:t>
      </w:r>
      <w:r>
        <w:rPr>
          <w:rFonts w:ascii="Calibri" w:cs="Arial" w:eastAsia="Calibri" w:hAnsi="Calibri"/>
          <w:rtl/>
        </w:rPr>
        <w:t xml:space="preserve"> الميكروباص والمترو والأطباق المصرية والشبكة المصرية، ببيانات نجمعها بأنفسنا [8–12].</w:t>
      </w:r>
    </w:p>
    <w:p>
      <w:pPr>
        <w:pStyle w:val="ListParagraph"/>
        <w:numPr>
          <w:ilvl w:val="0"/>
          <w:numId w:val="2"/>
        </w:numPr>
        <w:bidi/>
        <w:spacing w:after="60" w:line="290"/>
      </w:pPr>
      <w:r>
        <w:rPr>
          <w:rFonts w:ascii="Calibri" w:cs="Arial" w:eastAsia="Calibri" w:hAnsi="Calibri"/>
          <w:b/>
          <w:bCs/>
          <w:color w:val="14302A"/>
          <w:rtl/>
        </w:rPr>
        <w:t xml:space="preserve">مبنى حكومي مُقاس:</w:t>
      </w:r>
      <w:r>
        <w:rPr>
          <w:rFonts w:ascii="Calibri" w:cs="Arial" w:eastAsia="Calibri" w:hAnsi="Calibri"/>
          <w:rtl/>
        </w:rPr>
        <w:t xml:space="preserve"> كهرباء الدور الفعلية ونصيب كل شخص والهدر بعد المواعيد لمدير المنشأة، في وقت تفتقر فيه المباني المصرية لهذه البيانات [14–16، 19].</w:t>
      </w:r>
    </w:p>
    <w:p>
      <w:pPr>
        <w:pStyle w:val="Heading1"/>
        <w:pageBreakBefore/>
        <w:bidi/>
      </w:pPr>
      <w:r>
        <w:rPr>
          <w:rFonts w:ascii="Calibri" w:cs="Arial" w:eastAsia="Calibri" w:hAnsi="Calibri"/>
          <w:rtl/>
        </w:rPr>
        <w:t xml:space="preserve">13. الخطة</w:t>
      </w:r>
    </w:p>
    <w:p>
      <w:pPr>
        <w:pStyle w:val="Heading2"/>
        <w:bidi/>
      </w:pPr>
      <w:r>
        <w:rPr>
          <w:rFonts w:ascii="Calibri" w:cs="Arial" w:eastAsia="Calibri" w:hAnsi="Calibri"/>
          <w:rtl/>
        </w:rPr>
        <w:t xml:space="preserve">13.1 الجدول الزمني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938"/>
        <w:gridCol w:w="2600"/>
      </w:tblGrid>
      <w:tr>
        <w:trPr>
          <w:cantSplit/>
          <w:tblHeader/>
        </w:trPr>
        <w:tc>
          <w:tcPr>
            <w:tcW w:type="dxa" w:w="11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الأسابيع</w:t>
            </w:r>
          </w:p>
        </w:tc>
        <w:tc>
          <w:tcPr>
            <w:tcW w:type="dxa" w:w="59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العمل</w:t>
            </w:r>
          </w:p>
        </w:tc>
        <w:tc>
          <w:tcPr>
            <w:tcW w:type="dxa" w:w="2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نقطة المراجعة</w:t>
            </w:r>
          </w:p>
        </w:tc>
      </w:tr>
      <w:tr>
        <w:trPr>
          <w:cantSplit/>
          <w:tblHeader w:val="false"/>
        </w:trPr>
        <w:tc>
          <w:tcPr>
            <w:tcW w:type="dxa" w:w="1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‎1–2‎</w:t>
            </w:r>
          </w:p>
        </w:tc>
        <w:tc>
          <w:tcPr>
            <w:tcW w:type="dxa" w:w="5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الواجهات (</w:t>
            </w:r>
            <w:r>
              <w:rPr>
                <w:rFonts w:ascii="Calibri" w:cs="Arial" w:eastAsia="Calibri" w:hAnsi="Calibri"/>
              </w:rPr>
              <w:t xml:space="preserve">MQTT</w:t>
            </w:r>
            <w:r>
              <w:rPr>
                <w:rFonts w:ascii="Calibri" w:cs="Arial" w:eastAsia="Calibri" w:hAnsi="Calibri"/>
                <w:rtl/>
              </w:rPr>
              <w:t xml:space="preserve"> و </w:t>
            </w:r>
            <w:r>
              <w:rPr>
                <w:rFonts w:ascii="Calibri" w:cs="Arial" w:eastAsia="Calibri" w:hAnsi="Calibri"/>
              </w:rPr>
              <w:t xml:space="preserve">API</w:t>
            </w:r>
            <w:r>
              <w:rPr>
                <w:rFonts w:ascii="Calibri" w:cs="Arial" w:eastAsia="Calibri" w:hAnsi="Calibri"/>
                <w:rtl/>
              </w:rPr>
              <w:t xml:space="preserve"> ومدخلات النماذج)، وحصر الدور، وطلب الموافقة الرسمية، وطلب القطع</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الأسبوع 2: الاتفاق على الواجهات</w:t>
            </w:r>
          </w:p>
        </w:tc>
      </w:tr>
      <w:tr>
        <w:trPr>
          <w:cantSplit/>
          <w:tblHeader w:val="false"/>
        </w:trPr>
        <w:tc>
          <w:tcPr>
            <w:tcW w:type="dxa" w:w="1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‎3–5‎</w:t>
            </w:r>
          </w:p>
        </w:tc>
        <w:tc>
          <w:tcPr>
            <w:tcW w:type="dxa" w:w="5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شاشات التطبيق وقاعدة البيانات ونموذج أولي لتتبع الرحلات، وقائمة الأطباق ووصفاتها، واختبار الجهاز على غلاية في المعمل</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w:t>
            </w:r>
          </w:p>
        </w:tc>
      </w:tr>
      <w:tr>
        <w:trPr>
          <w:cantSplit/>
          <w:tblHeader w:val="false"/>
        </w:trPr>
        <w:tc>
          <w:tcPr>
            <w:tcW w:type="dxa" w:w="1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‎6‎</w:t>
            </w:r>
          </w:p>
        </w:tc>
        <w:tc>
          <w:tcPr>
            <w:tcW w:type="dxa" w:w="5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تركيب أجهزة القياس على لوحة الدور بواسطة كهربائي الكلية، وتشغيل وضع المتطوعين مع 20 شخصًا</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الأسبوع 6: الأجهزة والمتطوعون</w:t>
            </w:r>
          </w:p>
        </w:tc>
      </w:tr>
      <w:tr>
        <w:trPr>
          <w:cantSplit/>
          <w:tblHeader w:val="false"/>
        </w:trPr>
        <w:tc>
          <w:tcPr>
            <w:tcW w:type="dxa" w:w="1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‎7–10‎</w:t>
            </w:r>
          </w:p>
        </w:tc>
        <w:tc>
          <w:tcPr>
            <w:tcW w:type="dxa" w:w="5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جمع البيانات، والنماذج الأولى، ومحرك البصمة من البداية للنهاية، والمنحنيات الأولى</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الأسبوع 10: أول إصدار كامل</w:t>
            </w:r>
          </w:p>
        </w:tc>
      </w:tr>
      <w:tr>
        <w:trPr>
          <w:cantSplit/>
          <w:tblHeader w:val="false"/>
        </w:trPr>
        <w:tc>
          <w:tcPr>
            <w:tcW w:type="dxa" w:w="1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‎11–12‎</w:t>
            </w:r>
          </w:p>
        </w:tc>
        <w:tc>
          <w:tcPr>
            <w:tcW w:type="dxa" w:w="5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امتحانات منتصف العام: عمل خفيف، والأجهزة تستمر في التسجيل</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w:t>
            </w:r>
          </w:p>
        </w:tc>
      </w:tr>
      <w:tr>
        <w:trPr>
          <w:cantSplit/>
          <w:tblHeader w:val="false"/>
        </w:trPr>
        <w:tc>
          <w:tcPr>
            <w:tcW w:type="dxa" w:w="1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‎13–16‎</w:t>
            </w:r>
          </w:p>
        </w:tc>
        <w:tc>
          <w:tcPr>
            <w:tcW w:type="dxa" w:w="5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تحسين النماذج وتشغيلها على الهاتف، والتوقع واكتشاف الهدر واللوحة</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الأسبوع 16: تجميد المزايا</w:t>
            </w:r>
          </w:p>
        </w:tc>
      </w:tr>
      <w:tr>
        <w:trPr>
          <w:cantSplit/>
          <w:tblHeader w:val="false"/>
        </w:trPr>
        <w:tc>
          <w:tcPr>
            <w:tcW w:type="dxa" w:w="1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‎17–18‎</w:t>
            </w:r>
          </w:p>
        </w:tc>
        <w:tc>
          <w:tcPr>
            <w:tcW w:type="dxa" w:w="5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التقييم النهائي على أشخاص وأسابيع محجوزة، واختبارات البطارية</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w:t>
            </w:r>
          </w:p>
        </w:tc>
      </w:tr>
      <w:tr>
        <w:trPr>
          <w:cantSplit/>
          <w:tblHeader w:val="false"/>
        </w:trPr>
        <w:tc>
          <w:tcPr>
            <w:tcW w:type="dxa" w:w="1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‎19–20‎</w:t>
            </w:r>
          </w:p>
        </w:tc>
        <w:tc>
          <w:tcPr>
            <w:tcW w:type="dxa" w:w="5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التقرير والعرض التوضيحي والمناقشة</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الأسبوع 20: التسليم النهائي</w:t>
            </w:r>
          </w:p>
        </w:tc>
      </w:tr>
    </w:tbl>
    <w:p>
      <w:pPr>
        <w:pStyle w:val="Heading2"/>
        <w:bidi/>
      </w:pPr>
      <w:r>
        <w:rPr>
          <w:rFonts w:ascii="Calibri" w:cs="Arial" w:eastAsia="Calibri" w:hAnsi="Calibri"/>
          <w:rtl/>
        </w:rPr>
        <w:t xml:space="preserve">13.2 الفريق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438"/>
      </w:tblGrid>
      <w:tr>
        <w:trPr>
          <w:cantSplit/>
          <w:tblHeader/>
        </w:trPr>
        <w:tc>
          <w:tcPr>
            <w:tcW w:type="dxa" w:w="2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الفريق</w:t>
            </w:r>
          </w:p>
        </w:tc>
        <w:tc>
          <w:tcPr>
            <w:tcW w:type="dxa" w:w="1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العدد</w:t>
            </w:r>
          </w:p>
        </w:tc>
        <w:tc>
          <w:tcPr>
            <w:tcW w:type="dxa" w:w="64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المسؤوليات</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تطبيق الموبايل</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w:t>
            </w:r>
          </w:p>
        </w:tc>
        <w:tc>
          <w:tcPr>
            <w:tcW w:type="dxa" w:w="6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تتبع الرحلات، وكاميرا الطعام والنماذج على الهاتف، والشاشات وتسجيل الوصول ووضع المتطوعين</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الذكاء الاصطناعي</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w:t>
            </w:r>
          </w:p>
        </w:tc>
        <w:tc>
          <w:tcPr>
            <w:tcW w:type="dxa" w:w="6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نموذج الوجبات وقاعدة بيانات الأطباق، ونموذج المواصلات، واكتشاف الهدر</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الـ </w:t>
            </w:r>
            <w:r>
              <w:rPr>
                <w:rFonts w:ascii="Calibri" w:cs="Arial" w:eastAsia="Calibri" w:hAnsi="Calibri"/>
                <w:b/>
                <w:bCs/>
                <w:color w:val="14302A"/>
              </w:rPr>
              <w:t xml:space="preserve">Backend</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w:t>
            </w:r>
          </w:p>
        </w:tc>
        <w:tc>
          <w:tcPr>
            <w:tcW w:type="dxa" w:w="6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الـ </w:t>
            </w:r>
            <w:r>
              <w:rPr>
                <w:rFonts w:ascii="Calibri" w:cs="Arial" w:eastAsia="Calibri" w:hAnsi="Calibri"/>
              </w:rPr>
              <w:t xml:space="preserve">API</w:t>
            </w:r>
            <w:r>
              <w:rPr>
                <w:rFonts w:ascii="Calibri" w:cs="Arial" w:eastAsia="Calibri" w:hAnsi="Calibri"/>
                <w:rtl/>
              </w:rPr>
              <w:t xml:space="preserve"> وقاعدة البيانات والحساب اليومي و </w:t>
            </w:r>
            <w:r>
              <w:rPr>
                <w:rFonts w:ascii="Calibri" w:cs="Arial" w:eastAsia="Calibri" w:hAnsi="Calibri"/>
              </w:rPr>
              <w:t xml:space="preserve">MQTT</w:t>
            </w:r>
            <w:r>
              <w:rPr>
                <w:rFonts w:ascii="Calibri" w:cs="Arial" w:eastAsia="Calibri" w:hAnsi="Calibri"/>
                <w:rtl/>
              </w:rPr>
              <w:t xml:space="preserve"> والتوقع واللوحة</w:t>
            </w:r>
          </w:p>
        </w:tc>
      </w:tr>
      <w:tr>
        <w:trPr>
          <w:cantSplit/>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العتاد (</w:t>
            </w:r>
            <w:r>
              <w:rPr>
                <w:rFonts w:ascii="Calibri" w:cs="Arial" w:eastAsia="Calibri" w:hAnsi="Calibri"/>
                <w:b/>
                <w:bCs/>
                <w:color w:val="14302A"/>
              </w:rPr>
              <w:t xml:space="preserve">Hardware)</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w:t>
            </w:r>
          </w:p>
        </w:tc>
        <w:tc>
          <w:tcPr>
            <w:tcW w:type="dxa" w:w="6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الدوائر والعلب، والتركيب مع كهربائي الكلية، والمعايرة، وشاشة المدخل</w:t>
            </w:r>
          </w:p>
        </w:tc>
      </w:tr>
    </w:tbl>
    <w:p>
      <w:pPr>
        <w:spacing w:after="60"/>
      </w:pPr>
    </w:p>
    <w:p>
      <w:pPr>
        <w:bidi/>
        <w:spacing w:after="120" w:line="300"/>
      </w:pPr>
      <w:r>
        <w:rPr>
          <w:rFonts w:ascii="Calibri" w:cs="Arial" w:eastAsia="Calibri" w:hAnsi="Calibri"/>
          <w:rtl/>
        </w:rPr>
        <w:t xml:space="preserve">أدوار إضافية داخل الفرق: قائد للفريق، ومنسق للمتطوعين، ومحرر للتقرير.</w:t>
      </w:r>
    </w:p>
    <w:p>
      <w:pPr>
        <w:pStyle w:val="Heading2"/>
        <w:bidi/>
      </w:pPr>
      <w:r>
        <w:rPr>
          <w:rFonts w:ascii="Calibri" w:cs="Arial" w:eastAsia="Calibri" w:hAnsi="Calibri"/>
          <w:rtl/>
        </w:rPr>
        <w:t xml:space="preserve">13.3 الميزانية (تقديرية)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138"/>
        <w:gridCol w:w="1200"/>
      </w:tblGrid>
      <w:tr>
        <w:trPr>
          <w:cantSplit/>
          <w:tblHeader/>
        </w:trPr>
        <w:tc>
          <w:tcPr>
            <w:tcW w:type="dxa" w:w="23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البند</w:t>
            </w:r>
          </w:p>
        </w:tc>
        <w:tc>
          <w:tcPr>
            <w:tcW w:type="dxa" w:w="61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التفاصيل</w:t>
            </w:r>
          </w:p>
        </w:tc>
        <w:tc>
          <w:tcPr>
            <w:tcW w:type="dxa" w:w="1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جنيه</w:t>
            </w:r>
          </w:p>
        </w:tc>
      </w:tr>
      <w:tr>
        <w:trPr>
          <w:cantSplit/>
          <w:tblHeader w:val="false"/>
        </w:trPr>
        <w:tc>
          <w:tcPr>
            <w:tcW w:type="dxa" w:w="2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أجهزة قياس الدور</w:t>
            </w:r>
          </w:p>
        </w:tc>
        <w:tc>
          <w:tcPr>
            <w:tcW w:type="dxa" w:w="61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3 لوحات </w:t>
            </w:r>
            <w:r>
              <w:rPr>
                <w:rFonts w:ascii="Calibri" w:cs="Arial" w:eastAsia="Calibri" w:hAnsi="Calibri"/>
              </w:rPr>
              <w:t xml:space="preserve">ESP32</w:t>
            </w:r>
            <w:r>
              <w:rPr>
                <w:rFonts w:ascii="Calibri" w:cs="Arial" w:eastAsia="Calibri" w:hAnsi="Calibri"/>
                <w:rtl/>
              </w:rPr>
              <w:t xml:space="preserve">، و7 حساسات تيار (ستة وواحد احتياطي)، و3 </w:t>
            </w:r>
            <w:r>
              <w:rPr>
                <w:rFonts w:ascii="Calibri" w:cs="Arial" w:eastAsia="Calibri" w:hAnsi="Calibri"/>
              </w:rPr>
              <w:t xml:space="preserve">ADS1115</w:t>
            </w:r>
            <w:r>
              <w:rPr>
                <w:rFonts w:ascii="Calibri" w:cs="Arial" w:eastAsia="Calibri" w:hAnsi="Calibri"/>
                <w:rtl/>
              </w:rPr>
              <w:t xml:space="preserve">، وعلب </w:t>
            </w:r>
            <w:r>
              <w:rPr>
                <w:rFonts w:ascii="Calibri" w:cs="Arial" w:eastAsia="Calibri" w:hAnsi="Calibri"/>
              </w:rPr>
              <w:t xml:space="preserve">DIN-rail</w:t>
            </w:r>
            <w:r>
              <w:rPr>
                <w:rFonts w:ascii="Calibri" w:cs="Arial" w:eastAsia="Calibri" w:hAnsi="Calibri"/>
                <w:rtl/>
              </w:rPr>
              <w:t xml:space="preserve">، ومقاومات، ومحولات 5 فولت</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‎5,500‎</w:t>
            </w:r>
          </w:p>
        </w:tc>
      </w:tr>
      <w:tr>
        <w:trPr>
          <w:cantSplit/>
          <w:tblHeader w:val="false"/>
        </w:trPr>
        <w:tc>
          <w:tcPr>
            <w:tcW w:type="dxa" w:w="2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شاشة المدخل</w:t>
            </w:r>
          </w:p>
        </w:tc>
        <w:tc>
          <w:tcPr>
            <w:tcW w:type="dxa" w:w="61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حلقة </w:t>
            </w:r>
            <w:r>
              <w:rPr>
                <w:rFonts w:ascii="Calibri" w:cs="Arial" w:eastAsia="Calibri" w:hAnsi="Calibri"/>
              </w:rPr>
              <w:t xml:space="preserve">LED</w:t>
            </w:r>
            <w:r>
              <w:rPr>
                <w:rFonts w:ascii="Calibri" w:cs="Arial" w:eastAsia="Calibri" w:hAnsi="Calibri"/>
                <w:rtl/>
              </w:rPr>
              <w:t xml:space="preserve"> في علبة صغيرة</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‎600‎</w:t>
            </w:r>
          </w:p>
        </w:tc>
      </w:tr>
      <w:tr>
        <w:trPr>
          <w:cantSplit/>
          <w:tblHeader w:val="false"/>
        </w:trPr>
        <w:tc>
          <w:tcPr>
            <w:tcW w:type="dxa" w:w="2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الطباعة</w:t>
            </w:r>
          </w:p>
        </w:tc>
        <w:tc>
          <w:tcPr>
            <w:tcW w:type="dxa" w:w="61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التقرير والبوستر</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‎1,000‎</w:t>
            </w:r>
          </w:p>
        </w:tc>
      </w:tr>
      <w:tr>
        <w:trPr>
          <w:cantSplit/>
          <w:tblHeader w:val="false"/>
        </w:trPr>
        <w:tc>
          <w:tcPr>
            <w:tcW w:type="dxa" w:w="2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ميزان مطبخ</w:t>
            </w:r>
          </w:p>
        </w:tc>
        <w:tc>
          <w:tcPr>
            <w:tcW w:type="dxa" w:w="61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لوزن مكونات الأطباق</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‎300‎</w:t>
            </w:r>
          </w:p>
        </w:tc>
      </w:tr>
      <w:tr>
        <w:trPr>
          <w:cantSplit/>
          <w:tblHeader w:val="false"/>
        </w:trPr>
        <w:tc>
          <w:tcPr>
            <w:tcW w:type="dxa" w:w="2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احتياطي</w:t>
            </w:r>
          </w:p>
        </w:tc>
        <w:tc>
          <w:tcPr>
            <w:tcW w:type="dxa" w:w="61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10%</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‎740‎</w:t>
            </w:r>
          </w:p>
        </w:tc>
      </w:tr>
      <w:tr>
        <w:trPr>
          <w:cantSplit/>
          <w:tblHeader w:val="false"/>
        </w:trPr>
        <w:tc>
          <w:tcPr>
            <w:tcW w:type="dxa" w:w="2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الخادم</w:t>
            </w:r>
          </w:p>
        </w:tc>
        <w:tc>
          <w:tcPr>
            <w:tcW w:type="dxa" w:w="61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خادم الكلية أو خدمة سحابية مجانية</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w:t>
            </w:r>
          </w:p>
        </w:tc>
      </w:tr>
      <w:tr>
        <w:trPr>
          <w:cantSplit/>
          <w:tblHeader w:val="false"/>
        </w:trPr>
        <w:tc>
          <w:tcPr>
            <w:tcW w:type="dxa" w:w="2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الإجمالي</w:t>
            </w:r>
          </w:p>
        </w:tc>
        <w:tc>
          <w:tcPr>
            <w:tcW w:type="dxa" w:w="61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Pr>
              <w:t xml:space="preserve">‎8,140‎</w:t>
            </w:r>
          </w:p>
        </w:tc>
      </w:tr>
    </w:tbl>
    <w:p>
      <w:pPr>
        <w:spacing w:after="60"/>
      </w:pPr>
    </w:p>
    <w:p>
      <w:pPr>
        <w:bidi/>
        <w:spacing w:after="120"/>
      </w:pPr>
      <w:r>
        <w:rPr>
          <w:rFonts w:ascii="Calibri" w:cs="Arial" w:eastAsia="Calibri" w:hAnsi="Calibri"/>
          <w:i/>
          <w:iCs/>
          <w:color w:val="5F6E68"/>
          <w:sz w:val="20"/>
          <w:szCs w:val="20"/>
          <w:rtl/>
        </w:rPr>
        <w:t xml:space="preserve">الأسعار تقديرية وقت الكتابة، وجهاز القياس المرجعي يُستعار من معمل الكهرباء.</w:t>
      </w:r>
    </w:p>
    <w:p>
      <w:pPr>
        <w:pStyle w:val="Heading2"/>
        <w:bidi/>
      </w:pPr>
      <w:r>
        <w:rPr>
          <w:rFonts w:ascii="Calibri" w:cs="Arial" w:eastAsia="Calibri" w:hAnsi="Calibri"/>
          <w:rtl/>
        </w:rPr>
        <w:t xml:space="preserve">13.4 المخاطر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الخطر</w:t>
            </w:r>
          </w:p>
        </w:tc>
        <w:tc>
          <w:tcPr>
            <w:tcW w:type="dxa" w:w="60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طريقة التعامل</w:t>
            </w:r>
          </w:p>
        </w:tc>
      </w:tr>
      <w:tr>
        <w:trPr>
          <w:cantSplit/>
          <w:tblHeader w:val="false"/>
        </w:trPr>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تأخر الموافقة على التركيب</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تقديم الطلب في الأسبوع الأول، والاختبار على دائرة في المعمل، والتدريب المسبق للتوقع على </w:t>
            </w:r>
            <w:r>
              <w:rPr>
                <w:rFonts w:ascii="Calibri" w:cs="Arial" w:eastAsia="Calibri" w:hAnsi="Calibri"/>
              </w:rPr>
              <w:t xml:space="preserve">Building Data Genome 2</w:t>
            </w:r>
          </w:p>
        </w:tc>
      </w:tr>
      <w:tr>
        <w:trPr>
          <w:cantSplit/>
          <w:tblHeader w:val="false"/>
        </w:trPr>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تيار الفازات الرئيسية أعلى من مدى الحساس، أو صعوبة الوصول للوحة</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حساسات 100 أمبير على الفازات الرئيسية، وحصر مع الكهربائي في الأسبوع الثاني، وقياس الدوائر الفرعية عند الحاجة</w:t>
            </w:r>
          </w:p>
        </w:tc>
      </w:tr>
      <w:tr>
        <w:trPr>
          <w:cantSplit/>
          <w:tblHeader w:val="false"/>
        </w:trPr>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قلة المتطوعين أو ضعف التفاعل</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التجنيد من مقررات القسم، ولمسة واحدة لكل رحلة، وتقرير أسبوعي</w:t>
            </w:r>
          </w:p>
        </w:tc>
      </w:tr>
      <w:tr>
        <w:trPr>
          <w:cantSplit/>
          <w:tblHeader w:val="false"/>
        </w:trPr>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ضعف نموذج الوجبات مع الأطباق المصرية</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أكثر من 200 صورة لكل طبق، و </w:t>
            </w:r>
            <w:r>
              <w:rPr>
                <w:rFonts w:ascii="Calibri" w:cs="Arial" w:eastAsia="Calibri" w:hAnsi="Calibri"/>
              </w:rPr>
              <w:t xml:space="preserve">Top-3</w:t>
            </w:r>
            <w:r>
              <w:rPr>
                <w:rFonts w:ascii="Calibri" w:cs="Arial" w:eastAsia="Calibri" w:hAnsi="Calibri"/>
                <w:rtl/>
              </w:rPr>
              <w:t xml:space="preserve"> مع تأكيد المستخدم</w:t>
            </w:r>
          </w:p>
        </w:tc>
      </w:tr>
      <w:tr>
        <w:trPr>
          <w:cantSplit/>
          <w:tblHeader w:val="false"/>
        </w:trPr>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خطأ جهاز القياس</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معامل معايرة </w:t>
            </w:r>
            <w:r>
              <w:rPr>
                <w:rFonts w:ascii="Calibri" w:cs="Arial" w:eastAsia="Calibri" w:hAnsi="Calibri"/>
              </w:rPr>
              <w:t xml:space="preserve">k</w:t>
            </w:r>
            <w:r>
              <w:rPr>
                <w:rFonts w:ascii="Calibri" w:cs="Arial" w:eastAsia="Calibri" w:hAnsi="Calibri"/>
                <w:rtl/>
              </w:rPr>
              <w:t xml:space="preserve"> أسبوعي مقارنةً بقراءة مرجعية</w:t>
            </w:r>
          </w:p>
        </w:tc>
      </w:tr>
      <w:tr>
        <w:trPr>
          <w:cantSplit/>
          <w:tblHeader w:val="false"/>
        </w:trPr>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مخاوف الخصوصية</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المعالجة على الهاتف، وأرقام تعريفية، وموافقة، والتواجد كساعات فقط، وحذف الـ </w:t>
            </w:r>
            <w:r>
              <w:rPr>
                <w:rFonts w:ascii="Calibri" w:cs="Arial" w:eastAsia="Calibri" w:hAnsi="Calibri"/>
              </w:rPr>
              <w:t xml:space="preserve">GPS</w:t>
            </w:r>
            <w:r>
              <w:rPr>
                <w:rFonts w:ascii="Calibri" w:cs="Arial" w:eastAsia="Calibri" w:hAnsi="Calibri"/>
                <w:rtl/>
              </w:rPr>
              <w:t xml:space="preserve"> الخام</w:t>
            </w:r>
          </w:p>
        </w:tc>
      </w:tr>
    </w:tbl>
    <w:p>
      <w:pPr>
        <w:pStyle w:val="Heading1"/>
        <w:bidi/>
      </w:pPr>
      <w:r>
        <w:rPr>
          <w:rFonts w:ascii="Calibri" w:cs="Arial" w:eastAsia="Calibri" w:hAnsi="Calibri"/>
          <w:rtl/>
        </w:rPr>
        <w:t xml:space="preserve">14. الخطوات التالية</w:t>
      </w:r>
    </w:p>
    <w:p>
      <w:pPr>
        <w:pStyle w:val="Heading3"/>
        <w:bidi/>
      </w:pPr>
      <w:r>
        <w:rPr>
          <w:rFonts w:ascii="Calibri" w:cs="Arial" w:eastAsia="Calibri" w:hAnsi="Calibri"/>
          <w:rtl/>
        </w:rPr>
        <w:t xml:space="preserve">قرارات نحتاجها من الدكتور المشرف</w:t>
      </w:r>
    </w:p>
    <w:p>
      <w:pPr>
        <w:pStyle w:val="ListParagraph"/>
        <w:numPr>
          <w:ilvl w:val="0"/>
          <w:numId w:val="2"/>
        </w:numPr>
        <w:bidi/>
        <w:spacing w:after="60" w:line="290"/>
      </w:pPr>
      <w:r>
        <w:rPr>
          <w:rFonts w:ascii="Calibri" w:cs="Arial" w:eastAsia="Calibri" w:hAnsi="Calibri"/>
          <w:rtl/>
        </w:rPr>
        <w:t xml:space="preserve">الموافقة على الفكرة والتجربة على دور قسم الحاسبات</w:t>
      </w:r>
    </w:p>
    <w:p>
      <w:pPr>
        <w:pStyle w:val="ListParagraph"/>
        <w:numPr>
          <w:ilvl w:val="0"/>
          <w:numId w:val="2"/>
        </w:numPr>
        <w:bidi/>
        <w:spacing w:after="60" w:line="290"/>
      </w:pPr>
      <w:r>
        <w:rPr>
          <w:rFonts w:ascii="Calibri" w:cs="Arial" w:eastAsia="Calibri" w:hAnsi="Calibri"/>
          <w:rtl/>
        </w:rPr>
        <w:t xml:space="preserve">خطاب رسمي لإدارة الكلية للسماح بالتركيب</w:t>
      </w:r>
    </w:p>
    <w:p>
      <w:pPr>
        <w:pStyle w:val="ListParagraph"/>
        <w:numPr>
          <w:ilvl w:val="0"/>
          <w:numId w:val="2"/>
        </w:numPr>
        <w:bidi/>
        <w:spacing w:after="60" w:line="290"/>
      </w:pPr>
      <w:r>
        <w:rPr>
          <w:rFonts w:ascii="Calibri" w:cs="Arial" w:eastAsia="Calibri" w:hAnsi="Calibri"/>
          <w:rtl/>
        </w:rPr>
        <w:t xml:space="preserve">الوصول إلى الجدول الدراسي وفواتير الكهرباء السابقة للمبنى</w:t>
      </w:r>
    </w:p>
    <w:p>
      <w:pPr>
        <w:pStyle w:val="ListParagraph"/>
        <w:numPr>
          <w:ilvl w:val="0"/>
          <w:numId w:val="2"/>
        </w:numPr>
        <w:bidi/>
        <w:spacing w:after="60" w:line="290"/>
      </w:pPr>
      <w:r>
        <w:rPr>
          <w:rFonts w:ascii="Calibri" w:cs="Arial" w:eastAsia="Calibri" w:hAnsi="Calibri"/>
          <w:rtl/>
        </w:rPr>
        <w:t xml:space="preserve">نموذج موافقة لـ 20 متطوعًا</w:t>
      </w:r>
    </w:p>
    <w:p>
      <w:pPr>
        <w:pStyle w:val="ListParagraph"/>
        <w:numPr>
          <w:ilvl w:val="0"/>
          <w:numId w:val="2"/>
        </w:numPr>
        <w:bidi/>
        <w:spacing w:after="60" w:line="290"/>
      </w:pPr>
      <w:r>
        <w:rPr>
          <w:rFonts w:ascii="Calibri" w:cs="Arial" w:eastAsia="Calibri" w:hAnsi="Calibri"/>
          <w:rtl/>
        </w:rPr>
        <w:t xml:space="preserve">الأسماء والأدوار النهائية للفريق</w:t>
      </w:r>
    </w:p>
    <w:p>
      <w:pPr>
        <w:pStyle w:val="Heading3"/>
        <w:bidi/>
      </w:pPr>
      <w:r>
        <w:rPr>
          <w:rFonts w:ascii="Calibri" w:cs="Arial" w:eastAsia="Calibri" w:hAnsi="Calibri"/>
          <w:rtl/>
        </w:rPr>
        <w:t xml:space="preserve">خطتنا للأسبوعين القادمين</w:t>
      </w:r>
    </w:p>
    <w:p>
      <w:pPr>
        <w:pStyle w:val="ListParagraph"/>
        <w:numPr>
          <w:ilvl w:val="0"/>
          <w:numId w:val="2"/>
        </w:numPr>
        <w:bidi/>
        <w:spacing w:after="60" w:line="290"/>
      </w:pPr>
      <w:r>
        <w:rPr>
          <w:rFonts w:ascii="Calibri" w:cs="Arial" w:eastAsia="Calibri" w:hAnsi="Calibri"/>
          <w:rtl/>
        </w:rPr>
        <w:t xml:space="preserve">الواجهات: </w:t>
      </w:r>
      <w:r>
        <w:rPr>
          <w:rFonts w:ascii="Calibri" w:cs="Arial" w:eastAsia="Calibri" w:hAnsi="Calibri"/>
        </w:rPr>
        <w:t xml:space="preserve">MQTT</w:t>
      </w:r>
      <w:r>
        <w:rPr>
          <w:rFonts w:ascii="Calibri" w:cs="Arial" w:eastAsia="Calibri" w:hAnsi="Calibri"/>
          <w:rtl/>
        </w:rPr>
        <w:t xml:space="preserve"> و </w:t>
      </w:r>
      <w:r>
        <w:rPr>
          <w:rFonts w:ascii="Calibri" w:cs="Arial" w:eastAsia="Calibri" w:hAnsi="Calibri"/>
        </w:rPr>
        <w:t xml:space="preserve">API</w:t>
      </w:r>
      <w:r>
        <w:rPr>
          <w:rFonts w:ascii="Calibri" w:cs="Arial" w:eastAsia="Calibri" w:hAnsi="Calibri"/>
          <w:rtl/>
        </w:rPr>
        <w:t xml:space="preserve"> ومدخلات النماذج</w:t>
      </w:r>
    </w:p>
    <w:p>
      <w:pPr>
        <w:pStyle w:val="ListParagraph"/>
        <w:numPr>
          <w:ilvl w:val="0"/>
          <w:numId w:val="2"/>
        </w:numPr>
        <w:bidi/>
        <w:spacing w:after="60" w:line="290"/>
      </w:pPr>
      <w:r>
        <w:rPr>
          <w:rFonts w:ascii="Calibri" w:cs="Arial" w:eastAsia="Calibri" w:hAnsi="Calibri"/>
          <w:rtl/>
        </w:rPr>
        <w:t xml:space="preserve">حصر الدور: الغرف والمعامل والتكييفات والحواسب ولوحة الكهرباء</w:t>
      </w:r>
    </w:p>
    <w:p>
      <w:pPr>
        <w:pStyle w:val="ListParagraph"/>
        <w:numPr>
          <w:ilvl w:val="0"/>
          <w:numId w:val="2"/>
        </w:numPr>
        <w:bidi/>
        <w:spacing w:after="60" w:line="290"/>
      </w:pPr>
      <w:r>
        <w:rPr>
          <w:rFonts w:ascii="Calibri" w:cs="Arial" w:eastAsia="Calibri" w:hAnsi="Calibri"/>
          <w:rtl/>
        </w:rPr>
        <w:t xml:space="preserve">طلب القطع واختبار حساس واحد على غلاية في المعمل</w:t>
      </w:r>
    </w:p>
    <w:p>
      <w:pPr>
        <w:pStyle w:val="ListParagraph"/>
        <w:numPr>
          <w:ilvl w:val="0"/>
          <w:numId w:val="2"/>
        </w:numPr>
        <w:bidi/>
        <w:spacing w:after="60" w:line="290"/>
      </w:pPr>
      <w:r>
        <w:rPr>
          <w:rFonts w:ascii="Calibri" w:cs="Arial" w:eastAsia="Calibri" w:hAnsi="Calibri"/>
          <w:rtl/>
        </w:rPr>
        <w:t xml:space="preserve">قائمة الأطباق مع قائمة الكافتيريا، ونموذج الموافقة</w:t>
      </w:r>
    </w:p>
    <w:p>
      <w:pPr>
        <w:pStyle w:val="Heading1"/>
        <w:pageBreakBefore/>
        <w:bidi/>
      </w:pPr>
      <w:r>
        <w:rPr>
          <w:rFonts w:ascii="Calibri" w:cs="Arial" w:eastAsia="Calibri" w:hAnsi="Calibri"/>
          <w:rtl/>
        </w:rPr>
        <w:t xml:space="preserve">المراجع</w:t>
      </w:r>
    </w:p>
    <w:p>
      <w:pPr>
        <w:tabs>
          <w:tab w:val="left" w:pos="560"/>
        </w:tabs>
        <w:spacing w:after="100" w:line="264"/>
        <w:ind w:left="560" w:hanging="560"/>
      </w:pPr>
      <w:r>
        <w:rPr>
          <w:rFonts w:ascii="Calibri" w:cs="Arial" w:eastAsia="Calibri" w:hAnsi="Calibri"/>
          <w:sz w:val="19"/>
          <w:szCs w:val="19"/>
        </w:rPr>
        <w:t xml:space="preserve">‎[1]	‎</w:t>
      </w:r>
      <w:r>
        <w:rPr>
          <w:rFonts w:ascii="Calibri" w:cs="Arial" w:eastAsia="Calibri" w:hAnsi="Calibri"/>
          <w:sz w:val="19"/>
          <w:szCs w:val="19"/>
        </w:rPr>
        <w:t xml:space="preserve">‎Akenji, L., Bengtsson, M., Toivio, V., Lettenmeier, M., et al. (2021). 1.5-Degree Lifestyles: Towards a fair consumption space for all. Hot or Cool Institute, Berlin. ‎</w:t>
      </w:r>
      <w:hyperlink w:history="1" r:id="rIdlnpehao0f-z26-8x9forv">
        <w:r>
          <w:rPr>
            <w:rStyle w:val="Hyperlink"/>
            <w:rFonts w:ascii="Calibri" w:cs="Arial" w:eastAsia="Calibri" w:hAnsi="Calibri"/>
          </w:rPr>
          <w:t xml:space="preserve">https://hotorcool.org/1-5-degree-lifestyles-report</w:t>
        </w:r>
      </w:hyperlink>
    </w:p>
    <w:p>
      <w:pPr>
        <w:tabs>
          <w:tab w:val="left" w:pos="560"/>
        </w:tabs>
        <w:spacing w:after="100" w:line="264"/>
        <w:ind w:left="560" w:hanging="560"/>
      </w:pPr>
      <w:r>
        <w:rPr>
          <w:rFonts w:ascii="Calibri" w:cs="Arial" w:eastAsia="Calibri" w:hAnsi="Calibri"/>
          <w:sz w:val="19"/>
          <w:szCs w:val="19"/>
        </w:rPr>
        <w:t xml:space="preserve">‎[2]	‎</w:t>
      </w:r>
      <w:r>
        <w:rPr>
          <w:rFonts w:ascii="Calibri" w:cs="Arial" w:eastAsia="Calibri" w:hAnsi="Calibri"/>
          <w:sz w:val="19"/>
          <w:szCs w:val="19"/>
        </w:rPr>
        <w:t xml:space="preserve">‎Crippa, M., Guizzardi, D., Pagani, F., et al. (2024). GHG emissions of all world countries: 2024 report. Publications Office of the European Union, Luxembourg. JRC138862. doi:10.2760/4002897 ‎</w:t>
      </w:r>
      <w:hyperlink w:history="1" r:id="rIdzplji65fjtisjlhptzhx-">
        <w:r>
          <w:rPr>
            <w:rStyle w:val="Hyperlink"/>
            <w:rFonts w:ascii="Calibri" w:cs="Arial" w:eastAsia="Calibri" w:hAnsi="Calibri"/>
          </w:rPr>
          <w:t xml:space="preserve">https://data.europa.eu/doi/10.2760/4002897</w:t>
        </w:r>
      </w:hyperlink>
    </w:p>
    <w:p>
      <w:pPr>
        <w:tabs>
          <w:tab w:val="left" w:pos="560"/>
        </w:tabs>
        <w:spacing w:after="100" w:line="264"/>
        <w:ind w:left="560" w:hanging="560"/>
      </w:pPr>
      <w:r>
        <w:rPr>
          <w:rFonts w:ascii="Calibri" w:cs="Arial" w:eastAsia="Calibri" w:hAnsi="Calibri"/>
          <w:sz w:val="19"/>
          <w:szCs w:val="19"/>
        </w:rPr>
        <w:t xml:space="preserve">‎[3]	‎</w:t>
      </w:r>
      <w:r>
        <w:rPr>
          <w:rFonts w:ascii="Calibri" w:cs="Arial" w:eastAsia="Calibri" w:hAnsi="Calibri"/>
          <w:sz w:val="19"/>
          <w:szCs w:val="19"/>
        </w:rPr>
        <w:t xml:space="preserve">‎Ajufo, C., &amp; Bekaroo, G. (2021). An automated personal carbon footprint calculator for estimating carbon emissions from transportation use. In Proceedings of the International Conference on Artificial Intelligence and its Applications (icARTi ’21). ACM. doi:10.1145/3487923.3487935 ‎</w:t>
      </w:r>
      <w:hyperlink w:history="1" r:id="rIddi-hixv79td58msx_1rud">
        <w:r>
          <w:rPr>
            <w:rStyle w:val="Hyperlink"/>
            <w:rFonts w:ascii="Calibri" w:cs="Arial" w:eastAsia="Calibri" w:hAnsi="Calibri"/>
          </w:rPr>
          <w:t xml:space="preserve">https://doi.org/10.1145/3487923.3487935</w:t>
        </w:r>
      </w:hyperlink>
    </w:p>
    <w:p>
      <w:pPr>
        <w:tabs>
          <w:tab w:val="left" w:pos="560"/>
        </w:tabs>
        <w:spacing w:after="100" w:line="264"/>
        <w:ind w:left="560" w:hanging="560"/>
      </w:pPr>
      <w:r>
        <w:rPr>
          <w:rFonts w:ascii="Calibri" w:cs="Arial" w:eastAsia="Calibri" w:hAnsi="Calibri"/>
          <w:sz w:val="19"/>
          <w:szCs w:val="19"/>
        </w:rPr>
        <w:t xml:space="preserve">‎[4]	‎</w:t>
      </w:r>
      <w:r>
        <w:rPr>
          <w:rFonts w:ascii="Calibri" w:cs="Arial" w:eastAsia="Calibri" w:hAnsi="Calibri"/>
          <w:sz w:val="19"/>
          <w:szCs w:val="19"/>
        </w:rPr>
        <w:t xml:space="preserve">‎Bekaroo, G., Roopowa, D., Zakari, A., &amp; Niemeier, D. (2021). Calculating carbon emissions from personal travelling: insights from a top-down analysis of key calculators. Environmental Science and Pollution Research, 28(7), 8853–8872. doi:10.1007/s11356-020-11179-z ‎</w:t>
      </w:r>
      <w:hyperlink w:history="1" r:id="rIdsixswfj63wxrbuwrxener">
        <w:r>
          <w:rPr>
            <w:rStyle w:val="Hyperlink"/>
            <w:rFonts w:ascii="Calibri" w:cs="Arial" w:eastAsia="Calibri" w:hAnsi="Calibri"/>
          </w:rPr>
          <w:t xml:space="preserve">https://doi.org/10.1007/s11356-020-11179-z</w:t>
        </w:r>
      </w:hyperlink>
    </w:p>
    <w:p>
      <w:pPr>
        <w:tabs>
          <w:tab w:val="left" w:pos="560"/>
        </w:tabs>
        <w:spacing w:after="100" w:line="264"/>
        <w:ind w:left="560" w:hanging="560"/>
      </w:pPr>
      <w:r>
        <w:rPr>
          <w:rFonts w:ascii="Calibri" w:cs="Arial" w:eastAsia="Calibri" w:hAnsi="Calibri"/>
          <w:sz w:val="19"/>
          <w:szCs w:val="19"/>
        </w:rPr>
        <w:t xml:space="preserve">‎[5]	‎</w:t>
      </w:r>
      <w:r>
        <w:rPr>
          <w:rFonts w:ascii="Calibri" w:cs="Arial" w:eastAsia="Calibri" w:hAnsi="Calibri"/>
          <w:sz w:val="19"/>
          <w:szCs w:val="19"/>
        </w:rPr>
        <w:t xml:space="preserve">‎Zhang, Y., Echchabi, O., Feng, T., Zhang, W., Liao, H.-K., &amp; Chang, C. (2026). Detecting transportation mode using dense smartphone GPS trajectories and Transformer models. International Journal of Geographical Information Science. arXiv:2603.00340 ‎</w:t>
      </w:r>
      <w:hyperlink w:history="1" r:id="rIdglcsxm2wqzvgzrfy9vhpm">
        <w:r>
          <w:rPr>
            <w:rStyle w:val="Hyperlink"/>
            <w:rFonts w:ascii="Calibri" w:cs="Arial" w:eastAsia="Calibri" w:hAnsi="Calibri"/>
          </w:rPr>
          <w:t xml:space="preserve">https://arxiv.org/abs/2603.00340</w:t>
        </w:r>
      </w:hyperlink>
    </w:p>
    <w:p>
      <w:pPr>
        <w:tabs>
          <w:tab w:val="left" w:pos="560"/>
        </w:tabs>
        <w:spacing w:after="100" w:line="264"/>
        <w:ind w:left="560" w:hanging="560"/>
      </w:pPr>
      <w:r>
        <w:rPr>
          <w:rFonts w:ascii="Calibri" w:cs="Arial" w:eastAsia="Calibri" w:hAnsi="Calibri"/>
          <w:sz w:val="19"/>
          <w:szCs w:val="19"/>
        </w:rPr>
        <w:t xml:space="preserve">‎[6]	‎</w:t>
      </w:r>
      <w:r>
        <w:rPr>
          <w:rFonts w:ascii="Calibri" w:cs="Arial" w:eastAsia="Calibri" w:hAnsi="Calibri"/>
          <w:sz w:val="19"/>
          <w:szCs w:val="19"/>
        </w:rPr>
        <w:t xml:space="preserve">‎Valls-Val, K., &amp; Bovea, M. D. (2021). Carbon footprint in higher education institutions: a literature review and prospects for future research. Clean Technologies and Environmental Policy, 23, 2523–2542. doi:10.1007/s10098-021-02180-2 ‎</w:t>
      </w:r>
      <w:hyperlink w:history="1" r:id="rIdxbickbixsdmqoznzag_mb">
        <w:r>
          <w:rPr>
            <w:rStyle w:val="Hyperlink"/>
            <w:rFonts w:ascii="Calibri" w:cs="Arial" w:eastAsia="Calibri" w:hAnsi="Calibri"/>
          </w:rPr>
          <w:t xml:space="preserve">https://doi.org/10.1007/s10098-021-02180-2</w:t>
        </w:r>
      </w:hyperlink>
    </w:p>
    <w:p>
      <w:pPr>
        <w:tabs>
          <w:tab w:val="left" w:pos="560"/>
        </w:tabs>
        <w:spacing w:after="100" w:line="264"/>
        <w:ind w:left="560" w:hanging="560"/>
      </w:pPr>
      <w:r>
        <w:rPr>
          <w:rFonts w:ascii="Calibri" w:cs="Arial" w:eastAsia="Calibri" w:hAnsi="Calibri"/>
          <w:sz w:val="19"/>
          <w:szCs w:val="19"/>
        </w:rPr>
        <w:t xml:space="preserve">‎[7]	‎</w:t>
      </w:r>
      <w:r>
        <w:rPr>
          <w:rFonts w:ascii="Calibri" w:cs="Arial" w:eastAsia="Calibri" w:hAnsi="Calibri"/>
          <w:sz w:val="19"/>
          <w:szCs w:val="19"/>
        </w:rPr>
        <w:t xml:space="preserve">‎Helmers, E., Chang, C. C., &amp; Dauwels, J. (2021). Carbon footprinting of universities worldwide: Part I—objective comparison by standardized metrics. Environmental Sciences Europe, 33, 30. doi:10.1186/s12302-021-00454-6 ‎</w:t>
      </w:r>
      <w:hyperlink w:history="1" r:id="rIdrob5iomb5bsmztgpzyyzd">
        <w:r>
          <w:rPr>
            <w:rStyle w:val="Hyperlink"/>
            <w:rFonts w:ascii="Calibri" w:cs="Arial" w:eastAsia="Calibri" w:hAnsi="Calibri"/>
          </w:rPr>
          <w:t xml:space="preserve">https://doi.org/10.1186/s12302-021-00454-6</w:t>
        </w:r>
      </w:hyperlink>
    </w:p>
    <w:p>
      <w:pPr>
        <w:tabs>
          <w:tab w:val="left" w:pos="560"/>
        </w:tabs>
        <w:spacing w:after="100" w:line="264"/>
        <w:ind w:left="560" w:hanging="560"/>
      </w:pPr>
      <w:r>
        <w:rPr>
          <w:rFonts w:ascii="Calibri" w:cs="Arial" w:eastAsia="Calibri" w:hAnsi="Calibri"/>
          <w:sz w:val="19"/>
          <w:szCs w:val="19"/>
        </w:rPr>
        <w:t xml:space="preserve">‎[8]	‎</w:t>
      </w:r>
      <w:r>
        <w:rPr>
          <w:rFonts w:ascii="Calibri" w:cs="Arial" w:eastAsia="Calibri" w:hAnsi="Calibri"/>
          <w:sz w:val="19"/>
          <w:szCs w:val="19"/>
        </w:rPr>
        <w:t xml:space="preserve">‎Sadeghian, P., Håkansson, J., &amp; Zhao, X. (2021). Review and evaluation of methods in transport mode detection based on GPS tracking data. Journal of Traffic and Transportation Engineering (English Edition), 8(4), 467–482. ‎</w:t>
      </w:r>
      <w:hyperlink w:history="1" r:id="rIdcdszgpkjjpupic-xvzmoq">
        <w:r>
          <w:rPr>
            <w:rStyle w:val="Hyperlink"/>
            <w:rFonts w:ascii="Calibri" w:cs="Arial" w:eastAsia="Calibri" w:hAnsi="Calibri"/>
          </w:rPr>
          <w:t xml:space="preserve">https://doaj.org/article/cedcdc9d16f541aaa07a5c67ef7f5d2b</w:t>
        </w:r>
      </w:hyperlink>
    </w:p>
    <w:p>
      <w:pPr>
        <w:tabs>
          <w:tab w:val="left" w:pos="560"/>
        </w:tabs>
        <w:spacing w:after="100" w:line="264"/>
        <w:ind w:left="560" w:hanging="560"/>
      </w:pPr>
      <w:r>
        <w:rPr>
          <w:rFonts w:ascii="Calibri" w:cs="Arial" w:eastAsia="Calibri" w:hAnsi="Calibri"/>
          <w:sz w:val="19"/>
          <w:szCs w:val="19"/>
        </w:rPr>
        <w:t xml:space="preserve">‎[9]	‎</w:t>
      </w:r>
      <w:r>
        <w:rPr>
          <w:rFonts w:ascii="Calibri" w:cs="Arial" w:eastAsia="Calibri" w:hAnsi="Calibri"/>
          <w:sz w:val="19"/>
          <w:szCs w:val="19"/>
        </w:rPr>
        <w:t xml:space="preserve">‎Wang, L., Gjoreski, H., Ciliberto, M., Lago, P., Murao, K., Okita, T., &amp; Roggen, D. (2021). Three-year review of the 2018–2020 SHL challenge on transportation and locomotion mode recognition from mobile sensors. Frontiers in Computer Science, 3, 713719. doi:10.3389/fcomp.2021.713719 ‎</w:t>
      </w:r>
      <w:hyperlink w:history="1" r:id="rIdebgb47k6h0wuarw2mxyut">
        <w:r>
          <w:rPr>
            <w:rStyle w:val="Hyperlink"/>
            <w:rFonts w:ascii="Calibri" w:cs="Arial" w:eastAsia="Calibri" w:hAnsi="Calibri"/>
          </w:rPr>
          <w:t xml:space="preserve">https://doi.org/10.3389/fcomp.2021.713719</w:t>
        </w:r>
      </w:hyperlink>
    </w:p>
    <w:p>
      <w:pPr>
        <w:tabs>
          <w:tab w:val="left" w:pos="560"/>
        </w:tabs>
        <w:spacing w:after="100" w:line="264"/>
        <w:ind w:left="560" w:hanging="560"/>
      </w:pPr>
      <w:r>
        <w:rPr>
          <w:rFonts w:ascii="Calibri" w:cs="Arial" w:eastAsia="Calibri" w:hAnsi="Calibri"/>
          <w:sz w:val="19"/>
          <w:szCs w:val="19"/>
        </w:rPr>
        <w:t xml:space="preserve">‎[10]	‎</w:t>
      </w:r>
      <w:r>
        <w:rPr>
          <w:rFonts w:ascii="Calibri" w:cs="Arial" w:eastAsia="Calibri" w:hAnsi="Calibri"/>
          <w:sz w:val="19"/>
          <w:szCs w:val="19"/>
        </w:rPr>
        <w:t xml:space="preserve">‎Wang, P., &amp; Jiang, Y. (2022). Transportation mode detection using temporal convolutional networks based on sensors integrated into smartphones. Sensors, 22(17), 6712. doi:10.3390/s22176712 ‎</w:t>
      </w:r>
      <w:hyperlink w:history="1" r:id="rId_kbkgvbeoaa491cmvc0p1">
        <w:r>
          <w:rPr>
            <w:rStyle w:val="Hyperlink"/>
            <w:rFonts w:ascii="Calibri" w:cs="Arial" w:eastAsia="Calibri" w:hAnsi="Calibri"/>
          </w:rPr>
          <w:t xml:space="preserve">https://doi.org/10.3390/s22176712</w:t>
        </w:r>
      </w:hyperlink>
    </w:p>
    <w:p>
      <w:pPr>
        <w:tabs>
          <w:tab w:val="left" w:pos="560"/>
        </w:tabs>
        <w:spacing w:after="100" w:line="264"/>
        <w:ind w:left="560" w:hanging="560"/>
      </w:pPr>
      <w:r>
        <w:rPr>
          <w:rFonts w:ascii="Calibri" w:cs="Arial" w:eastAsia="Calibri" w:hAnsi="Calibri"/>
          <w:sz w:val="19"/>
          <w:szCs w:val="19"/>
        </w:rPr>
        <w:t xml:space="preserve">‎[11]	‎</w:t>
      </w:r>
      <w:r>
        <w:rPr>
          <w:rFonts w:ascii="Calibri" w:cs="Arial" w:eastAsia="Calibri" w:hAnsi="Calibri"/>
          <w:sz w:val="19"/>
          <w:szCs w:val="19"/>
        </w:rPr>
        <w:t xml:space="preserve">‎Tahir, G. A., &amp; Loo, C. K. (2021). A comprehensive survey of image-based food recognition and volume estimation methods for dietary assessment. Healthcare, 9(12), 1676. doi:10.3390/healthcare9121676 ‎</w:t>
      </w:r>
      <w:hyperlink w:history="1" r:id="rIdswcs-tjpwltjrurxp1cn7">
        <w:r>
          <w:rPr>
            <w:rStyle w:val="Hyperlink"/>
            <w:rFonts w:ascii="Calibri" w:cs="Arial" w:eastAsia="Calibri" w:hAnsi="Calibri"/>
          </w:rPr>
          <w:t xml:space="preserve">https://doi.org/10.3390/healthcare9121676</w:t>
        </w:r>
      </w:hyperlink>
    </w:p>
    <w:p>
      <w:pPr>
        <w:tabs>
          <w:tab w:val="left" w:pos="560"/>
        </w:tabs>
        <w:spacing w:after="100" w:line="264"/>
        <w:ind w:left="560" w:hanging="560"/>
      </w:pPr>
      <w:r>
        <w:rPr>
          <w:rFonts w:ascii="Calibri" w:cs="Arial" w:eastAsia="Calibri" w:hAnsi="Calibri"/>
          <w:sz w:val="19"/>
          <w:szCs w:val="19"/>
        </w:rPr>
        <w:t xml:space="preserve">‎[12]	‎</w:t>
      </w:r>
      <w:r>
        <w:rPr>
          <w:rFonts w:ascii="Calibri" w:cs="Arial" w:eastAsia="Calibri" w:hAnsi="Calibri"/>
          <w:sz w:val="19"/>
          <w:szCs w:val="19"/>
        </w:rPr>
        <w:t xml:space="preserve">‎Dalakleidi, K. V., Papadelli, M., Kapolos, I., &amp; Papadimitriou, K. (2022). Applying image-based food-recognition systems on dietary assessment: a systematic review. Advances in Nutrition, 13(6), 2590–2619. doi:10.1093/advances/nmac078 ‎</w:t>
      </w:r>
      <w:hyperlink w:history="1" r:id="rIdlaykh6vgadryijc6aiexs">
        <w:r>
          <w:rPr>
            <w:rStyle w:val="Hyperlink"/>
            <w:rFonts w:ascii="Calibri" w:cs="Arial" w:eastAsia="Calibri" w:hAnsi="Calibri"/>
          </w:rPr>
          <w:t xml:space="preserve">https://www.ncbi.nlm.nih.gov/pmc/articles/PMC9776640/</w:t>
        </w:r>
      </w:hyperlink>
    </w:p>
    <w:p>
      <w:pPr>
        <w:tabs>
          <w:tab w:val="left" w:pos="560"/>
        </w:tabs>
        <w:spacing w:after="100" w:line="264"/>
        <w:ind w:left="560" w:hanging="560"/>
      </w:pPr>
      <w:r>
        <w:rPr>
          <w:rFonts w:ascii="Calibri" w:cs="Arial" w:eastAsia="Calibri" w:hAnsi="Calibri"/>
          <w:sz w:val="19"/>
          <w:szCs w:val="19"/>
        </w:rPr>
        <w:t xml:space="preserve">‎[13]	‎</w:t>
      </w:r>
      <w:r>
        <w:rPr>
          <w:rFonts w:ascii="Calibri" w:cs="Arial" w:eastAsia="Calibri" w:hAnsi="Calibri"/>
          <w:sz w:val="19"/>
          <w:szCs w:val="19"/>
        </w:rPr>
        <w:t xml:space="preserve">‎Ismail, M. L., &amp; Sahari, N. (2024). Real time energy monitoring &amp; current spikes detection system for enhanced energy conservation in residential area. Progress in Engineering Application and Technology, 5(1), 79–87. doi:10.30880/peat.2024.05.01.008 ‎</w:t>
      </w:r>
      <w:hyperlink w:history="1" r:id="rIdsofqzjhifudnjwsn0s9vy">
        <w:r>
          <w:rPr>
            <w:rStyle w:val="Hyperlink"/>
            <w:rFonts w:ascii="Calibri" w:cs="Arial" w:eastAsia="Calibri" w:hAnsi="Calibri"/>
          </w:rPr>
          <w:t xml:space="preserve">https://penerbit.uthm.edu.my/periodicals/index.php/peat/article/view/14767</w:t>
        </w:r>
      </w:hyperlink>
    </w:p>
    <w:p>
      <w:pPr>
        <w:tabs>
          <w:tab w:val="left" w:pos="560"/>
        </w:tabs>
        <w:spacing w:after="100" w:line="264"/>
        <w:ind w:left="560" w:hanging="560"/>
      </w:pPr>
      <w:r>
        <w:rPr>
          <w:rFonts w:ascii="Calibri" w:cs="Arial" w:eastAsia="Calibri" w:hAnsi="Calibri"/>
          <w:sz w:val="19"/>
          <w:szCs w:val="19"/>
        </w:rPr>
        <w:t xml:space="preserve">‎[14]	‎</w:t>
      </w:r>
      <w:r>
        <w:rPr>
          <w:rFonts w:ascii="Calibri" w:cs="Arial" w:eastAsia="Calibri" w:hAnsi="Calibri"/>
          <w:sz w:val="19"/>
          <w:szCs w:val="19"/>
        </w:rPr>
        <w:t xml:space="preserve">‎García-Monge, M., Zalba, B., Casas, R., Cano, E., Guillén-Lambea, S., López-Mesa, B., &amp; Martínez, I. (2023). Is IoT monitoring key to improve building energy efficiency? Case study of a smart campus in Spain. Energy and Buildings, 285, 112882. doi:10.1016/j.enbuild.2023.112882 ‎</w:t>
      </w:r>
      <w:hyperlink w:history="1" r:id="rId4prju_gxec9-8pqity97e">
        <w:r>
          <w:rPr>
            <w:rStyle w:val="Hyperlink"/>
            <w:rFonts w:ascii="Calibri" w:cs="Arial" w:eastAsia="Calibri" w:hAnsi="Calibri"/>
          </w:rPr>
          <w:t xml:space="preserve">https://doi.org/10.1016/j.enbuild.2023.112882</w:t>
        </w:r>
      </w:hyperlink>
    </w:p>
    <w:p>
      <w:pPr>
        <w:tabs>
          <w:tab w:val="left" w:pos="560"/>
        </w:tabs>
        <w:spacing w:after="100" w:line="264"/>
        <w:ind w:left="560" w:hanging="560"/>
      </w:pPr>
      <w:r>
        <w:rPr>
          <w:rFonts w:ascii="Calibri" w:cs="Arial" w:eastAsia="Calibri" w:hAnsi="Calibri"/>
          <w:sz w:val="19"/>
          <w:szCs w:val="19"/>
        </w:rPr>
        <w:t xml:space="preserve">‎[15]	‎</w:t>
      </w:r>
      <w:r>
        <w:rPr>
          <w:rFonts w:ascii="Calibri" w:cs="Arial" w:eastAsia="Calibri" w:hAnsi="Calibri"/>
          <w:sz w:val="19"/>
          <w:szCs w:val="19"/>
        </w:rPr>
        <w:t xml:space="preserve">‎Safwat, H., Abdel-Rehim, A. A., El-Mahallawi, I., Hussein, A. A., Amer, A. M., Elshazly, E., &amp; Elshamy, A. I. (2024). Guidelines for data collection on energy performance of higher-education buildings in Egypt: a case study. HBRC Journal, 20(1), 615–642. doi:10.1080/16874048.2024.2345553 ‎</w:t>
      </w:r>
      <w:hyperlink w:history="1" r:id="rIdrx-r-ib_0_isc679fmhpc">
        <w:r>
          <w:rPr>
            <w:rStyle w:val="Hyperlink"/>
            <w:rFonts w:ascii="Calibri" w:cs="Arial" w:eastAsia="Calibri" w:hAnsi="Calibri"/>
          </w:rPr>
          <w:t xml:space="preserve">https://doi.org/10.1080/16874048.2024.2345553</w:t>
        </w:r>
      </w:hyperlink>
    </w:p>
    <w:p>
      <w:pPr>
        <w:tabs>
          <w:tab w:val="left" w:pos="560"/>
        </w:tabs>
        <w:spacing w:after="100" w:line="264"/>
        <w:ind w:left="560" w:hanging="560"/>
      </w:pPr>
      <w:r>
        <w:rPr>
          <w:rFonts w:ascii="Calibri" w:cs="Arial" w:eastAsia="Calibri" w:hAnsi="Calibri"/>
          <w:sz w:val="19"/>
          <w:szCs w:val="19"/>
        </w:rPr>
        <w:t xml:space="preserve">‎[16]	‎</w:t>
      </w:r>
      <w:r>
        <w:rPr>
          <w:rFonts w:ascii="Calibri" w:cs="Arial" w:eastAsia="Calibri" w:hAnsi="Calibri"/>
          <w:sz w:val="19"/>
          <w:szCs w:val="19"/>
        </w:rPr>
        <w:t xml:space="preserve">‎Hamada, A. A., Hong, S.-M., &amp; Raslan, R. (2025). Evaluating the operational performance in Cairo’s public administrative buildings: stock characterisation and typical energy use. Energy and Buildings, 346, 116065. doi:10.1016/j.enbuild.2025.116065 ‎</w:t>
      </w:r>
      <w:hyperlink w:history="1" r:id="rId808jnsgantmwqdjevfzbs">
        <w:r>
          <w:rPr>
            <w:rStyle w:val="Hyperlink"/>
            <w:rFonts w:ascii="Calibri" w:cs="Arial" w:eastAsia="Calibri" w:hAnsi="Calibri"/>
          </w:rPr>
          <w:t xml:space="preserve">https://discovery.ucl.ac.uk/id/eprint/10211499</w:t>
        </w:r>
      </w:hyperlink>
    </w:p>
    <w:p>
      <w:pPr>
        <w:tabs>
          <w:tab w:val="left" w:pos="560"/>
        </w:tabs>
        <w:spacing w:after="100" w:line="264"/>
        <w:ind w:left="560" w:hanging="560"/>
      </w:pPr>
      <w:r>
        <w:rPr>
          <w:rFonts w:ascii="Calibri" w:cs="Arial" w:eastAsia="Calibri" w:hAnsi="Calibri"/>
          <w:sz w:val="19"/>
          <w:szCs w:val="19"/>
        </w:rPr>
        <w:t xml:space="preserve">‎[17]	‎</w:t>
      </w:r>
      <w:r>
        <w:rPr>
          <w:rFonts w:ascii="Calibri" w:cs="Arial" w:eastAsia="Calibri" w:hAnsi="Calibri"/>
          <w:sz w:val="19"/>
          <w:szCs w:val="19"/>
        </w:rPr>
        <w:t xml:space="preserve">‎Miller, C., et al. (2020). The ASHRAE Great Energy Predictor III competition: overview and results. Science and Technology for the Built Environment, 26(10). doi:10.1080/23744731.2020.1795514 ‎</w:t>
      </w:r>
      <w:hyperlink w:history="1" r:id="rIdetvcjpvyswm4jg0ywrsxa">
        <w:r>
          <w:rPr>
            <w:rStyle w:val="Hyperlink"/>
            <w:rFonts w:ascii="Calibri" w:cs="Arial" w:eastAsia="Calibri" w:hAnsi="Calibri"/>
          </w:rPr>
          <w:t xml:space="preserve">https://arxiv.org/abs/2007.06933</w:t>
        </w:r>
      </w:hyperlink>
    </w:p>
    <w:p>
      <w:pPr>
        <w:tabs>
          <w:tab w:val="left" w:pos="560"/>
        </w:tabs>
        <w:spacing w:after="100" w:line="264"/>
        <w:ind w:left="560" w:hanging="560"/>
      </w:pPr>
      <w:r>
        <w:rPr>
          <w:rFonts w:ascii="Calibri" w:cs="Arial" w:eastAsia="Calibri" w:hAnsi="Calibri"/>
          <w:sz w:val="19"/>
          <w:szCs w:val="19"/>
        </w:rPr>
        <w:t xml:space="preserve">‎[18]	‎</w:t>
      </w:r>
      <w:r>
        <w:rPr>
          <w:rFonts w:ascii="Calibri" w:cs="Arial" w:eastAsia="Calibri" w:hAnsi="Calibri"/>
          <w:sz w:val="19"/>
          <w:szCs w:val="19"/>
        </w:rPr>
        <w:t xml:space="preserve">‎Anand, P., Deb, C., Yang, K., Yang, J., Cheong, D., &amp; Sekhar, C. (2021). Occupancy-based energy consumption modelling using machine learning algorithms for institutional buildings. Energy and Buildings, 111478. doi:10.1016/j.enbuild.2021.111478 ‎</w:t>
      </w:r>
      <w:hyperlink w:history="1" r:id="rIdbqkq1aqsax93ybzjbstu8">
        <w:r>
          <w:rPr>
            <w:rStyle w:val="Hyperlink"/>
            <w:rFonts w:ascii="Calibri" w:cs="Arial" w:eastAsia="Calibri" w:hAnsi="Calibri"/>
          </w:rPr>
          <w:t xml:space="preserve">https://doi.org/10.1016/j.enbuild.2021.111478</w:t>
        </w:r>
      </w:hyperlink>
    </w:p>
    <w:p>
      <w:pPr>
        <w:tabs>
          <w:tab w:val="left" w:pos="560"/>
        </w:tabs>
        <w:spacing w:after="100" w:line="264"/>
        <w:ind w:left="560" w:hanging="560"/>
      </w:pPr>
      <w:r>
        <w:rPr>
          <w:rFonts w:ascii="Calibri" w:cs="Arial" w:eastAsia="Calibri" w:hAnsi="Calibri"/>
          <w:sz w:val="19"/>
          <w:szCs w:val="19"/>
        </w:rPr>
        <w:t xml:space="preserve">‎[19]	‎</w:t>
      </w:r>
      <w:r>
        <w:rPr>
          <w:rFonts w:ascii="Calibri" w:cs="Arial" w:eastAsia="Calibri" w:hAnsi="Calibri"/>
          <w:sz w:val="19"/>
          <w:szCs w:val="19"/>
        </w:rPr>
        <w:t xml:space="preserve">‎Himeur, Y., Ghanem, K., Alsalemi, A., Bensaali, F., &amp; Amira, A. (2021). Artificial intelligence based anomaly detection of energy consumption in buildings: a review, current trends and new perspectives. Applied Energy, 287, 116601. doi:10.1016/j.apenergy.2021.116601 ‎</w:t>
      </w:r>
      <w:hyperlink w:history="1" r:id="rId-edvcri69mdurvg1z9o_i">
        <w:r>
          <w:rPr>
            <w:rStyle w:val="Hyperlink"/>
            <w:rFonts w:ascii="Calibri" w:cs="Arial" w:eastAsia="Calibri" w:hAnsi="Calibri"/>
          </w:rPr>
          <w:t xml:space="preserve">https://arxiv.org/abs/2010.04560</w:t>
        </w:r>
      </w:hyperlink>
    </w:p>
    <w:p>
      <w:pPr>
        <w:tabs>
          <w:tab w:val="left" w:pos="560"/>
        </w:tabs>
        <w:spacing w:after="100" w:line="264"/>
        <w:ind w:left="560" w:hanging="560"/>
      </w:pPr>
      <w:r>
        <w:rPr>
          <w:rFonts w:ascii="Calibri" w:cs="Arial" w:eastAsia="Calibri" w:hAnsi="Calibri"/>
          <w:sz w:val="19"/>
          <w:szCs w:val="19"/>
        </w:rPr>
        <w:t xml:space="preserve">‎[20]	‎</w:t>
      </w:r>
      <w:r>
        <w:rPr>
          <w:rFonts w:ascii="Calibri" w:cs="Arial" w:eastAsia="Calibri" w:hAnsi="Calibri"/>
          <w:sz w:val="19"/>
          <w:szCs w:val="19"/>
        </w:rPr>
        <w:t xml:space="preserve">‎Angelis, G.-F., Timplalexis, C., Krinidis, S., Ioannidis, D., &amp; Tzovaras, D. (2022). NILM applications: literature review of learning approaches, recent developments and challenges. Energy and Buildings. ‎</w:t>
      </w:r>
      <w:hyperlink w:history="1" r:id="rId5c281jr_e95nmfwrjj-su">
        <w:r>
          <w:rPr>
            <w:rStyle w:val="Hyperlink"/>
            <w:rFonts w:ascii="Calibri" w:cs="Arial" w:eastAsia="Calibri" w:hAnsi="Calibri"/>
          </w:rPr>
          <w:t xml:space="preserve">https://www.researchgate.net/publication/358612135</w:t>
        </w:r>
      </w:hyperlink>
    </w:p>
    <w:p>
      <w:pPr>
        <w:tabs>
          <w:tab w:val="left" w:pos="560"/>
        </w:tabs>
        <w:spacing w:after="100" w:line="264"/>
        <w:ind w:left="560" w:hanging="560"/>
      </w:pPr>
      <w:r>
        <w:rPr>
          <w:rFonts w:ascii="Calibri" w:cs="Arial" w:eastAsia="Calibri" w:hAnsi="Calibri"/>
          <w:sz w:val="19"/>
          <w:szCs w:val="19"/>
        </w:rPr>
        <w:t xml:space="preserve">‎[21]	‎</w:t>
      </w:r>
      <w:r>
        <w:rPr>
          <w:rFonts w:ascii="Calibri" w:cs="Arial" w:eastAsia="Calibri" w:hAnsi="Calibri"/>
          <w:sz w:val="19"/>
          <w:szCs w:val="19"/>
        </w:rPr>
        <w:t xml:space="preserve">‎Azad, Rajabi, &amp; Estebsari (2023). Non-intrusive load monitoring (NILM) using deep neural networks: a review. arXiv:2306.05017 ‎</w:t>
      </w:r>
      <w:hyperlink w:history="1" r:id="rIdz4dy7jd2aahrj4-efg-b3">
        <w:r>
          <w:rPr>
            <w:rStyle w:val="Hyperlink"/>
            <w:rFonts w:ascii="Calibri" w:cs="Arial" w:eastAsia="Calibri" w:hAnsi="Calibri"/>
          </w:rPr>
          <w:t xml:space="preserve">https://arxiv.org/abs/2306.05017</w:t>
        </w:r>
      </w:hyperlink>
    </w:p>
    <w:p>
      <w:pPr>
        <w:pStyle w:val="Heading3"/>
        <w:bidi/>
      </w:pPr>
      <w:r>
        <w:rPr>
          <w:rFonts w:ascii="Calibri" w:cs="Arial" w:eastAsia="Calibri" w:hAnsi="Calibri"/>
          <w:rtl/>
        </w:rPr>
        <w:t xml:space="preserve">البيانات ومعاملات الانبعاث</w:t>
      </w:r>
    </w:p>
    <w:p>
      <w:pPr>
        <w:spacing w:after="80" w:line="264"/>
        <w:ind w:left="560" w:hanging="280"/>
      </w:pPr>
      <w:r>
        <w:rPr>
          <w:rFonts w:ascii="Calibri" w:cs="Arial" w:eastAsia="Calibri" w:hAnsi="Calibri"/>
          <w:sz w:val="19"/>
          <w:szCs w:val="19"/>
        </w:rPr>
        <w:t xml:space="preserve">‎• Miller, C., et al. (2020). The Building Data Genome Project 2, energy meter data from the ASHRAE Great Energy Predictor III competition. Scientific Data, 7, 368.‎</w:t>
      </w:r>
    </w:p>
    <w:p>
      <w:pPr>
        <w:spacing w:after="80" w:line="264"/>
        <w:ind w:left="560" w:hanging="280"/>
      </w:pPr>
      <w:r>
        <w:rPr>
          <w:rFonts w:ascii="Calibri" w:cs="Arial" w:eastAsia="Calibri" w:hAnsi="Calibri"/>
          <w:sz w:val="19"/>
          <w:szCs w:val="19"/>
        </w:rPr>
        <w:t xml:space="preserve">‎• Kelly, J., &amp; Knottenbelt, W. (2015). The UK-DALE dataset. Scientific Data, 2, 150007.‎</w:t>
      </w:r>
    </w:p>
    <w:p>
      <w:pPr>
        <w:spacing w:after="80" w:line="264"/>
        <w:ind w:left="560" w:hanging="280"/>
      </w:pPr>
      <w:r>
        <w:rPr>
          <w:rFonts w:ascii="Calibri" w:cs="Arial" w:eastAsia="Calibri" w:hAnsi="Calibri"/>
          <w:sz w:val="19"/>
          <w:szCs w:val="19"/>
        </w:rPr>
        <w:t xml:space="preserve">‎• Bossard, L., Guillaumin, M., &amp; Van Gool, L. (2014). Food-101: mining discriminative components with random forests. ECCV.‎</w:t>
      </w:r>
    </w:p>
    <w:p>
      <w:pPr>
        <w:spacing w:after="80" w:line="264"/>
        <w:ind w:left="560" w:hanging="280"/>
      </w:pPr>
      <w:r>
        <w:rPr>
          <w:rFonts w:ascii="Calibri" w:cs="Arial" w:eastAsia="Calibri" w:hAnsi="Calibri"/>
          <w:sz w:val="19"/>
          <w:szCs w:val="19"/>
        </w:rPr>
        <w:t xml:space="preserve">‎• Poore, J., &amp; Nemecek, T. (2018). Reducing food’s environmental impacts through producers and consumers. Science, 360, 987–992.‎</w:t>
      </w:r>
    </w:p>
    <w:p>
      <w:pPr>
        <w:spacing w:after="80" w:line="264"/>
        <w:ind w:left="560" w:hanging="280"/>
      </w:pPr>
      <w:r>
        <w:rPr>
          <w:rFonts w:ascii="Calibri" w:cs="Arial" w:eastAsia="Calibri" w:hAnsi="Calibri"/>
          <w:sz w:val="19"/>
          <w:szCs w:val="19"/>
        </w:rPr>
        <w:t xml:space="preserve">‎• Low-Carbon Power (2024). Egypt electricity carbon intensity. UK DESNZ (2024). Greenhouse gas reporting: conversion factors.‎</w:t>
      </w:r>
    </w:p>
    <w:p>
      <w:pPr>
        <w:pStyle w:val="Heading1"/>
        <w:pageBreakBefore/>
        <w:bidi/>
      </w:pPr>
      <w:r>
        <w:rPr>
          <w:rFonts w:ascii="Calibri" w:cs="Arial" w:eastAsia="Calibri" w:hAnsi="Calibri"/>
          <w:rtl/>
        </w:rPr>
        <w:t xml:space="preserve">ملحق (أ): أين تجد كل بحث</w:t>
      </w:r>
    </w:p>
    <w:p>
      <w:pPr>
        <w:bidi/>
        <w:spacing w:after="120" w:line="300"/>
      </w:pPr>
      <w:r>
        <w:rPr>
          <w:rFonts w:ascii="Calibri" w:cs="Arial" w:eastAsia="Calibri" w:hAnsi="Calibri"/>
          <w:rtl/>
        </w:rPr>
        <w:t xml:space="preserve">أغلب الأبحاث مفتوحة المصدر. وللباقي ذكرنا نسخة مجانية من المؤلف أو نسخة </w:t>
      </w:r>
      <w:r>
        <w:rPr>
          <w:rFonts w:ascii="Calibri" w:cs="Arial" w:eastAsia="Calibri" w:hAnsi="Calibri"/>
        </w:rPr>
        <w:t xml:space="preserve">preprint</w:t>
      </w:r>
      <w:r>
        <w:rPr>
          <w:rFonts w:ascii="Calibri" w:cs="Arial" w:eastAsia="Calibri" w:hAnsi="Calibri"/>
          <w:rtl/>
        </w:rPr>
        <w:t xml:space="preserve"> إن وُجدت، وإلا فمن خلال حساب مكتبة الجامعة.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250"/>
        <w:gridCol w:w="850"/>
        <w:gridCol w:w="3350"/>
        <w:gridCol w:w="2738"/>
      </w:tblGrid>
      <w:tr>
        <w:trPr>
          <w:cantSplit/>
          <w:tblHeader/>
        </w:trPr>
        <w:tc>
          <w:tcPr>
            <w:tcW w:type="dxa" w:w="45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w:t>
            </w:r>
          </w:p>
        </w:tc>
        <w:tc>
          <w:tcPr>
            <w:tcW w:type="dxa" w:w="225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البحث</w:t>
            </w:r>
          </w:p>
        </w:tc>
        <w:tc>
          <w:tcPr>
            <w:tcW w:type="dxa" w:w="85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السنة</w:t>
            </w:r>
          </w:p>
        </w:tc>
        <w:tc>
          <w:tcPr>
            <w:tcW w:type="dxa" w:w="335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رابط التحميل</w:t>
            </w:r>
          </w:p>
        </w:tc>
        <w:tc>
          <w:tcPr>
            <w:tcW w:type="dxa" w:w="27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الإتاحة</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‎Akenji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gq87yv6eb5uqjvdu8mnfv">
              <w:r>
                <w:rPr>
                  <w:rStyle w:val="Hyperlink"/>
                  <w:rFonts w:ascii="Calibri" w:cs="Arial" w:eastAsia="Calibri" w:hAnsi="Calibri"/>
                </w:rPr>
                <w:t xml:space="preserve">hotorcool.org/1-5-degree-lifestyles-report</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تحميل مجاني من موقع المعهد</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‎Crippa et al. (EDGAR)‎</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‎2024‎</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ngryioquuumyqakofdv5h">
              <w:r>
                <w:rPr>
                  <w:rStyle w:val="Hyperlink"/>
                  <w:rFonts w:ascii="Calibri" w:cs="Arial" w:eastAsia="Calibri" w:hAnsi="Calibri"/>
                </w:rPr>
                <w:t xml:space="preserve">data.europa.eu/doi/10.2760/4002897</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مجاني</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‎Ajufo and Bekaroo‎</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ybhfyimegigd3xud5kdx_">
              <w:r>
                <w:rPr>
                  <w:rStyle w:val="Hyperlink"/>
                  <w:rFonts w:ascii="Calibri" w:cs="Arial" w:eastAsia="Calibri" w:hAnsi="Calibri"/>
                </w:rPr>
                <w:t xml:space="preserve">doi.org/10.1145/3487923.3487935</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مكتبة </w:t>
            </w:r>
            <w:r>
              <w:rPr>
                <w:rFonts w:ascii="Calibri" w:cs="Arial" w:eastAsia="Calibri" w:hAnsi="Calibri"/>
                <w:sz w:val="18"/>
                <w:szCs w:val="18"/>
              </w:rPr>
              <w:t xml:space="preserve">ACM</w:t>
            </w:r>
            <w:r>
              <w:rPr>
                <w:rFonts w:ascii="Calibri" w:cs="Arial" w:eastAsia="Calibri" w:hAnsi="Calibri"/>
                <w:sz w:val="18"/>
                <w:szCs w:val="18"/>
                <w:rtl/>
              </w:rPr>
              <w:t xml:space="preserve"> الرقمية (من خلال حساب مكتبة الجامعة)</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‎4‎</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‎Bekaroo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f1ftzy8q-5ksnhpemkigv">
              <w:r>
                <w:rPr>
                  <w:rStyle w:val="Hyperlink"/>
                  <w:rFonts w:ascii="Calibri" w:cs="Arial" w:eastAsia="Calibri" w:hAnsi="Calibri"/>
                </w:rPr>
                <w:t xml:space="preserve">doi.org/10.1007/s11356-020-11179-z</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مجانية من المؤلف: </w:t>
            </w:r>
            <w:r>
              <w:rPr>
                <w:rFonts w:ascii="Calibri" w:cs="Arial" w:eastAsia="Calibri" w:hAnsi="Calibri"/>
                <w:sz w:val="18"/>
                <w:szCs w:val="18"/>
              </w:rPr>
              <w:t xml:space="preserve">repository.mdx.ac.uk/item/8929y</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‎5‎</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‎Zhang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‎2026‎</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pbmj4drbpaessi5ayktpw">
              <w:r>
                <w:rPr>
                  <w:rStyle w:val="Hyperlink"/>
                  <w:rFonts w:ascii="Calibri" w:cs="Arial" w:eastAsia="Calibri" w:hAnsi="Calibri"/>
                </w:rPr>
                <w:t xml:space="preserve">arxiv.org/abs/2603.00340</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مجاني على </w:t>
            </w:r>
            <w:r>
              <w:rPr>
                <w:rFonts w:ascii="Calibri" w:cs="Arial" w:eastAsia="Calibri" w:hAnsi="Calibri"/>
                <w:sz w:val="18"/>
                <w:szCs w:val="18"/>
              </w:rPr>
              <w:t xml:space="preserve">arXiv</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‎6‎</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‎Valls-Val and Bovea‎</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xruwdwzalpjbzsk81enjr">
              <w:r>
                <w:rPr>
                  <w:rStyle w:val="Hyperlink"/>
                  <w:rFonts w:ascii="Calibri" w:cs="Arial" w:eastAsia="Calibri" w:hAnsi="Calibri"/>
                </w:rPr>
                <w:t xml:space="preserve">doi.org/10.1007/s10098-021-02180-2</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على مستودع جامعة </w:t>
            </w:r>
            <w:r>
              <w:rPr>
                <w:rFonts w:ascii="Calibri" w:cs="Arial" w:eastAsia="Calibri" w:hAnsi="Calibri"/>
                <w:sz w:val="18"/>
                <w:szCs w:val="18"/>
              </w:rPr>
              <w:t xml:space="preserve">Jaume I: repositori.uji.es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‎7‎</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‎Helmers, Chang and Dauwels‎</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5b8nmuzbznrjqerttmryi">
              <w:r>
                <w:rPr>
                  <w:rStyle w:val="Hyperlink"/>
                  <w:rFonts w:ascii="Calibri" w:cs="Arial" w:eastAsia="Calibri" w:hAnsi="Calibri"/>
                </w:rPr>
                <w:t xml:space="preserve">doi.org/10.1186/s12302-021-00454-6</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‎8‎</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‎Sadeghian, Håkansson and Zhao‎</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qh1wye_qmfj6pw9ymf-97">
              <w:r>
                <w:rPr>
                  <w:rStyle w:val="Hyperlink"/>
                  <w:rFonts w:ascii="Calibri" w:cs="Arial" w:eastAsia="Calibri" w:hAnsi="Calibri"/>
                </w:rPr>
                <w:t xml:space="preserve">doaj.org/article/cedcdc9d16f541aaa07a5c67ef7f5d2b</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‎9‎</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‎Wang et al. (SHL)‎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etzg6mzoiyl39tlmnwdsv">
              <w:r>
                <w:rPr>
                  <w:rStyle w:val="Hyperlink"/>
                  <w:rFonts w:ascii="Calibri" w:cs="Arial" w:eastAsia="Calibri" w:hAnsi="Calibri"/>
                </w:rPr>
                <w:t xml:space="preserve">doi.org/10.3389/fcomp.2021.713719</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‎10‎</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‎Wang and Jiang‎</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zriflu-5ffdrgmllyv68c">
              <w:r>
                <w:rPr>
                  <w:rStyle w:val="Hyperlink"/>
                  <w:rFonts w:ascii="Calibri" w:cs="Arial" w:eastAsia="Calibri" w:hAnsi="Calibri"/>
                </w:rPr>
                <w:t xml:space="preserve">doi.org/10.3390/s22176712</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‎11‎</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‎Tahir and Loo‎</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49yyxhor2sa9wi2tbh42">
              <w:r>
                <w:rPr>
                  <w:rStyle w:val="Hyperlink"/>
                  <w:rFonts w:ascii="Calibri" w:cs="Arial" w:eastAsia="Calibri" w:hAnsi="Calibri"/>
                </w:rPr>
                <w:t xml:space="preserve">doi.org/10.3390/healthcare9121676</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(وأيضًا </w:t>
            </w:r>
            <w:r>
              <w:rPr>
                <w:rFonts w:ascii="Calibri" w:cs="Arial" w:eastAsia="Calibri" w:hAnsi="Calibri"/>
                <w:sz w:val="18"/>
                <w:szCs w:val="18"/>
              </w:rPr>
              <w:t xml:space="preserve">arXiv:2106.11776)</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‎12‎</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‎Dalakleidi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nhutwan2pzspvk_kyaxuf">
              <w:r>
                <w:rPr>
                  <w:rStyle w:val="Hyperlink"/>
                  <w:rFonts w:ascii="Calibri" w:cs="Arial" w:eastAsia="Calibri" w:hAnsi="Calibri"/>
                </w:rPr>
                <w:t xml:space="preserve">www.ncbi.nlm.nih.gov/pmc/articles/PMC9776640/</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PubMed Central)</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‎13‎</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‎Ismail and Sahari‎</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‎2024‎</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_jt7jsiw_v_se5wa9jy8k">
              <w:r>
                <w:rPr>
                  <w:rStyle w:val="Hyperlink"/>
                  <w:rFonts w:ascii="Calibri" w:cs="Arial" w:eastAsia="Calibri" w:hAnsi="Calibri"/>
                </w:rPr>
                <w:t xml:space="preserve">penerbit.uthm.edu.my/periodicals/index.php/peat/article/view/14767</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‎14‎</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‎García-Monge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‎2023‎</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12mtwfhpr1m6oldd6kijg">
              <w:r>
                <w:rPr>
                  <w:rStyle w:val="Hyperlink"/>
                  <w:rFonts w:ascii="Calibri" w:cs="Arial" w:eastAsia="Calibri" w:hAnsi="Calibri"/>
                </w:rPr>
                <w:t xml:space="preserve">doi.org/10.1016/j.enbuild.2023.112882</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على مستودع جامعة </w:t>
            </w:r>
            <w:r>
              <w:rPr>
                <w:rFonts w:ascii="Calibri" w:cs="Arial" w:eastAsia="Calibri" w:hAnsi="Calibri"/>
                <w:sz w:val="18"/>
                <w:szCs w:val="18"/>
              </w:rPr>
              <w:t xml:space="preserve">Zaragoza: zaguan.unizar.es/record/130169</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‎15‎</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‎Safwat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‎2024‎</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vn6_rdvifra0yxtlpvrhj">
              <w:r>
                <w:rPr>
                  <w:rStyle w:val="Hyperlink"/>
                  <w:rFonts w:ascii="Calibri" w:cs="Arial" w:eastAsia="Calibri" w:hAnsi="Calibri"/>
                </w:rPr>
                <w:t xml:space="preserve">doi.org/10.1080/16874048.2024.2345553</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(وأيضًا </w:t>
            </w:r>
            <w:r>
              <w:rPr>
                <w:rFonts w:ascii="Calibri" w:cs="Arial" w:eastAsia="Calibri" w:hAnsi="Calibri"/>
                <w:sz w:val="18"/>
                <w:szCs w:val="18"/>
              </w:rPr>
              <w:t xml:space="preserve">openresearch.lsbu.ac.uk/item/97z76)</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‎16‎</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‎Hamada, Hong and Raslan‎</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‎2025‎</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wz0auffoqsfq_cgyrgzte">
              <w:r>
                <w:rPr>
                  <w:rStyle w:val="Hyperlink"/>
                  <w:rFonts w:ascii="Calibri" w:cs="Arial" w:eastAsia="Calibri" w:hAnsi="Calibri"/>
                </w:rPr>
                <w:t xml:space="preserve">discovery.ucl.ac.uk/id/eprint/10211499</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مفتوحة على </w:t>
            </w:r>
            <w:r>
              <w:rPr>
                <w:rFonts w:ascii="Calibri" w:cs="Arial" w:eastAsia="Calibri" w:hAnsi="Calibri"/>
                <w:sz w:val="18"/>
                <w:szCs w:val="18"/>
              </w:rPr>
              <w:t xml:space="preserve">UCL Discovery</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‎17‎</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‎Miller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‎2020‎</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ufnthg5s8gb78bgff7rcg">
              <w:r>
                <w:rPr>
                  <w:rStyle w:val="Hyperlink"/>
                  <w:rFonts w:ascii="Calibri" w:cs="Arial" w:eastAsia="Calibri" w:hAnsi="Calibri"/>
                </w:rPr>
                <w:t xml:space="preserve">arxiv.org/abs/2007.06933</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مجاني على </w:t>
            </w:r>
            <w:r>
              <w:rPr>
                <w:rFonts w:ascii="Calibri" w:cs="Arial" w:eastAsia="Calibri" w:hAnsi="Calibri"/>
                <w:sz w:val="18"/>
                <w:szCs w:val="18"/>
              </w:rPr>
              <w:t xml:space="preserve">arXiv</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‎18‎</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‎Anand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jyf0wxephui-rfpaopxm8">
              <w:r>
                <w:rPr>
                  <w:rStyle w:val="Hyperlink"/>
                  <w:rFonts w:ascii="Calibri" w:cs="Arial" w:eastAsia="Calibri" w:hAnsi="Calibri"/>
                </w:rPr>
                <w:t xml:space="preserve">doi.org/10.1016/j.enbuild.2021.111478</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سجل على مستودع </w:t>
            </w:r>
            <w:r>
              <w:rPr>
                <w:rFonts w:ascii="Calibri" w:cs="Arial" w:eastAsia="Calibri" w:hAnsi="Calibri"/>
                <w:sz w:val="18"/>
                <w:szCs w:val="18"/>
              </w:rPr>
              <w:t xml:space="preserve">ETH Zurich: research-collection.ethz.ch</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‎19‎</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‎Himeur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nqlx4mdrnlzvo5nj4i8yl">
              <w:r>
                <w:rPr>
                  <w:rStyle w:val="Hyperlink"/>
                  <w:rFonts w:ascii="Calibri" w:cs="Arial" w:eastAsia="Calibri" w:hAnsi="Calibri"/>
                </w:rPr>
                <w:t xml:space="preserve">arxiv.org/abs/2010.04560</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مجانية على </w:t>
            </w:r>
            <w:r>
              <w:rPr>
                <w:rFonts w:ascii="Calibri" w:cs="Arial" w:eastAsia="Calibri" w:hAnsi="Calibri"/>
                <w:sz w:val="18"/>
                <w:szCs w:val="18"/>
              </w:rPr>
              <w:t xml:space="preserve">arXiv</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‎Angelis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fuqydqhyjgrqmxlm4aun_">
              <w:r>
                <w:rPr>
                  <w:rStyle w:val="Hyperlink"/>
                  <w:rFonts w:ascii="Calibri" w:cs="Arial" w:eastAsia="Calibri" w:hAnsi="Calibri"/>
                </w:rPr>
                <w:t xml:space="preserve">www.researchgate.net/publication/358612135</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المؤلف على </w:t>
            </w:r>
            <w:r>
              <w:rPr>
                <w:rFonts w:ascii="Calibri" w:cs="Arial" w:eastAsia="Calibri" w:hAnsi="Calibri"/>
                <w:sz w:val="18"/>
                <w:szCs w:val="18"/>
              </w:rPr>
              <w:t xml:space="preserve">ResearchGate</w:t>
            </w:r>
            <w:r>
              <w:rPr>
                <w:rFonts w:ascii="Calibri" w:cs="Arial" w:eastAsia="Calibri" w:hAnsi="Calibri"/>
                <w:sz w:val="18"/>
                <w:szCs w:val="18"/>
                <w:rtl/>
              </w:rPr>
              <w:t xml:space="preserve"> (بيانات المجلة تحتاج تأكيد)</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‎21‎</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‎Azad, Rajabi and Estebsari‎</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‎2023‎</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xivd03ohwd5t7qnpgngbi">
              <w:r>
                <w:rPr>
                  <w:rStyle w:val="Hyperlink"/>
                  <w:rFonts w:ascii="Calibri" w:cs="Arial" w:eastAsia="Calibri" w:hAnsi="Calibri"/>
                </w:rPr>
                <w:t xml:space="preserve">arxiv.org/abs/2306.05017</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مجاني على </w:t>
            </w:r>
            <w:r>
              <w:rPr>
                <w:rFonts w:ascii="Calibri" w:cs="Arial" w:eastAsia="Calibri" w:hAnsi="Calibri"/>
                <w:sz w:val="18"/>
                <w:szCs w:val="18"/>
              </w:rPr>
              <w:t xml:space="preserve">arXiv</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libri" w:cs="Arial" w:eastAsia="Calibri" w:hAnsi="Calibri"/>
        <w:color w:val="5F6E68"/>
        <w:sz w:val="16"/>
        <w:szCs w:val="16"/>
        <w:rtl/>
      </w:rPr>
      <w:t xml:space="preserve">بصمتي · الـ </w:t>
    </w:r>
    <w:r>
      <w:rPr>
        <w:rFonts w:ascii="Calibri" w:cs="Arial" w:eastAsia="Calibri" w:hAnsi="Calibri"/>
        <w:color w:val="5F6E68"/>
        <w:sz w:val="16"/>
        <w:szCs w:val="16"/>
      </w:rPr>
      <w:t xml:space="preserve">Workflow</w:t>
    </w:r>
    <w:r>
      <w:rPr>
        <w:rFonts w:ascii="Calibri" w:cs="Arial" w:eastAsia="Calibri" w:hAnsi="Calibri"/>
        <w:color w:val="5F6E68"/>
        <w:sz w:val="16"/>
        <w:szCs w:val="16"/>
        <w:rtl/>
      </w:rPr>
      <w:t xml:space="preserve"> الكامل · صفحة </w:t>
    </w:r>
    <w:r>
      <w:rPr>
        <w:rFonts w:ascii="Calibri" w:cs="Arial" w:eastAsia="Calibri" w:hAnsi="Calibri"/>
        <w:color w:val="5F6E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540" w:hanging="300"/>
      </w:pPr>
    </w:lvl>
  </w:abstractNum>
  <w:abstractNum w:abstractNumId="3" w15:restartNumberingAfterBreak="0">
    <w:multiLevelType w:val="hybridMultilevel"/>
    <w:lvl w:ilvl="0" w15:tentative="1">
      <w:start w:val="1"/>
      <w:numFmt w:val="decimal"/>
      <w:lvlText w:val="%1."/>
      <w:lvlJc w:val="left"/>
      <w:pPr>
        <w:ind w:star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Arial" w:eastAsia="Calibri" w:hAnsi="Calibri"/>
        <w:color w:val="333F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Calibri" w:cs="Arial" w:eastAsia="Calibri" w:hAnsi="Calibri"/>
      <w:b/>
      <w:bCs/>
      <w:color w:val="14302A"/>
      <w:sz w:val="32"/>
      <w:szCs w:val="32"/>
    </w:rPr>
  </w:style>
  <w:style w:type="paragraph" w:styleId="Heading2">
    <w:name w:val="Heading 2"/>
    <w:basedOn w:val="Normal"/>
    <w:next w:val="Normal"/>
    <w:qFormat/>
    <w:pPr>
      <w:keepNext/>
      <w:spacing w:after="120" w:before="260"/>
      <w:outlineLvl w:val="1"/>
    </w:pPr>
    <w:rPr>
      <w:rFonts w:ascii="Calibri" w:cs="Arial" w:eastAsia="Calibri" w:hAnsi="Calibri"/>
      <w:b/>
      <w:bCs/>
      <w:color w:val="14302A"/>
      <w:sz w:val="26"/>
      <w:szCs w:val="26"/>
    </w:rPr>
  </w:style>
  <w:style w:type="paragraph" w:styleId="Heading3">
    <w:name w:val="Heading 3"/>
    <w:basedOn w:val="Normal"/>
    <w:next w:val="Normal"/>
    <w:qFormat/>
    <w:pPr>
      <w:keepNext/>
      <w:spacing w:after="80" w:before="200"/>
      <w:outlineLvl w:val="2"/>
    </w:pPr>
    <w:rPr>
      <w:rFonts w:ascii="Calibri" w:cs="Arial" w:eastAsia="Calibri" w:hAnsi="Calibri"/>
      <w:b/>
      <w:bCs/>
      <w:color w:val="2F7D5B"/>
      <w:sz w:val="23"/>
      <w:szCs w:val="23"/>
    </w:rPr>
  </w:style>
  <w:style w:type="character" w:styleId="Hyperlink">
    <w:name w:val="Hyperlink"/>
    <w:basedOn w:val="DefaultParagraphFont"/>
    <w:uiPriority w:val="99"/>
    <w:unhideWhenUsed/>
    <w:rPr>
      <w:color w:val="2F7D5B"/>
      <w:u w:val="single" w:color="2F7D5B"/>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umlwjp3uc3s1y9vmtcf5" Type="http://schemas.openxmlformats.org/officeDocument/2006/relationships/hyperlink" Target="https://hotorcool.org/1-5-degree-lifestyles-report" TargetMode="External"/><Relationship Id="rIdmhiqer3mv3gzblcsfmjwc" Type="http://schemas.openxmlformats.org/officeDocument/2006/relationships/hyperlink" Target="https://data.europa.eu/doi/10.2760/4002897" TargetMode="External"/><Relationship Id="rIdjztk4g5sllkv09dkjuk2n" Type="http://schemas.openxmlformats.org/officeDocument/2006/relationships/hyperlink" Target="https://doi.org/10.1145/3487923.3487935" TargetMode="External"/><Relationship Id="rIdkebinbvtjcmonq13wyz0a" Type="http://schemas.openxmlformats.org/officeDocument/2006/relationships/hyperlink" Target="https://doi.org/10.1007/s11356-020-11179-z" TargetMode="External"/><Relationship Id="rIdqzonclbecfpjtg8itufq7" Type="http://schemas.openxmlformats.org/officeDocument/2006/relationships/hyperlink" Target="https://arxiv.org/abs/2603.00340" TargetMode="External"/><Relationship Id="rIde4crusxj_h-xallwuxuiu" Type="http://schemas.openxmlformats.org/officeDocument/2006/relationships/hyperlink" Target="https://doi.org/10.1007/s10098-021-02180-2" TargetMode="External"/><Relationship Id="rIdpha_lisr0ybq4kq2c6vmg" Type="http://schemas.openxmlformats.org/officeDocument/2006/relationships/hyperlink" Target="https://doi.org/10.1186/s12302-021-00454-6" TargetMode="External"/><Relationship Id="rIdqqtwwnpukvgihlxz_p0lb" Type="http://schemas.openxmlformats.org/officeDocument/2006/relationships/hyperlink" Target="https://doi.org/10.1016/j.enbuild.2023.112882" TargetMode="External"/><Relationship Id="rIdogr2jjzdhkl7ot-rpkdl9" Type="http://schemas.openxmlformats.org/officeDocument/2006/relationships/hyperlink" Target="https://doi.org/10.1080/16874048.2024.2345553" TargetMode="External"/><Relationship Id="rIdbbipkh297xhhqfx3orif5" Type="http://schemas.openxmlformats.org/officeDocument/2006/relationships/hyperlink" Target="https://discovery.ucl.ac.uk/id/eprint/10211499" TargetMode="External"/><Relationship Id="rIdt9kql2ucklfrtnr65bqin" Type="http://schemas.openxmlformats.org/officeDocument/2006/relationships/hyperlink" Target="https://doaj.org/article/cedcdc9d16f541aaa07a5c67ef7f5d2b" TargetMode="External"/><Relationship Id="rId60jzifbjt5wdgu86btous" Type="http://schemas.openxmlformats.org/officeDocument/2006/relationships/hyperlink" Target="https://doi.org/10.3389/fcomp.2021.713719" TargetMode="External"/><Relationship Id="rIdvrffdelfd7ymtdklzvvc1" Type="http://schemas.openxmlformats.org/officeDocument/2006/relationships/hyperlink" Target="https://doi.org/10.3390/s22176712" TargetMode="External"/><Relationship Id="rIdqlnytvtpsac8-a7fcmqkr" Type="http://schemas.openxmlformats.org/officeDocument/2006/relationships/hyperlink" Target="https://doi.org/10.3390/healthcare9121676" TargetMode="External"/><Relationship Id="rId6cv-vkwbibrxbhtpnzkot" Type="http://schemas.openxmlformats.org/officeDocument/2006/relationships/hyperlink" Target="https://www.ncbi.nlm.nih.gov/pmc/articles/PMC9776640/" TargetMode="External"/><Relationship Id="rId_kpn5prnaal1z2oou7mec" Type="http://schemas.openxmlformats.org/officeDocument/2006/relationships/hyperlink" Target="https://penerbit.uthm.edu.my/periodicals/index.php/peat/article/view/14767" TargetMode="External"/><Relationship Id="rIdo3hthzbblg05msgtj4xit" Type="http://schemas.openxmlformats.org/officeDocument/2006/relationships/hyperlink" Target="https://arxiv.org/abs/2007.06933" TargetMode="External"/><Relationship Id="rIdhdqotkjcef9ynnke-0lbb" Type="http://schemas.openxmlformats.org/officeDocument/2006/relationships/hyperlink" Target="https://doi.org/10.1016/j.enbuild.2021.111478" TargetMode="External"/><Relationship Id="rIdxp4y-78fu8ajjozxbeoh0" Type="http://schemas.openxmlformats.org/officeDocument/2006/relationships/hyperlink" Target="https://arxiv.org/abs/2010.04560" TargetMode="External"/><Relationship Id="rIdfiphvtosednarqzm6b2d6" Type="http://schemas.openxmlformats.org/officeDocument/2006/relationships/hyperlink" Target="https://www.researchgate.net/publication/358612135" TargetMode="External"/><Relationship Id="rIdpvxwwg3twdss2qlqkw0um" Type="http://schemas.openxmlformats.org/officeDocument/2006/relationships/hyperlink" Target="https://arxiv.org/abs/2306.05017" TargetMode="External"/><Relationship Id="rIdlnpehao0f-z26-8x9forv" Type="http://schemas.openxmlformats.org/officeDocument/2006/relationships/hyperlink" Target="https://hotorcool.org/1-5-degree-lifestyles-report" TargetMode="External"/><Relationship Id="rIdzplji65fjtisjlhptzhx-" Type="http://schemas.openxmlformats.org/officeDocument/2006/relationships/hyperlink" Target="https://data.europa.eu/doi/10.2760/4002897" TargetMode="External"/><Relationship Id="rIddi-hixv79td58msx_1rud" Type="http://schemas.openxmlformats.org/officeDocument/2006/relationships/hyperlink" Target="https://doi.org/10.1145/3487923.3487935" TargetMode="External"/><Relationship Id="rIdsixswfj63wxrbuwrxener" Type="http://schemas.openxmlformats.org/officeDocument/2006/relationships/hyperlink" Target="https://doi.org/10.1007/s11356-020-11179-z" TargetMode="External"/><Relationship Id="rIdglcsxm2wqzvgzrfy9vhpm" Type="http://schemas.openxmlformats.org/officeDocument/2006/relationships/hyperlink" Target="https://arxiv.org/abs/2603.00340" TargetMode="External"/><Relationship Id="rIdxbickbixsdmqoznzag_mb" Type="http://schemas.openxmlformats.org/officeDocument/2006/relationships/hyperlink" Target="https://doi.org/10.1007/s10098-021-02180-2" TargetMode="External"/><Relationship Id="rIdrob5iomb5bsmztgpzyyzd" Type="http://schemas.openxmlformats.org/officeDocument/2006/relationships/hyperlink" Target="https://doi.org/10.1186/s12302-021-00454-6" TargetMode="External"/><Relationship Id="rIdcdszgpkjjpupic-xvzmoq" Type="http://schemas.openxmlformats.org/officeDocument/2006/relationships/hyperlink" Target="https://doaj.org/article/cedcdc9d16f541aaa07a5c67ef7f5d2b" TargetMode="External"/><Relationship Id="rIdebgb47k6h0wuarw2mxyut" Type="http://schemas.openxmlformats.org/officeDocument/2006/relationships/hyperlink" Target="https://doi.org/10.3389/fcomp.2021.713719" TargetMode="External"/><Relationship Id="rId_kbkgvbeoaa491cmvc0p1" Type="http://schemas.openxmlformats.org/officeDocument/2006/relationships/hyperlink" Target="https://doi.org/10.3390/s22176712" TargetMode="External"/><Relationship Id="rIdswcs-tjpwltjrurxp1cn7" Type="http://schemas.openxmlformats.org/officeDocument/2006/relationships/hyperlink" Target="https://doi.org/10.3390/healthcare9121676" TargetMode="External"/><Relationship Id="rIdlaykh6vgadryijc6aiexs" Type="http://schemas.openxmlformats.org/officeDocument/2006/relationships/hyperlink" Target="https://www.ncbi.nlm.nih.gov/pmc/articles/PMC9776640/" TargetMode="External"/><Relationship Id="rIdsofqzjhifudnjwsn0s9vy" Type="http://schemas.openxmlformats.org/officeDocument/2006/relationships/hyperlink" Target="https://penerbit.uthm.edu.my/periodicals/index.php/peat/article/view/14767" TargetMode="External"/><Relationship Id="rId4prju_gxec9-8pqity97e" Type="http://schemas.openxmlformats.org/officeDocument/2006/relationships/hyperlink" Target="https://doi.org/10.1016/j.enbuild.2023.112882" TargetMode="External"/><Relationship Id="rIdrx-r-ib_0_isc679fmhpc" Type="http://schemas.openxmlformats.org/officeDocument/2006/relationships/hyperlink" Target="https://doi.org/10.1080/16874048.2024.2345553" TargetMode="External"/><Relationship Id="rId808jnsgantmwqdjevfzbs" Type="http://schemas.openxmlformats.org/officeDocument/2006/relationships/hyperlink" Target="https://discovery.ucl.ac.uk/id/eprint/10211499" TargetMode="External"/><Relationship Id="rIdetvcjpvyswm4jg0ywrsxa" Type="http://schemas.openxmlformats.org/officeDocument/2006/relationships/hyperlink" Target="https://arxiv.org/abs/2007.06933" TargetMode="External"/><Relationship Id="rIdbqkq1aqsax93ybzjbstu8" Type="http://schemas.openxmlformats.org/officeDocument/2006/relationships/hyperlink" Target="https://doi.org/10.1016/j.enbuild.2021.111478" TargetMode="External"/><Relationship Id="rId-edvcri69mdurvg1z9o_i" Type="http://schemas.openxmlformats.org/officeDocument/2006/relationships/hyperlink" Target="https://arxiv.org/abs/2010.04560" TargetMode="External"/><Relationship Id="rId5c281jr_e95nmfwrjj-su" Type="http://schemas.openxmlformats.org/officeDocument/2006/relationships/hyperlink" Target="https://www.researchgate.net/publication/358612135" TargetMode="External"/><Relationship Id="rIdz4dy7jd2aahrj4-efg-b3" Type="http://schemas.openxmlformats.org/officeDocument/2006/relationships/hyperlink" Target="https://arxiv.org/abs/2306.05017" TargetMode="External"/><Relationship Id="rIdgq87yv6eb5uqjvdu8mnfv" Type="http://schemas.openxmlformats.org/officeDocument/2006/relationships/hyperlink" Target="https://hotorcool.org/1-5-degree-lifestyles-report" TargetMode="External"/><Relationship Id="rIdngryioquuumyqakofdv5h" Type="http://schemas.openxmlformats.org/officeDocument/2006/relationships/hyperlink" Target="https://data.europa.eu/doi/10.2760/4002897" TargetMode="External"/><Relationship Id="rIdybhfyimegigd3xud5kdx_" Type="http://schemas.openxmlformats.org/officeDocument/2006/relationships/hyperlink" Target="https://doi.org/10.1145/3487923.3487935" TargetMode="External"/><Relationship Id="rIdf1ftzy8q-5ksnhpemkigv" Type="http://schemas.openxmlformats.org/officeDocument/2006/relationships/hyperlink" Target="https://doi.org/10.1007/s11356-020-11179-z" TargetMode="External"/><Relationship Id="rIdpbmj4drbpaessi5ayktpw" Type="http://schemas.openxmlformats.org/officeDocument/2006/relationships/hyperlink" Target="https://arxiv.org/abs/2603.00340" TargetMode="External"/><Relationship Id="rIdxruwdwzalpjbzsk81enjr" Type="http://schemas.openxmlformats.org/officeDocument/2006/relationships/hyperlink" Target="https://doi.org/10.1007/s10098-021-02180-2" TargetMode="External"/><Relationship Id="rId5b8nmuzbznrjqerttmryi" Type="http://schemas.openxmlformats.org/officeDocument/2006/relationships/hyperlink" Target="https://doi.org/10.1186/s12302-021-00454-6" TargetMode="External"/><Relationship Id="rIdqh1wye_qmfj6pw9ymf-97" Type="http://schemas.openxmlformats.org/officeDocument/2006/relationships/hyperlink" Target="https://doaj.org/article/cedcdc9d16f541aaa07a5c67ef7f5d2b" TargetMode="External"/><Relationship Id="rIdetzg6mzoiyl39tlmnwdsv" Type="http://schemas.openxmlformats.org/officeDocument/2006/relationships/hyperlink" Target="https://doi.org/10.3389/fcomp.2021.713719" TargetMode="External"/><Relationship Id="rIdzriflu-5ffdrgmllyv68c" Type="http://schemas.openxmlformats.org/officeDocument/2006/relationships/hyperlink" Target="https://doi.org/10.3390/s22176712" TargetMode="External"/><Relationship Id="rId-49yyxhor2sa9wi2tbh42" Type="http://schemas.openxmlformats.org/officeDocument/2006/relationships/hyperlink" Target="https://doi.org/10.3390/healthcare9121676" TargetMode="External"/><Relationship Id="rIdnhutwan2pzspvk_kyaxuf" Type="http://schemas.openxmlformats.org/officeDocument/2006/relationships/hyperlink" Target="https://www.ncbi.nlm.nih.gov/pmc/articles/PMC9776640/" TargetMode="External"/><Relationship Id="rId_jt7jsiw_v_se5wa9jy8k" Type="http://schemas.openxmlformats.org/officeDocument/2006/relationships/hyperlink" Target="https://penerbit.uthm.edu.my/periodicals/index.php/peat/article/view/14767" TargetMode="External"/><Relationship Id="rId12mtwfhpr1m6oldd6kijg" Type="http://schemas.openxmlformats.org/officeDocument/2006/relationships/hyperlink" Target="https://doi.org/10.1016/j.enbuild.2023.112882" TargetMode="External"/><Relationship Id="rIdvn6_rdvifra0yxtlpvrhj" Type="http://schemas.openxmlformats.org/officeDocument/2006/relationships/hyperlink" Target="https://doi.org/10.1080/16874048.2024.2345553" TargetMode="External"/><Relationship Id="rIdwz0auffoqsfq_cgyrgzte" Type="http://schemas.openxmlformats.org/officeDocument/2006/relationships/hyperlink" Target="https://discovery.ucl.ac.uk/id/eprint/10211499" TargetMode="External"/><Relationship Id="rIdufnthg5s8gb78bgff7rcg" Type="http://schemas.openxmlformats.org/officeDocument/2006/relationships/hyperlink" Target="https://arxiv.org/abs/2007.06933" TargetMode="External"/><Relationship Id="rIdjyf0wxephui-rfpaopxm8" Type="http://schemas.openxmlformats.org/officeDocument/2006/relationships/hyperlink" Target="https://doi.org/10.1016/j.enbuild.2021.111478" TargetMode="External"/><Relationship Id="rIdnqlx4mdrnlzvo5nj4i8yl" Type="http://schemas.openxmlformats.org/officeDocument/2006/relationships/hyperlink" Target="https://arxiv.org/abs/2010.04560" TargetMode="External"/><Relationship Id="rIdfuqydqhyjgrqmxlm4aun_" Type="http://schemas.openxmlformats.org/officeDocument/2006/relationships/hyperlink" Target="https://www.researchgate.net/publication/358612135" TargetMode="External"/><Relationship Id="rIdxivd03ohwd5t7qnpgngbi" Type="http://schemas.openxmlformats.org/officeDocument/2006/relationships/hyperlink" Target="https://arxiv.org/abs/2306.05017" TargetMode="External"/><Relationship Id="rId8" Type="http://schemas.openxmlformats.org/officeDocument/2006/relationships/image" Target="media/3ec0dbefb9e5aa3dcb962bd30379d6f50d981622.png"/><Relationship Id="rId9" Type="http://schemas.openxmlformats.org/officeDocument/2006/relationships/image" Target="media/a75940039eb86445f7bcb697cfd393d1e53eafb4.png"/><Relationship Id="rId10" Type="http://schemas.openxmlformats.org/officeDocument/2006/relationships/image" Target="media/8fd71aa668d40e8d987854bea199c8412b0ebbe8.png"/><Relationship Id="rId11" Type="http://schemas.openxmlformats.org/officeDocument/2006/relationships/image" Target="media/8d24193fec50cd6e9e01ffda3d6869d726cf84f5.png"/><Relationship Id="rId12" Type="http://schemas.openxmlformats.org/officeDocument/2006/relationships/image" Target="media/3c99819a535c4886bd7bd85e8ac3d1f6464e4cf7.png"/><Relationship Id="rId13" Type="http://schemas.openxmlformats.org/officeDocument/2006/relationships/image" Target="media/a3f6c6c5ebf9b6e99bc57040cadc54c77d64b0cb.png"/><Relationship Id="rId14" Type="http://schemas.openxmlformats.org/officeDocument/2006/relationships/image" Target="media/6a29b3907e345650d60f5acf938874ae1e3760ec.png"/><Relationship Id="rId15" Type="http://schemas.openxmlformats.org/officeDocument/2006/relationships/image" Target="media/66c385490037027fdf237f2ad4b109ddba8a9fad.png"/><Relationship Id="rId16" Type="http://schemas.openxmlformats.org/officeDocument/2006/relationships/image" Target="media/d174b5e33667605275e68c1e5fdea4423b484693.png"/><Relationship Id="rId17" Type="http://schemas.openxmlformats.org/officeDocument/2006/relationships/image" Target="media/6dfeef77085ca7d81d7a149418cf368b06cffe2f.png"/><Relationship Id="rId18" Type="http://schemas.openxmlformats.org/officeDocument/2006/relationships/image" Target="media/ed65d71e58e6c1719a7836c46f1c52ffc378c9bc.png"/><Relationship Id="rId19" Type="http://schemas.openxmlformats.org/officeDocument/2006/relationships/image" Target="media/ee3fa53a6c4d4b076aaccac000a873ad295f3101.png"/><Relationship Id="rId20" Type="http://schemas.openxmlformats.org/officeDocument/2006/relationships/image" Target="media/38add24ad2b588f2b0db787f0f4d1f2365410b75.png"/><Relationship Id="rId21" Type="http://schemas.openxmlformats.org/officeDocument/2006/relationships/image" Target="media/11d8494252139406c7002104ae1b91fee0b7b109.png"/><Relationship Id="rId22" Type="http://schemas.openxmlformats.org/officeDocument/2006/relationships/image" Target="media/0391b36fd4687a1684aebee70d0b2cc0fe5f5520.png"/><Relationship Id="rId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بصمتي: الـ Workflow الكامل</dc:title>
  <dc:creator>Basmati team</dc:creator>
  <cp:lastModifiedBy>Un-named</cp:lastModifiedBy>
  <cp:revision>1</cp:revision>
  <dcterms:created xsi:type="dcterms:W3CDTF">2026-10-26T17:45:27.883Z</dcterms:created>
  <dcterms:modified xsi:type="dcterms:W3CDTF">2026-10-26T17:45:27.883Z</dcterms:modified>
</cp:coreProperties>
</file>

<file path=docProps/custom.xml><?xml version="1.0" encoding="utf-8"?>
<Properties xmlns="http://schemas.openxmlformats.org/officeDocument/2006/custom-properties" xmlns:vt="http://schemas.openxmlformats.org/officeDocument/2006/docPropsVTypes"/>
</file>