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2446 · HND 2536 · LND 2566 · PDR 99.72% — 65 % later first death than the best fixed hybrid (SH-LEACH+, 1480) and 77 %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1626 with the BS at (50, −100) — 16 % over v8 and 15 % over the best other protocol.</w:t>
            </w:r>
          </w:p>
          <w:p>
            <w:pPr>
              <w:spacing w:after="60"/>
            </w:pPr>
            <w:r>
              <w:t xml:space="preserve">Stable over 8 random topologies (v8 FND 2401 – 2481).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2"/>
      </w:pPr>
      <w:r>
        <w:t xml:space="preserve">2.1 First experiments in ns-3 (screenshots)</w:t>
      </w:r>
    </w:p>
    <w:p>
      <w:pPr>
        <w:spacing w:after="120" w:line="300"/>
      </w:pPr>
      <w:r>
        <w:t xml:space="preserve">Tools: Ubuntu in VMware, ns-3.41 built from source, NetAnim for animation and Wireshark for the captured frames. Every experiment is a C++ file in scratch/ and runs with ./ns3 run.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762125"/>
            <wp:effectExtent t="0" r="0" b="0" l="0"/>
            <wp:docPr id="1" name="run_template.png" descr="Figure 2 — First run: the ns-3 scratch simulator works." title="Figure 2 — First run: the ns-3 scratch simulator wor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First run: the ns-3 scratch simulator works.</w:t>
      </w:r>
    </w:p>
    <w:p>
      <w:pPr>
        <w:spacing w:after="120" w:line="300"/>
      </w:pPr>
      <w:r>
        <w:t xml:space="preserve">Experiment 1 — WSN-Day3: 3 sensors send 5 packets each to one sink over the real IEEE 802.15.4 (lr-wpan) MAC. Each data frame asks for an ACK; the MAC confirms SUCCESS when the ACK arrives. Result: 15 / 15, PDR 100 %.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day3_terminal.png" descr="Figure 3 — WSN-Day3: send → receive (LQI 255) → MAC confirm SUCCESS." title="Figure 3 — WSN-Day3: send → receive (LQI 255) → MAC confirm SUC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WSN-Day3: send → receive (LQI 255) → MAC confirm SUCCESS.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3752850"/>
            <wp:effectExtent t="0" r="0" b="0" l="0"/>
            <wp:docPr id="1" name="day3_summary.png" descr="Figure 4 — WSN-Day3 summary: every packet received and acknowledged." title="Figure 4 — WSN-Day3 summary: every packet received and acknowledg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WSN-Day3 summary: every packet received and acknowledged.</w:t>
      </w:r>
    </w:p>
    <w:p>
      <w:pPr>
        <w:spacing w:after="120" w:line="300"/>
      </w:pPr>
      <w:r>
        <w:t xml:space="preserve">Experiment 2 — wsn_first_packet: the energy model is added (100 J per node, one 50-byte packet every 10 s for 1000 s). 300 / 300 packets arrive, but every node uses ≈ 62.6 J, because the radio spends energy even when it only listens.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343400"/>
            <wp:effectExtent t="0" r="0" b="0" l="0"/>
            <wp:docPr id="1" name="first_packet_energy.png" descr="Figure 5 — wsn_first_packet: energy and delivery results." title="Figure 5 — wsn_first_packet: energy and delivery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wsn_first_packet: energy and delivery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0350"/>
            <wp:effectExtent t="0" r="0" b="0" l="0"/>
            <wp:docPr id="1" name="first_netanim.png" descr="Figure 6 — NetAnim: packets moving to the sink." title="Figure 6 — NetAnim: packets moving to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NetAnim: packets moving to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2895600"/>
            <wp:effectExtent t="0" r="0" b="0" l="0"/>
            <wp:docPr id="1" name="netanim_stats.png" descr="Figure 7 — NetAnim Stats → Counter Tables: remaining energy of each node over time." title="Figure 7 — NetAnim Stats → Counter Tables: remaining energy of each node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NetAnim Stats → Counter Tables: remaining energy of each node over time.</w:t>
      </w:r>
    </w:p>
    <w:p>
      <w:pPr>
        <w:spacing w:after="120" w:line="300"/>
      </w:pPr>
      <w:r>
        <w:t xml:space="preserve">Reading the frames in Wireshark: every data frame (31 bytes) from a sensor to the sink (0x0004) is answered by a 5-byte ACK about 0.2 ms later. The “LwMesh” label is only a Wireshark guess and can be switched off (Analyze → Enabled Protocols → untick LWM). The FCS is valid because checksums are enabled in the code.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wireshark_day3.png" descr="Figure 8 — Wireshark: WSN-Day3 capture at the sink." title="Figure 8 — Wireshark: WSN-Day3 capture at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Wireshark: WSN-Day3 capture at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90675"/>
            <wp:effectExtent t="0" r="0" b="0" l="0"/>
            <wp:docPr id="1" name="k2_frame_decode.png" descr="Figure 9 — Frame 1 byte by byte: 9 header + 20 payload + 2 FCS = 31 bytes." title="Figure 9 — Frame 1 byte by byte: 9 header + 20 payload + 2 FCS = 31 by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Frame 1 byte by byte: 9 header + 20 payload + 2 FCS = 31 bytes.</w:t>
      </w:r>
    </w:p>
    <w:p>
      <w:pPr>
        <w:spacing w:after="120" w:line="300"/>
      </w:pPr>
      <w:r>
        <w:t xml:space="preserve">Demo — clustered WSN: 12 sensors, 3 clusters, 1 sink, the CH rotates every round, TDMA slots and fusion. 72 readings, PDR 100 %, but only 18 packets reach the sink instead of 72.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3609975"/>
            <wp:effectExtent t="0" r="0" b="0" l="0"/>
            <wp:docPr id="1" name="demo_terminal.png" descr="Figure 10 — Demo: every packet printed (member → CH, fusion, CH → sink)." title="Figure 10 — Demo: every packet printed (member → CH, fusion, CH → sin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Demo: every packet printed (member → CH, fusion, CH → sink).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867025"/>
            <wp:effectExtent t="0" r="0" b="0" l="0"/>
            <wp:docPr id="1" name="demo_results.png" descr="Figure 11 — Demo results." title="Figure 11 — Demo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Demo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952750"/>
            <wp:effectExtent t="0" r="0" b="0" l="0"/>
            <wp:docPr id="1" name="demo_netanim.png" descr="Figure 12 — Demo in NetAnim: red = CHs, colours = clusters, gold = sink." title="Figure 12 — Demo in NetAnim: red = CHs, colours = clusters, gold =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Demo in NetAnim: red = CHs, colours = clusters, gold =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171825"/>
            <wp:effectExtent t="0" r="0" b="0" l="0"/>
            <wp:docPr id="1" name="wireshark_demo.png" descr="Figure 13 — Demo in Wireshark: 51-byte data frames (9 + 40 + 2) and 5-byte ACKs." title="Figure 13 — Demo in Wireshark: 51-byte data frames (9 + 40 + 2) and 5-byte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Demo in Wireshark: 51-byte data frames (9 + 40 + 2) and 5-byte ACKs.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14 — Published values vs our ORIGINAL code." title="Figure 14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99.67%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15 — PDR of the classic protocols (EDITED)." title="Figure 15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−13.5%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−17.0%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16 — Paper vs our ORIGINAL vs our EDITED code." title="Figure 16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765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1375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−46.8%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658, unified far 350; PDR 99.65%.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(219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99.49%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970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1766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99.62%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1410</w:t>
            </w:r>
          </w:p>
        </w:tc>
      </w:tr>
    </w:tbl>
    <w:p>
      <w:pPr>
        <w:spacing w:after="120" w:line="300"/>
      </w:pPr>
      <w:r>
        <w:t xml:space="preserve">Result of the fix: FND 1277 → 1335 (+4.5%) with the BS at the centre; 970 → 1410 (+45.4%)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17 — Cluster heads per round: paper algorithm (grey) vs our fix (blue)." title="Figure 17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1277 → 1335 (+4.5%)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1410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99.62%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18 — FND / HND / LND of every hybrid version." title="Figure 18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19 — PDR of every hybrid version." title="Figure 19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334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98.35%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+392.5%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2158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97.07%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−8.0%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2081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98.95%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+8.7%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98.62%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2025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−7.5%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1466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−3.6%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+66.8%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20 — First node death of every version." title="Figure 20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20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21 — PDR of every version." title="Figure 21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21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22 — Ablation: I4 and I5 carry the gain." title="Figure 22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22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23 — CH → BS routing: far BS +16 % with the energy-aware relay (1406 → 1626); no change at the centre." title="Figure 23 — CH → BS routing: far BS +16 % with the energy-aware relay (1406 → 1626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23 — CH → BS routing: far BS +16 % with the energy-aware relay (1406 → 1626);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24 — Architecture of v8 (the relay box is active only in v8-Chain)." title="Figure 24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24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25 — Lifetime of the best version of every family." title="Figure 25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25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26 — First node death ranking and the v8 gain." title="Figure 26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26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27 — Alive nodes per round." title="Figure 27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27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28 — 8 random topologies: v8 FND 2401 – 2481." title="Figure 28 — 8 random topologies: v8 FND 2401 – 248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28 — 8 random topologies: v8 FND 2401 – 2481.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765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1457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1406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1626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1821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1881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29 — FND with the BS at the centre (grey) and far away (colour)." title="Figure 29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29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30 — FND ranking with the BS far away." title="Figure 30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30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(1406) is only slightly better than EECH-HEED+ (1410).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1626: +16 % over v8, +15 % over EECH-HEED+, +18 % over PEGASIS and +65 % over LEACH.</w:t>
      </w:r>
    </w:p>
    <w:p>
      <w:pPr>
        <w:pStyle w:val="Heading1"/>
      </w:pPr>
      <w:r>
        <w:t xml:space="preserve">9.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Uniform random deployment only: 8 random topologies tested (v8 FND 2401 – 2481); uneven or clustered layouts not tested.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10.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2446, PDR 99.72%).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1626, the best of all protocols in that case.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9f04f1a4a4a2acc6b44478b61dcf49f7511b586f.png"/><Relationship Id="rId12" Type="http://schemas.openxmlformats.org/officeDocument/2006/relationships/image" Target="media/82e562b5f1211f5baf6beefae60380c74a3d9c9a.png"/><Relationship Id="rId13" Type="http://schemas.openxmlformats.org/officeDocument/2006/relationships/image" Target="media/f2356cbd30b3cdb5614bb7ed4802215adf8676cf.png"/><Relationship Id="rId14" Type="http://schemas.openxmlformats.org/officeDocument/2006/relationships/image" Target="media/ffc2a6aeabe3c0dbff0dff07f4a4bdc39a95dd10.png"/><Relationship Id="rId15" Type="http://schemas.openxmlformats.org/officeDocument/2006/relationships/image" Target="media/615953b63d34d7842b9ff2c286b9039e4c64cc7b.png"/><Relationship Id="rId16" Type="http://schemas.openxmlformats.org/officeDocument/2006/relationships/image" Target="media/43e28eda8fd0e81e309086dbd2e12522706293e7.png"/><Relationship Id="rId17" Type="http://schemas.openxmlformats.org/officeDocument/2006/relationships/image" Target="media/15dc8c227ac3d1172c295c56dde28f9f3fbca76e.png"/><Relationship Id="rId18" Type="http://schemas.openxmlformats.org/officeDocument/2006/relationships/image" Target="media/92e25bc9abb3f92e007ac1687302bd2b3db210aa.png"/><Relationship Id="rId19" Type="http://schemas.openxmlformats.org/officeDocument/2006/relationships/image" Target="media/9fe070c2de2696a2bfc29478ff347cb4cfc89da7.png"/><Relationship Id="rId20" Type="http://schemas.openxmlformats.org/officeDocument/2006/relationships/image" Target="media/3757e182fc365208b0d12805042c75d65d700812.png"/><Relationship Id="rId21" Type="http://schemas.openxmlformats.org/officeDocument/2006/relationships/image" Target="media/3215f831028cbfded07adbe5e0c844260abcfd84.png"/><Relationship Id="rId22" Type="http://schemas.openxmlformats.org/officeDocument/2006/relationships/image" Target="media/795eccc44e90726aa8eff708064dac84e2b6f6de.png"/><Relationship Id="rId23" Type="http://schemas.openxmlformats.org/officeDocument/2006/relationships/image" Target="media/2b1527a0d76c9419f062a3c37401b6dc099fd5c3.png"/><Relationship Id="rId24" Type="http://schemas.openxmlformats.org/officeDocument/2006/relationships/image" Target="media/95aa2623cf7acbf1b14c385022516c3f5b6a58e1.png"/><Relationship Id="rId25" Type="http://schemas.openxmlformats.org/officeDocument/2006/relationships/image" Target="media/4d2915378e979445682919ebf856a48edd016a8a.png"/><Relationship Id="rId26" Type="http://schemas.openxmlformats.org/officeDocument/2006/relationships/image" Target="media/87708a98d4e5a758bc5d68ac117090debc4600a6.png"/><Relationship Id="rId27" Type="http://schemas.openxmlformats.org/officeDocument/2006/relationships/image" Target="media/bc8da7af45b673aa8049d1c44ecfe553448ce42d.png"/><Relationship Id="rId28" Type="http://schemas.openxmlformats.org/officeDocument/2006/relationships/image" Target="media/6298151d1419af87bda29556bee01bec6b039939.png"/><Relationship Id="rId29" Type="http://schemas.openxmlformats.org/officeDocument/2006/relationships/image" Target="media/80074104147343152d1c9e75dcaaf4ac1bd3cd55.png"/><Relationship Id="rId30" Type="http://schemas.openxmlformats.org/officeDocument/2006/relationships/image" Target="media/cf11bf882a9189f11d301f9609371a8ac0de87e2.png"/><Relationship Id="rId31" Type="http://schemas.openxmlformats.org/officeDocument/2006/relationships/image" Target="media/f1474e5268e01cf2313b66eb99b7b6d6ec3e2db5.png"/><Relationship Id="rId32" Type="http://schemas.openxmlformats.org/officeDocument/2006/relationships/image" Target="media/f632b8acca092e7fab51561128e66d0616529fe2.png"/><Relationship Id="rId33" Type="http://schemas.openxmlformats.org/officeDocument/2006/relationships/image" Target="media/66d4f94d7e5fcacba10b313f058346b149f70d4e.png"/><Relationship Id="rId34" Type="http://schemas.openxmlformats.org/officeDocument/2006/relationships/image" Target="media/9020bbbbd6a8122e02ce06e37d21e0e242ede21d.png"/><Relationship Id="rId35" Type="http://schemas.openxmlformats.org/officeDocument/2006/relationships/image" Target="media/df9a6ae8735434cb3be9034a62c3a93627a5b31d.png"/><Relationship Id="rId36" Type="http://schemas.openxmlformats.org/officeDocument/2006/relationships/image" Target="media/d23079ac029ba9589442cce8c12e682d4e80684a.png"/><Relationship Id="rId37" Type="http://schemas.openxmlformats.org/officeDocument/2006/relationships/image" Target="media/642508e50ea275a285e4063250d256c6a3364be0.png"/><Relationship Id="rId38" Type="http://schemas.openxmlformats.org/officeDocument/2006/relationships/image" Target="media/41866c5336cffa5e9b39c4e5ad8ff0c49603323b.png"/><Relationship Id="rId39" Type="http://schemas.openxmlformats.org/officeDocument/2006/relationships/image" Target="media/f6402f4aee961a400d43361423094f5d8fb63c4b.png"/><Relationship Id="rId40" Type="http://schemas.openxmlformats.org/officeDocument/2006/relationships/image" Target="media/483da261ece2b24769b1b1b650fa06922c593d51.png"/><Relationship Id="rId41" Type="http://schemas.openxmlformats.org/officeDocument/2006/relationships/image" Target="media/e6ead8a0756a571ebbefe7d98b718ead8a476a5e.png"/><Relationship Id="rId42" Type="http://schemas.openxmlformats.org/officeDocument/2006/relationships/image" Target="media/dcd3362265b6cb12b431eb0b10d5299a47ff70d3.png"/><Relationship Id="rId43" Type="http://schemas.openxmlformats.org/officeDocument/2006/relationships/image" Target="media/684212254ec5e71d1124461531881333f36f9665.png"/><Relationship Id="rId44" Type="http://schemas.openxmlformats.org/officeDocument/2006/relationships/image" Target="media/9b834866dc0ec83b995ba6211aaa6cdf7ae081bb.png"/><Relationship Id="rId45" Type="http://schemas.openxmlformats.org/officeDocument/2006/relationships/image" Target="media/d7c9c28bfcc6302ea7b99484fafdb652b690f2bf.png"/><Relationship Id="rId46" Type="http://schemas.openxmlformats.org/officeDocument/2006/relationships/image" Target="media/fb66d8e970960c675d571bafefc887799ccfbedb.png"/><Relationship Id="rId47" Type="http://schemas.openxmlformats.org/officeDocument/2006/relationships/image" Target="media/dfb484f131ef9f28d60624ab8fcf71568dca947b.png"/><Relationship Id="rId48" Type="http://schemas.openxmlformats.org/officeDocument/2006/relationships/image" Target="media/260a9a936662a802790b49e570de02e6fc3f56ce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2026-09-26T03:58:36.499Z</dcterms:created>
  <dcterms:modified xsi:type="dcterms:W3CDTF">2026-09-26T03:58:36.499Z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