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F172A"/>
          <w:sz w:val="28"/>
        </w:rPr>
        <w:t>TECHNICAL ANALYSIS REPORT</w:t>
      </w:r>
    </w:p>
    <w:p>
      <w:pPr>
        <w:spacing w:after="280"/>
        <w:jc w:val="center"/>
      </w:pPr>
      <w:r>
        <w:rPr>
          <w:rFonts w:ascii="Times New Roman" w:hAnsi="Times New Roman"/>
          <w:i/>
          <w:color w:val="475569"/>
          <w:sz w:val="22"/>
        </w:rPr>
        <w:t>Ujian Praktik Seleksi Calon Perwira Siber 2026 - Kategori Pengembangan Operasi (Integrated Web)</w:t>
      </w:r>
    </w:p>
    <w:p>
      <w:pPr>
        <w:spacing w:before="200" w:after="80"/>
      </w:pPr>
      <w:r>
        <w:rPr>
          <w:rFonts w:ascii="Times New Roman" w:hAnsi="Times New Roman"/>
          <w:b/>
          <w:color w:val="0F172A"/>
          <w:sz w:val="24"/>
        </w:rPr>
        <w:t>1. Performa Asynchronous AI: Analisis Konkurensi &amp; Latensi (NVIDIA NIM)</w:t>
      </w:r>
    </w:p>
    <w:p>
      <w:pPr>
        <w:spacing w:line="360" w:lineRule="auto" w:after="120"/>
        <w:jc w:val="both"/>
      </w:pPr>
      <w:r>
        <w:rPr>
          <w:rFonts w:ascii="Times New Roman" w:hAnsi="Times New Roman"/>
          <w:b/>
          <w:sz w:val="24"/>
        </w:rPr>
        <w:t xml:space="preserve">Perbandingan Teoretis dan Matematis: </w:t>
      </w:r>
      <w:r>
        <w:rPr>
          <w:rFonts w:ascii="Times New Roman" w:hAnsi="Times New Roman"/>
          <w:sz w:val="24"/>
        </w:rPr>
        <w:t>Dalam perancangan backend modern, eksekusi pemanggilan inferensi AI dapat dilakukan secara sekuensial (sinkron) maupun konkuren (asinkron). Pada eksekusi sekuensial dengan dua model—Model A (Random Forest, RF) dengan latensi T_RF = 0.3 detik dan Model B (Support Vector Machine, SVM) dengan latensi T_SVM = 0.5 detik—total waktu komputasi yang dihabiskan adalah penjumlahan linear dari seluruh durasi operasi: T_sekuensial = T_RF + T_SVM = 0.3s + 0.5s = 0.8 detik. Karakteristik ini menyebabkan event-loop atau thread utama terhambat (blocked) menunggu balasan dari model pertama sebelum memulai model kedua.</w:t>
      </w:r>
    </w:p>
    <w:p>
      <w:pPr>
        <w:spacing w:line="360" w:lineRule="auto" w:after="120"/>
        <w:jc w:val="both"/>
      </w:pPr>
      <w:r>
        <w:rPr>
          <w:rFonts w:ascii="Times New Roman" w:hAnsi="Times New Roman"/>
          <w:b/>
          <w:sz w:val="24"/>
        </w:rPr>
        <w:t xml:space="preserve">Mekanisme asyncio.gather(): </w:t>
      </w:r>
      <w:r>
        <w:rPr>
          <w:rFonts w:ascii="Times New Roman" w:hAnsi="Times New Roman"/>
          <w:sz w:val="24"/>
        </w:rPr>
        <w:t>Sebaliknya, pemanfaatan 'asyncio.gather()' dalam framework FastAPI memanfaatkan mekanisme non-blocking I/O event loop. Ketika request pertama di-dispatch (0.3s), eksekutor segera mengalihkan kontrol untuk men-dispatch request model kedua (0.5s) tanpa menunggu respons selesai. Total waktu tunggu ditentukan oleh operasi yang memiliki latensi terpanjang (critical path / bottleneck): T_paralel = max(T_RF, T_SVM) = max(0.3s, 0.5s) = 0.5 detik. Implementasi ini berhasil mereduksi waktu eksekusi sebesar 37.5%, yang terbukti secara empiris melalui pengujian lokal dengan hasil durasi berkisar ~0.505 detik.</w:t>
      </w:r>
    </w:p>
    <w:p>
      <w:pPr>
        <w:spacing w:line="360" w:lineRule="auto" w:after="120"/>
        <w:jc w:val="both"/>
      </w:pPr>
      <w:r>
        <w:rPr>
          <w:rFonts w:ascii="Times New Roman" w:hAnsi="Times New Roman"/>
          <w:b/>
          <w:sz w:val="24"/>
        </w:rPr>
        <w:t xml:space="preserve">Analisis Latensi Cloud &amp; Dampak Operasi Blocking: </w:t>
      </w:r>
      <w:r>
        <w:rPr>
          <w:rFonts w:ascii="Times New Roman" w:hAnsi="Times New Roman"/>
          <w:sz w:val="24"/>
        </w:rPr>
        <w:t>Meskipun pengujian lokal menunjukkan durasi ~0.5 detik, pada lingkungan cloud/serverless (seperti Vercel), latensi aktual seringkali lebih tinggi (dapat mencapai 0.8s - 1.5s). Faktor penyebab utamanya adalah: (1) Cold Start overhead pada Vercel Python runtime saat inisialisasi container lambda, (2) Network Round-Trip Time (RTT) dan socket handshake TLS menuju host inferensi, serta (3) HTTP payload serialization overhead. Keberadaan operasi 'blocking' (seperti 'time.sleep()' sinkron atau pembacaan disk yang tidak di-wrap 'run_in_executor') akan membekukan seluruh event-loop, memaksa coroutine berjalan sekuensial dan berisiko memicu Vercel Function Execution Timeout (default 10-15s).</w:t>
      </w:r>
    </w:p>
    <w:p>
      <w:pPr>
        <w:spacing w:line="360" w:lineRule="auto" w:after="120"/>
        <w:jc w:val="both"/>
      </w:pPr>
      <w:r>
        <w:rPr>
          <w:rFonts w:ascii="Times New Roman" w:hAnsi="Times New Roman"/>
          <w:b/>
          <w:sz w:val="24"/>
        </w:rPr>
        <w:t xml:space="preserve">Reliabilitas &amp; Dampak Kegagalan Model: </w:t>
      </w:r>
      <w:r>
        <w:rPr>
          <w:rFonts w:ascii="Times New Roman" w:hAnsi="Times New Roman"/>
          <w:sz w:val="24"/>
        </w:rPr>
        <w:t>Secara default, 'asyncio.gather()' akan langsung melempar exception (fail-fast) jika salah satu coroutine mengalami kegagalan (kecuali diparameterisasi dengan 'return_exceptions=True'). Jika salah satu model AI timeout atau error, sistem tanpa degradasi adaptif akan menggagalkan seluruh transaksi evaluasi ancaman. Oleh karenanya, arsitektur produksi wajib menerapkan isolasi 'try-except' mandiri pada tiap model atau memanfaatkan circuit-breaker pattern agar keandalan sistem (reliability) tetap terjaga meskipun salah satu model mengalami degradasi.</w:t>
      </w:r>
    </w:p>
    <w:p>
      <w:pPr>
        <w:spacing w:before="200" w:after="80"/>
      </w:pPr>
      <w:r>
        <w:rPr>
          <w:rFonts w:ascii="Times New Roman" w:hAnsi="Times New Roman"/>
          <w:b/>
          <w:color w:val="0F172A"/>
          <w:sz w:val="24"/>
        </w:rPr>
        <w:t>2. Keamanan HMAC Webhook: Integritas, Otentikasi, dan Mitigasi Serangan</w:t>
      </w:r>
    </w:p>
    <w:p>
      <w:pPr>
        <w:spacing w:line="360" w:lineRule="auto" w:after="120"/>
        <w:jc w:val="both"/>
      </w:pPr>
      <w:r>
        <w:rPr>
          <w:rFonts w:ascii="Times New Roman" w:hAnsi="Times New Roman"/>
          <w:b/>
          <w:sz w:val="24"/>
        </w:rPr>
        <w:t xml:space="preserve">Perlindungan Terhadap Spoofing dan Tampering: </w:t>
      </w:r>
      <w:r>
        <w:rPr>
          <w:rFonts w:ascii="Times New Roman" w:hAnsi="Times New Roman"/>
          <w:sz w:val="24"/>
        </w:rPr>
        <w:t>Webhook rentan terhadap ancaman Man-in-the-Middle (MitM), spoofing, dan message tampering. Meskipun penyerang mengetahui URL endpoint publik dan struktur JSON payload yang dikirimkan Supabase, HMAC-SHA256 (Hash-based Message Authentication Code) menjamin integritas (integrity) dan otentikasi asal pesan (authenticity). HMAC dihitung menggunakan formula kriptografis: HMAC(K, m) = H((K' ⊕ opad) || H((K' ⊕ ipad) || m)), di mana K adalah HMAC_SECRET bersama yang dirahasiakan di server. Karena penyerang tidak memiliki K, mereka tidak dapat mengomputasi signature x-signature yang valid untuk payload modifikasi mereka; manipulasi sekecil 1 bit pada payload akan merubah nilai hash secara drastis (avalanche effect), menyebabkan server menolak request dengan status 401 Unauthorized.</w:t>
      </w:r>
    </w:p>
    <w:p>
      <w:pPr>
        <w:spacing w:line="360" w:lineRule="auto" w:after="120"/>
        <w:jc w:val="both"/>
      </w:pPr>
      <w:r>
        <w:rPr>
          <w:rFonts w:ascii="Times New Roman" w:hAnsi="Times New Roman"/>
          <w:b/>
          <w:sz w:val="24"/>
        </w:rPr>
        <w:t xml:space="preserve">Keterbatasan Terhadap Replay Attack dan Solusinya: </w:t>
      </w:r>
      <w:r>
        <w:rPr>
          <w:rFonts w:ascii="Times New Roman" w:hAnsi="Times New Roman"/>
          <w:sz w:val="24"/>
        </w:rPr>
        <w:t>Meskipun HMAC sangat kokoh dalam mencegah pemalsuan pesan, mekanisme ini secara mandiri memiliki keterbatasan mendasar terhadap Replay Attack (serangan replay). Penyerang yang menyadap lalu lintas jaringan dapat menangkap payload sah beserta signature x-signature yang valid, lalu mengirimkan ulang (replay) paket tersebut berulang kali tanpa perlu mengubah isinya. Untuk mengatasi celah ini, HMAC wajib dilengkapi: (1) Timestamp header (misalnya 'x-timestamp') dengan window validitas ketat (misal: toleransi maksimal 5 menit) untuk membatasi usia paket, dan (2) Cryptographic Nonce (string acak unik sekali pakai) yang dicatat ke cache terdistribusi (Redis/database) guna mendeteksi serta menolak paket duplikat.</w:t>
      </w:r>
    </w:p>
    <w:p>
      <w:pPr>
        <w:spacing w:line="360" w:lineRule="auto" w:after="120"/>
        <w:jc w:val="both"/>
      </w:pPr>
      <w:r>
        <w:rPr>
          <w:rFonts w:ascii="Times New Roman" w:hAnsi="Times New Roman"/>
          <w:b/>
          <w:sz w:val="24"/>
        </w:rPr>
        <w:t xml:space="preserve">Timing Attacks &amp; Rasionalisasi crypto.timingSafeEqual(): </w:t>
      </w:r>
      <w:r>
        <w:rPr>
          <w:rFonts w:ascii="Times New Roman" w:hAnsi="Times New Roman"/>
          <w:sz w:val="24"/>
        </w:rPr>
        <w:t>Operator perbandingan standar seperti '===' pada JavaScript mengevaluasi string karakter-demi-karakter dan langsung keluar (short-circuit) pada karakter pertama yang tidak cocok. Perilaku ini membuka celah 'Timing Attack', di mana penyerang dapat mengukur perbedaan waktu respons server dalam skala nanodetik/mikrodetik untuk menebak signature byte-per-byte. Untuk mengeliminasi kerentanan side-channel ini, arsitektur produksi wajib menggunakan fungsi perbandingan waktu konstan seperti 'crypto.timingSafeEqual(Buffer.from(a), Buffer.from(b))' dari modul crypto bawaan Node.js, memastikan waktu eksekusi selalu konstan terlepas dari posisi ketidakcocokan data.</w:t>
      </w:r>
    </w:p>
    <w:p>
      <w:pPr>
        <w:spacing w:before="200" w:after="80"/>
      </w:pPr>
      <w:r>
        <w:rPr>
          <w:rFonts w:ascii="Times New Roman" w:hAnsi="Times New Roman"/>
          <w:b/>
          <w:color w:val="0F172A"/>
          <w:sz w:val="24"/>
        </w:rPr>
        <w:t>3. Trade-off Desain Security Dashboard: Keamanan, Performa, dan Usability</w:t>
      </w:r>
    </w:p>
    <w:p>
      <w:pPr>
        <w:spacing w:line="360" w:lineRule="auto" w:after="120"/>
        <w:jc w:val="both"/>
      </w:pPr>
      <w:r>
        <w:rPr>
          <w:rFonts w:ascii="Times New Roman" w:hAnsi="Times New Roman"/>
          <w:b/>
          <w:sz w:val="24"/>
        </w:rPr>
        <w:t xml:space="preserve">Rasionalisasi Keputusan Arsitektur dan UI: </w:t>
      </w:r>
      <w:r>
        <w:rPr>
          <w:rFonts w:ascii="Times New Roman" w:hAnsi="Times New Roman"/>
          <w:sz w:val="24"/>
        </w:rPr>
        <w:t>Desain antarmuka security operations center (SOC) dibangun dengan mempertimbangkan keseimbangan kritis antara kenyamanan operator, efisiensi render peramban, dan keamanan arsitektur data. Terdapat tiga keputusan arsitektural utama yang diterapkan pada aplikasi ini:</w:t>
      </w:r>
    </w:p>
    <w:p>
      <w:pPr>
        <w:spacing w:line="360" w:lineRule="auto" w:after="120"/>
        <w:jc w:val="both"/>
      </w:pPr>
      <w:r>
        <w:rPr>
          <w:rFonts w:ascii="Times New Roman" w:hAnsi="Times New Roman"/>
          <w:b/>
          <w:sz w:val="24"/>
        </w:rPr>
        <w:t xml:space="preserve">A. Web Crypto API (Client-Side Computation): </w:t>
      </w:r>
      <w:r>
        <w:rPr>
          <w:rFonts w:ascii="Times New Roman" w:hAnsi="Times New Roman"/>
          <w:sz w:val="24"/>
        </w:rPr>
        <w:t>Alih-alih menyertakan library eksternal (seperti CryptoJS seberat ~50KB) atau mengirim kunci rahasia ke backend untuk dihitung, implementasi memanfaatkan 'window.crypto.subtle' bawaan browser modern. Keuntungan: performa tinggi karena komputasi dijalankan langsung pada mesin kriptografi native C++ browser tanpa network round-trip, mengurangi bundle size hingga 0 byte dependencies, serta menjaga zero-trust simulator. Namun trade-off-nya adalah: kunci rahasia HMAC berada di memory peramban (client-side DOM), yang jika digunakan di lingkungan produksi rentan disadap via XSS (Cross-Site Scripting) atau memory dump; oleh karena itu simulator ini diperuntukkan sebagai developer debug sandbox.</w:t>
      </w:r>
    </w:p>
    <w:p>
      <w:pPr>
        <w:spacing w:line="360" w:lineRule="auto" w:after="120"/>
        <w:jc w:val="both"/>
      </w:pPr>
      <w:r>
        <w:rPr>
          <w:rFonts w:ascii="Times New Roman" w:hAnsi="Times New Roman"/>
          <w:b/>
          <w:sz w:val="24"/>
        </w:rPr>
        <w:t xml:space="preserve">B. Dynamic State Transitions Menggunakan Manipulasi ClassName: </w:t>
      </w:r>
      <w:r>
        <w:rPr>
          <w:rFonts w:ascii="Times New Roman" w:hAnsi="Times New Roman"/>
          <w:sz w:val="24"/>
        </w:rPr>
        <w:t>Transisi visual status sistem (dari AMAN [hijau] ke BAHAYA [merah]) dikendalikan sepenuhnya melalui mutasi class CSS ('className') menggunakan transisi hardware-accelerated. Keuntungannya adalah performa rendering 60 FPS tanpa reflow berulang (layout thrashing) dan tanpa me-reload browser. Dari sudut pandang usability, operator mendapatkan umpan balik visual instan (instant visual telemetry) yang menonjolkan urgensi ancaman (high situational awareness). Trade-off-nya adalah penambahan kompleksitas state synchronization pada DOM apabila antarmuka berkembang menjadi multi-komponen reaktif skala besar.</w:t>
      </w:r>
    </w:p>
    <w:p>
      <w:pPr>
        <w:spacing w:line="360" w:lineRule="auto" w:after="120"/>
        <w:jc w:val="both"/>
      </w:pPr>
      <w:r>
        <w:rPr>
          <w:rFonts w:ascii="Times New Roman" w:hAnsi="Times New Roman"/>
          <w:b/>
          <w:sz w:val="24"/>
        </w:rPr>
        <w:t xml:space="preserve">C. Virtual Log Console (Terminal Emulation): </w:t>
      </w:r>
      <w:r>
        <w:rPr>
          <w:rFonts w:ascii="Times New Roman" w:hAnsi="Times New Roman"/>
          <w:sz w:val="24"/>
        </w:rPr>
        <w:t>Fitur terminal virtual monospaced di bagian bawah antarmuka mencatat seluruh rekam jejak pengiriman webhook, respon status HTTP, payload preview, dan durasi eksekusi paralel AI secara real-time. Keuntungannya adalah transparansi operasional dan auditabilitas menyeluruh yang memudahkan forensic tracing tanpa operator harus membuka browser DevTools. Trade-off teknisnya terletak pada konsumsi memori browser jika log menampung ribuan event tanpa log pruning/truncation, serta potensi information disclosure jika log memuat data kredensial sensitif.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