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BF" w:rsidRDefault="00C409A1">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rsidR="00F84DBF" w:rsidRDefault="00C409A1">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rsidR="00F84DBF" w:rsidRDefault="00C409A1">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rsidR="00F84DBF" w:rsidRDefault="00C409A1">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Pr>
          <w:rFonts w:ascii="Times New Roman" w:eastAsia="Times New Roman" w:hAnsi="Times New Roman"/>
          <w:b/>
          <w:sz w:val="24"/>
          <w:szCs w:val="24"/>
        </w:rPr>
        <w:t xml:space="preserve"> Persediaan Stok Barang Menggunakan Metode </w:t>
      </w:r>
      <w:r>
        <w:rPr>
          <w:rFonts w:ascii="Times New Roman" w:eastAsia="Times New Roman" w:hAnsi="Times New Roman"/>
          <w:b/>
          <w:i/>
          <w:sz w:val="24"/>
          <w:szCs w:val="24"/>
        </w:rPr>
        <w:t>Time Series</w:t>
      </w:r>
    </w:p>
    <w:p w:rsidR="00F84DBF" w:rsidRDefault="00C409A1">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60340" cy="28575"/>
                        </a:xfrm>
                        <a:prstGeom prst="rect"/>
                        <a:ln/>
                      </pic:spPr>
                    </pic:pic>
                  </a:graphicData>
                </a:graphic>
              </wp:anchor>
            </w:drawing>
          </mc:Fallback>
        </mc:AlternateConten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Latar Belakang</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Perkembangan minimarket modern di Indonesia saat ini mengalami peningkatan secara pesat, bahkan minimarket saat ini sudah memasuki daerah-daerah pemukiman yang dekat dengan masyarakat. Minimarket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i mana mereka dapat membeli barang yang beraneka macam dengan jumlah yang kecil dan dengan harga terjangkau. Selain itu  minimarket menerapkan sistem swalayan, dimana pembeli dapat mengambil, memilih, dan membandingkan harga secara langsung dari barang yang dibutuhkannya. Pembeli dapat dengan mudah menemukan barang yang dicari karena telah tersusun dengan rapi dalam rak-rak minimarket kemudian langsung membayarnya di meja kasir.</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minimarket 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minimarket mempunyai kondisi yang lebih nyaman dan juga pelayanan yang jauh lebih bagus untuk para konsumen. </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minimarket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minimarket lebih banyak diminati dibandingkan toko kelontong lainnya.</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tokoh, biaya </w:t>
      </w:r>
      <w:r>
        <w:rPr>
          <w:rFonts w:ascii="Times New Roman" w:eastAsia="Times New Roman" w:hAnsi="Times New Roman"/>
          <w:color w:val="000000"/>
          <w:sz w:val="24"/>
          <w:szCs w:val="24"/>
        </w:rPr>
        <w:lastRenderedPageBreak/>
        <w:t xml:space="preserve">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rsidR="00F84DBF" w:rsidRDefault="00C409A1">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w:t>
      </w:r>
      <w:r>
        <w:rPr>
          <w:rFonts w:ascii="Times New Roman" w:eastAsia="Times New Roman" w:hAnsi="Times New Roman"/>
          <w:color w:val="000000"/>
          <w:sz w:val="24"/>
          <w:szCs w:val="24"/>
        </w:rPr>
        <w:lastRenderedPageBreak/>
        <w:t>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rsidR="00F84DBF" w:rsidRPr="005106A6" w:rsidRDefault="00C409A1">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w:t>
      </w:r>
      <w:r>
        <w:rPr>
          <w:rFonts w:ascii="Times New Roman" w:eastAsia="Times New Roman" w:hAnsi="Times New Roman"/>
          <w:color w:val="000000"/>
          <w:sz w:val="24"/>
          <w:szCs w:val="24"/>
        </w:rPr>
        <w:lastRenderedPageBreak/>
        <w:t xml:space="preserve">orang-orang yang tidak berhak menerimanya, atau memberikan harta melebihi dari yang seharusnya. </w:t>
      </w:r>
      <w:r w:rsidR="005106A6">
        <w:rPr>
          <w:rFonts w:ascii="Times New Roman" w:eastAsia="Times New Roman" w:hAnsi="Times New Roman"/>
          <w:color w:val="000000"/>
          <w:sz w:val="24"/>
          <w:szCs w:val="24"/>
          <w:lang w:val="en-US"/>
        </w:rPr>
        <w:t>Hal ini juga sangat berkaitan dengan sistem atau aplikasi yang akan penulis rancang, dimana dalam sistem yang akan penilis rancang diharapkan dapat mempermudah dalam memanajemen persediaan stok barang yang akan di beli, sehingga barang yang dibeli dapat sesuai dengan kebutuhan yang diperlukan konsumen.</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membuat pengelolaan data kegiatan operasional menjadi terstruktur dengan lebih baik. Pengelolaan data yang terstruktur akan sejalan dengan bertambahnya kinerja dan produktivitas dalam mengelola persediaan stok barang.</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 xml:space="preserve">dan </w:t>
      </w:r>
      <w:r>
        <w:rPr>
          <w:rFonts w:ascii="Times New Roman" w:eastAsia="Times New Roman" w:hAnsi="Times New Roman"/>
          <w:color w:val="000000"/>
          <w:sz w:val="24"/>
          <w:szCs w:val="24"/>
        </w:rPr>
        <w:lastRenderedPageBreak/>
        <w:t>lain-lain dalam memantau proses operasional yang sedang berlangsung sehingga data yang disajikan terlihat lebih menarik dan mudah dipahami.</w:t>
      </w:r>
    </w:p>
    <w:p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rsidR="00F84DBF" w:rsidRDefault="00C409A1">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rsidR="00F84DBF" w:rsidRDefault="00C409A1">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 2019).</w:t>
      </w:r>
    </w:p>
    <w:p w:rsidR="00F84DBF" w:rsidRPr="00203C50" w:rsidRDefault="00C409A1">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w:t>
      </w:r>
      <w:r>
        <w:rPr>
          <w:rFonts w:ascii="Times New Roman" w:eastAsia="Times New Roman" w:hAnsi="Times New Roman"/>
          <w:sz w:val="24"/>
          <w:szCs w:val="24"/>
        </w:rPr>
        <w:lastRenderedPageBreak/>
        <w:t xml:space="preserve">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Pr>
          <w:rFonts w:ascii="Times New Roman" w:eastAsia="Times New Roman" w:hAnsi="Times New Roman"/>
          <w:sz w:val="24"/>
          <w:szCs w:val="24"/>
          <w:lang w:val="en-US"/>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Dengan adanya sistem monitoring dan forecasting yang akan penulis rancang, diharapkan dapat membantu pelaku usaha retail dalam memantau dan </w:t>
      </w:r>
      <w:r w:rsidR="00203C50">
        <w:rPr>
          <w:rFonts w:ascii="Times New Roman" w:eastAsia="Times New Roman" w:hAnsi="Times New Roman"/>
          <w:i/>
          <w:sz w:val="24"/>
          <w:szCs w:val="24"/>
          <w:lang w:val="en-US"/>
        </w:rPr>
        <w:t>memonitoring</w:t>
      </w:r>
      <w:r w:rsidR="00203C50">
        <w:rPr>
          <w:rFonts w:ascii="Times New Roman" w:eastAsia="Times New Roman" w:hAnsi="Times New Roman"/>
          <w:sz w:val="24"/>
          <w:szCs w:val="24"/>
          <w:lang w:val="en-US"/>
        </w:rPr>
        <w:t xml:space="preserve"> persediaan stok barang yang ada di gudang.</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Prediksi atau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 Dengan melakukan peramalan atau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F84DBF" w:rsidRDefault="00C409A1">
      <w:pPr>
        <w:spacing w:after="0" w:line="24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rsidR="00F84DBF" w:rsidRPr="00600769" w:rsidRDefault="00C409A1">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w:t>
      </w:r>
      <w:r w:rsidR="00600769">
        <w:rPr>
          <w:rFonts w:ascii="Times New Roman" w:eastAsia="Times New Roman" w:hAnsi="Times New Roman"/>
          <w:color w:val="000000"/>
          <w:sz w:val="24"/>
          <w:szCs w:val="24"/>
          <w:lang w:val="en-US"/>
        </w:rPr>
        <w:lastRenderedPageBreak/>
        <w:t>rancang, dimana sistem ini dapat memperkirakan barang yang</w:t>
      </w:r>
      <w:bookmarkStart w:id="0" w:name="_GoBack"/>
      <w:bookmarkEnd w:id="0"/>
      <w:r w:rsidR="00600769">
        <w:rPr>
          <w:rFonts w:ascii="Times New Roman" w:eastAsia="Times New Roman" w:hAnsi="Times New Roman"/>
          <w:color w:val="000000"/>
          <w:sz w:val="24"/>
          <w:szCs w:val="24"/>
          <w:lang w:val="en-US"/>
        </w:rPr>
        <w:t xml:space="preserve"> akan di beli berdasarkan data penjualan yang ada di masa lampau. </w:t>
      </w:r>
    </w:p>
    <w:p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rsidR="00F84DBF" w:rsidRDefault="00C409A1">
      <w:pPr>
        <w:spacing w:after="0" w:line="36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rsidR="00F84DBF" w:rsidRDefault="00F84DBF">
      <w:pPr>
        <w:spacing w:after="0" w:line="360" w:lineRule="auto"/>
        <w:ind w:right="90" w:firstLine="709"/>
        <w:jc w:val="both"/>
        <w:rPr>
          <w:rFonts w:ascii="Times New Roman" w:eastAsia="Times New Roman" w:hAnsi="Times New Roman"/>
          <w:color w:val="000000"/>
          <w:sz w:val="24"/>
          <w:szCs w:val="24"/>
        </w:rPr>
      </w:pP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Rumusan Masalah</w:t>
      </w:r>
    </w:p>
    <w:p w:rsidR="00F84DBF" w:rsidRDefault="00C409A1">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Pr>
          <w:rFonts w:ascii="Times New Roman" w:eastAsia="Times New Roman" w:hAnsi="Times New Roman"/>
          <w:i/>
          <w:sz w:val="24"/>
          <w:szCs w:val="24"/>
        </w:rPr>
        <w:t>time series</w:t>
      </w:r>
      <w:r>
        <w:rPr>
          <w:rFonts w:ascii="Times New Roman" w:eastAsia="Times New Roman" w:hAnsi="Times New Roman"/>
          <w:sz w:val="24"/>
          <w:szCs w:val="24"/>
        </w:rPr>
        <w:t xml:space="preserve"> 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lastRenderedPageBreak/>
        <w:t>Sistem ini hanya digunakan untuk memonitoring dan melakukan perkiraan untuk barang yang akan dipesan di masa yang akan datang sesuai waktu yang ditentukan.</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 web dashboard.</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lastRenderedPageBreak/>
        <w:t>Kajian pustaka ini digunakan sebagai pembanding antara penelitian yang sudah dilakukan dan yang akan dilakukan peneliti. Penelitian tersebut diantaranya sebagai berikut:</w:t>
      </w:r>
    </w:p>
    <w:p w:rsidR="00F84DBF" w:rsidRDefault="00C409A1">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w:t>
      </w:r>
      <w:r>
        <w:rPr>
          <w:rFonts w:ascii="Times New Roman" w:eastAsia="Times New Roman" w:hAnsi="Times New Roman"/>
          <w:color w:val="000000"/>
          <w:sz w:val="24"/>
          <w:szCs w:val="24"/>
        </w:rPr>
        <w:lastRenderedPageBreak/>
        <w:t xml:space="preserve">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w:t>
      </w:r>
      <w:r>
        <w:rPr>
          <w:rFonts w:ascii="Times New Roman" w:eastAsia="Times New Roman" w:hAnsi="Times New Roman"/>
          <w:color w:val="000000"/>
          <w:sz w:val="24"/>
          <w:szCs w:val="24"/>
        </w:rPr>
        <w:lastRenderedPageBreak/>
        <w:t xml:space="preserve">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Tujuan dan Kegunaan Penelitian</w:t>
      </w: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lastRenderedPageBreak/>
        <w:t>Dapat membantu admin (pemilik usaha retail) dalam manajemen dan mengolah data persediaan stok barang.</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color w:val="000000"/>
          <w:sz w:val="24"/>
          <w:szCs w:val="24"/>
        </w:rPr>
        <w:t>.</w:t>
      </w:r>
    </w:p>
    <w:p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Tinjauan Teoritis</w:t>
      </w:r>
    </w:p>
    <w:p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w:t>
      </w:r>
      <w:r>
        <w:rPr>
          <w:rFonts w:ascii="Times New Roman" w:eastAsia="Times New Roman" w:hAnsi="Times New Roman"/>
          <w:color w:val="000000"/>
          <w:sz w:val="24"/>
          <w:szCs w:val="24"/>
        </w:rPr>
        <w:lastRenderedPageBreak/>
        <w:t xml:space="preserve">menggambarkan suatu kejadian-kejadian dan kesatuan yang nyata adalah suatu objek nyata, seperti tempat, benda, dan orang-orang yang betul-betul ada dan terjadi. </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w:t>
      </w:r>
      <w:r>
        <w:rPr>
          <w:rFonts w:ascii="Times New Roman" w:eastAsia="Times New Roman" w:hAnsi="Times New Roman"/>
          <w:sz w:val="24"/>
          <w:szCs w:val="24"/>
        </w:rPr>
        <w:lastRenderedPageBreak/>
        <w:t>sudah tepat untuk mencapai tujuan, mengetahui kaitan antara kegiatan dengan tujuan untuk memperoleh ukuran kemajuan. (Satubri,2012)</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Forecasting</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Dilihat dari segi waktu, forecasting dapat dibagi dalam tiga jenis, yaitu sebagai berikut:</w:t>
      </w:r>
    </w:p>
    <w:p w:rsidR="00F84DBF" w:rsidRDefault="00F84DBF">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rsidR="00F84DBF" w:rsidRDefault="00F84DBF">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rsidR="00F84DBF" w:rsidRDefault="00C409A1" w:rsidP="00C80CF1">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rsidR="00F84DBF" w:rsidRDefault="00C409A1">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lastRenderedPageBreak/>
        <w:t>Peramalan ini akan membahas sebuah siklus bisnis dengan prediksi tingkat inflasi tersedianya uang, dana yang diperlukan untuk suatu pembangunan perumahan dan indikator perencanaan lainnya.</w:t>
      </w:r>
    </w:p>
    <w:p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Tingkat Persaingan, yaitu bagaimanakah posisi suatu perusahaan dibanding dengan posisi perusahaan lain di pemasaran.</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Persediaan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Secara umum persediaan adalah barang-barang yang akan digunakan untuk keperluan di masa yang akan datang. Persediaan yang meliputi barang dagang milik perusahaan yang dapat dijual kembali atau digunakan dalam proses produksi. Para ahli juga mengungkapkan mengenai pengertian persediaan, berikut adalah beberapa pendapat para ahli tersebut:</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John E.Bigel (1990 : 90 ) persediaan dapat berbentuk bahan baku untuk memproses, barang setengah jadi dan barang jadi yang siap untuk dijual sehingga persediaan sesungguhnya mempunyai fungsi yang sangat penting bagi perusahaan industri.</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M. Munandar (1991 : 56) bahwa  yang dimaksud dengan inventory adalah persediaan barang-barang yang menjadi objek usaha pokok perusahaan, bagi perusahaan perdagangan barang-barang tersebut berupa persediaan barang dagangan, sedangkan bagi perusahaan yang berproduksi (industri) </w:t>
      </w:r>
      <w:r>
        <w:rPr>
          <w:rFonts w:ascii="Times New Roman" w:eastAsia="Times New Roman" w:hAnsi="Times New Roman"/>
          <w:sz w:val="24"/>
          <w:szCs w:val="24"/>
        </w:rPr>
        <w:t>berupa</w:t>
      </w:r>
      <w:r>
        <w:rPr>
          <w:rFonts w:ascii="Times New Roman" w:eastAsia="Times New Roman" w:hAnsi="Times New Roman"/>
          <w:color w:val="000000"/>
          <w:sz w:val="24"/>
          <w:szCs w:val="24"/>
        </w:rPr>
        <w:t xml:space="preserve"> persediaan barang mentah, persediaan bahan pembantu, persediaan barang yang sedang diproses dan persediaan barang jadi.</w:t>
      </w:r>
    </w:p>
    <w:p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Time Series</w:t>
      </w:r>
      <w:r>
        <w:rPr>
          <w:rFonts w:ascii="Times New Roman" w:eastAsia="Times New Roman" w:hAnsi="Times New Roman"/>
          <w:color w:val="000000"/>
          <w:sz w:val="24"/>
          <w:szCs w:val="24"/>
        </w:rPr>
        <w:t xml:space="preserve"> </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ini merupakan suatu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masa lampau dan digunakan untuk meramalkan masa depan, artinya kita berharap masa depan </w:t>
      </w:r>
      <w:r>
        <w:rPr>
          <w:rFonts w:ascii="Times New Roman" w:eastAsia="Times New Roman" w:hAnsi="Times New Roman"/>
          <w:color w:val="000000"/>
          <w:sz w:val="24"/>
          <w:szCs w:val="24"/>
        </w:rPr>
        <w:lastRenderedPageBreak/>
        <w:t xml:space="preserve">dapat dijelaskan dengan informasi yang ada pada masa lampau.kalau memang hal ini yang terjadi, kita dapat menawarkan suatu model matematik yang mampu merepresentasikan proses terjadinya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tersebut. Kemudian, kita gunakan model matematik ini untuk membuat suatu ramalan tentang masa depan.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Analisis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Dalam membuat prediksi dengan asumsi bahwa masa depan merupakan fungsi dari masa lalu dengan kata lain mereka melihat apa yang terjadi selama kurun waktu tertentu dan menggunakan data masa lalu tersebut untuk melakukan peramalan.</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time series adalah data deret waktu yaitu sekumpulan data pada satu periode waktu tertentu. Peramalan time series adalah peramalan berdasarkan perilaku data masa lampau untuk diproyeksikan ke masa depan dengan memanfaatkan persamaan matematika dan statistika. Tipe data time series terbagi atas beberapa jenis, antara lain: </w:t>
      </w:r>
    </w:p>
    <w:p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Siklus </w:t>
      </w:r>
    </w:p>
    <w:p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w:t>
      </w:r>
      <w:r>
        <w:rPr>
          <w:rFonts w:ascii="Times New Roman" w:eastAsia="Times New Roman" w:hAnsi="Times New Roman"/>
          <w:color w:val="000000"/>
          <w:sz w:val="24"/>
          <w:szCs w:val="24"/>
        </w:rPr>
        <w:lastRenderedPageBreak/>
        <w:t>mingguan, bulanan, atau kuartalan. Jika data yang digunakan adalah data tahunan maka yang harus dihilangkan adalah pola kecenderungan saja</w:t>
      </w:r>
    </w:p>
    <w:p w:rsidR="00F84DBF" w:rsidRDefault="00C409A1">
      <w:pPr>
        <w:numPr>
          <w:ilvl w:val="6"/>
          <w:numId w:val="7"/>
        </w:numPr>
        <w:pBdr>
          <w:top w:val="nil"/>
          <w:left w:val="nil"/>
          <w:bottom w:val="nil"/>
          <w:right w:val="nil"/>
          <w:between w:val="nil"/>
        </w:pBdr>
        <w:spacing w:after="0" w:line="480" w:lineRule="auto"/>
        <w:ind w:left="993" w:hanging="283"/>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Random</w:t>
      </w:r>
    </w:p>
    <w:p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Trend </w:t>
      </w:r>
    </w:p>
    <w:p w:rsidR="00F84DBF" w:rsidRDefault="00C409A1" w:rsidP="00C80CF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Gompertz, dimana teknik-teknik tersebut hanya menggunakan data masa lalu untuk mendapatkan pola kecenderungannya dan tidak memperhitungkan faktor-faktor lain yang mempengaruhi permintaan produk. </w:t>
      </w:r>
    </w:p>
    <w:p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Musiman </w:t>
      </w:r>
    </w:p>
    <w:p w:rsidR="00F84DBF" w:rsidRDefault="00C409A1">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 xml:space="preserve">Pola musiman menunjukkan suatu gerakan yang berulang dari satu periode ke periode berikutnya secara teratur. Pola musiman ini dapat </w:t>
      </w:r>
      <w:r>
        <w:rPr>
          <w:rFonts w:ascii="Times New Roman" w:eastAsia="Times New Roman" w:hAnsi="Times New Roman"/>
          <w:sz w:val="24"/>
          <w:szCs w:val="24"/>
        </w:rPr>
        <w:lastRenderedPageBreak/>
        <w:t>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Winter, dekomposisi klasik</w:t>
      </w:r>
    </w:p>
    <w:p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Bersifat statis apabila isi informasi website tetap, jarang berubah dan isi informasinya searah hanya dari pemilik website. Bersifat dinamis apabila </w:t>
      </w:r>
      <w:r>
        <w:rPr>
          <w:rFonts w:ascii="Times New Roman" w:eastAsia="Times New Roman" w:hAnsi="Times New Roman"/>
          <w:sz w:val="24"/>
          <w:szCs w:val="24"/>
        </w:rPr>
        <w:lastRenderedPageBreak/>
        <w:t>isi informasi website selalu berubah-ubah dan isi informasinya interaktif dua arah berasal dari pemilik serta pengguna website. (Ali Zaki, 2009).</w:t>
      </w:r>
    </w:p>
    <w:p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Php</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PHP termasuk dalam open source product, sehingga source code PHP dapat diubah dan didistribusikan secara bebas.</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 xml:space="preserve">tetapi kini penggunaanya dapat </w:t>
      </w:r>
      <w:r>
        <w:rPr>
          <w:rFonts w:ascii="Times New Roman" w:eastAsia="Times New Roman" w:hAnsi="Times New Roman"/>
          <w:color w:val="000000"/>
          <w:sz w:val="24"/>
          <w:szCs w:val="24"/>
        </w:rPr>
        <w:lastRenderedPageBreak/>
        <w:t>digunakan untuk bahasa pemrograman secara umum seperti bahasa pemrograman lainnya.</w:t>
      </w:r>
    </w:p>
    <w:p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r>
        <w:rPr>
          <w:rFonts w:ascii="Times New Roman" w:eastAsia="Times New Roman" w:hAnsi="Times New Roman"/>
          <w:i/>
          <w:color w:val="000000"/>
          <w:sz w:val="24"/>
          <w:szCs w:val="24"/>
        </w:rPr>
        <w:tab/>
      </w:r>
    </w:p>
    <w:p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w:t>
      </w:r>
      <w:r>
        <w:rPr>
          <w:rFonts w:ascii="Times New Roman" w:eastAsia="Times New Roman" w:hAnsi="Times New Roman"/>
          <w:color w:val="000000"/>
          <w:sz w:val="24"/>
          <w:szCs w:val="24"/>
        </w:rPr>
        <w:lastRenderedPageBreak/>
        <w:t>dari pengumpulan data, penafsiran terhadap data tersebut, serta penampilan dari hasilnya. Demikian pula pada tahap kesimpulan penelitian akan lebih baik bila disertai dengan gambar, tabel, grafik, atau tampilan lainnya (Sugiyono, 2014).</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rsidR="00F84DBF" w:rsidRDefault="00C409A1">
      <w:pPr>
        <w:spacing w:after="160" w:line="259" w:lineRule="auto"/>
        <w:rPr>
          <w:rFonts w:ascii="Times New Roman" w:eastAsia="Times New Roman" w:hAnsi="Times New Roman"/>
          <w:sz w:val="24"/>
          <w:szCs w:val="24"/>
        </w:rPr>
      </w:pPr>
      <w:r>
        <w:br w:type="page"/>
      </w:r>
    </w:p>
    <w:p w:rsidR="00F84DBF" w:rsidRDefault="00F84DBF">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tokoh tersebut.</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tokoh tersebut.</w:t>
      </w:r>
    </w:p>
    <w:p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rsidR="00F84DBF" w:rsidRDefault="00F84DBF">
      <w:pPr>
        <w:pBdr>
          <w:top w:val="nil"/>
          <w:left w:val="nil"/>
          <w:bottom w:val="nil"/>
          <w:right w:val="nil"/>
          <w:between w:val="nil"/>
        </w:pBdr>
        <w:tabs>
          <w:tab w:val="left" w:pos="1080"/>
        </w:tabs>
        <w:spacing w:after="0" w:line="480" w:lineRule="auto"/>
        <w:ind w:left="644"/>
        <w:jc w:val="both"/>
        <w:rPr>
          <w:rFonts w:ascii="Times New Roman" w:eastAsia="Times New Roman" w:hAnsi="Times New Roman"/>
          <w:color w:val="000000"/>
          <w:sz w:val="24"/>
          <w:szCs w:val="24"/>
        </w:rPr>
      </w:pPr>
    </w:p>
    <w:p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Dokumentasi</w:t>
      </w:r>
    </w:p>
    <w:p w:rsidR="00F84DBF" w:rsidRDefault="00C409A1">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rsidR="00F84DBF" w:rsidRDefault="00F84DBF">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rsidR="00F84DBF" w:rsidRDefault="00F84DBF">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rsidR="00F84DBF" w:rsidRDefault="00F84DBF">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rsidR="00F84DBF" w:rsidRDefault="00F84DBF">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rsidR="00F84DBF" w:rsidRDefault="00F84DBF">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Instrumen Penelitian</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rsidR="00F84DBF" w:rsidRDefault="00C409A1">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Perangkat Lunak</w:t>
      </w:r>
    </w:p>
    <w:p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w:t>
      </w:r>
      <w:r>
        <w:rPr>
          <w:rFonts w:ascii="Times New Roman" w:eastAsia="Times New Roman" w:hAnsi="Times New Roman"/>
          <w:color w:val="000000"/>
          <w:sz w:val="24"/>
          <w:szCs w:val="24"/>
        </w:rPr>
        <w:lastRenderedPageBreak/>
        <w:t xml:space="preserve">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rsidR="00F84DBF" w:rsidRDefault="00F84DBF">
      <w:pPr>
        <w:pBdr>
          <w:top w:val="nil"/>
          <w:left w:val="nil"/>
          <w:bottom w:val="nil"/>
          <w:right w:val="nil"/>
          <w:between w:val="nil"/>
        </w:pBdr>
        <w:tabs>
          <w:tab w:val="left" w:pos="720"/>
          <w:tab w:val="left" w:pos="1080"/>
        </w:tabs>
        <w:spacing w:after="0" w:line="480" w:lineRule="auto"/>
        <w:ind w:left="1080"/>
        <w:jc w:val="both"/>
        <w:rPr>
          <w:rFonts w:ascii="Times New Roman" w:eastAsia="Times New Roman" w:hAnsi="Times New Roman"/>
          <w:color w:val="000000"/>
          <w:sz w:val="24"/>
          <w:szCs w:val="24"/>
        </w:rPr>
      </w:pPr>
    </w:p>
    <w:p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drawing>
          <wp:inline distT="0" distB="0" distL="0" distR="0">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65543" cy="2464587"/>
                    </a:xfrm>
                    <a:prstGeom prst="rect">
                      <a:avLst/>
                    </a:prstGeom>
                    <a:ln/>
                  </pic:spPr>
                </pic:pic>
              </a:graphicData>
            </a:graphic>
          </wp:inline>
        </w:drawing>
      </w:r>
    </w:p>
    <w:p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rsidR="00F84DBF" w:rsidRDefault="00C409A1">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 xml:space="preserve">Digunakan untuk menguji fungsi-fungsi khusus dari perangkat lunak yang dirancang. </w:t>
      </w:r>
      <w:r>
        <w:rPr>
          <w:rFonts w:ascii="Times New Roman" w:eastAsia="Times New Roman" w:hAnsi="Times New Roman"/>
          <w:sz w:val="24"/>
          <w:szCs w:val="24"/>
        </w:rPr>
        <w:lastRenderedPageBreak/>
        <w:t>Kebenaran perangkat lunak yang diuji hanya dilihat berdasarkan keluaran yang dihasilkan dari data atau kondisi masukan yang diberikan.</w:t>
      </w:r>
    </w:p>
    <w:p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rsidR="00F84DBF" w:rsidRDefault="00F84DBF">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 xml:space="preserve">merupakan pengujian untuk mengetahui apakah semua fungsi perangkat lunak telah berjalan </w:t>
      </w:r>
      <w:r>
        <w:rPr>
          <w:rFonts w:ascii="Times New Roman" w:eastAsia="Times New Roman" w:hAnsi="Times New Roman"/>
          <w:color w:val="000000"/>
          <w:sz w:val="24"/>
          <w:szCs w:val="24"/>
        </w:rPr>
        <w:lastRenderedPageBreak/>
        <w:t>semestinya sesuai dengan kebutuhan fungsional yang telah didefinisikan. Cara pengujian hanya dilakukan dengan menjalankan atau mengeksekusi unit ataupun modul, kemudian diamati apakah hasil dari unit tersebut sesuai dengan proses bisnis yang diinginkan (Fatta, 2007).</w:t>
      </w:r>
    </w:p>
    <w:tbl>
      <w:tblPr>
        <w:tblStyle w:val="a"/>
        <w:tblW w:w="8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F84DBF">
        <w:trPr>
          <w:trHeight w:val="96"/>
        </w:trPr>
        <w:tc>
          <w:tcPr>
            <w:tcW w:w="2266" w:type="dxa"/>
            <w:vMerge w:val="restart"/>
          </w:tcPr>
          <w:p w:rsidR="00F84DBF" w:rsidRDefault="00F84DBF">
            <w:pPr>
              <w:pBdr>
                <w:top w:val="nil"/>
                <w:left w:val="nil"/>
                <w:bottom w:val="nil"/>
                <w:right w:val="nil"/>
                <w:between w:val="nil"/>
              </w:pBdr>
              <w:tabs>
                <w:tab w:val="left" w:pos="720"/>
              </w:tabs>
              <w:jc w:val="center"/>
              <w:rPr>
                <w:rFonts w:ascii="Times New Roman" w:eastAsia="Times New Roman" w:hAnsi="Times New Roman"/>
                <w:color w:val="000000"/>
                <w:sz w:val="24"/>
                <w:szCs w:val="24"/>
              </w:rPr>
            </w:pPr>
            <w:bookmarkStart w:id="1" w:name="_heading=h.gjdgxs" w:colFirst="0" w:colLast="0"/>
            <w:bookmarkEnd w:id="1"/>
          </w:p>
          <w:p w:rsidR="00F84DBF" w:rsidRDefault="00C409A1">
            <w:pPr>
              <w:pBdr>
                <w:top w:val="nil"/>
                <w:left w:val="nil"/>
                <w:bottom w:val="nil"/>
                <w:right w:val="nil"/>
                <w:between w:val="nil"/>
              </w:pBdr>
              <w:tabs>
                <w:tab w:val="left" w:pos="720"/>
              </w:tabs>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829" w:type="dxa"/>
            <w:gridSpan w:val="20"/>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F84DBF">
        <w:trPr>
          <w:trHeight w:val="108"/>
        </w:trPr>
        <w:tc>
          <w:tcPr>
            <w:tcW w:w="2266" w:type="dxa"/>
            <w:vMerge/>
          </w:tcPr>
          <w:p w:rsidR="00F84DBF" w:rsidRDefault="00F84DBF">
            <w:pPr>
              <w:widowControl w:val="0"/>
              <w:pBdr>
                <w:top w:val="nil"/>
                <w:left w:val="nil"/>
                <w:bottom w:val="nil"/>
                <w:right w:val="nil"/>
                <w:between w:val="nil"/>
              </w:pBdr>
              <w:rPr>
                <w:rFonts w:ascii="Times New Roman" w:eastAsia="Times New Roman" w:hAnsi="Times New Roman"/>
                <w:sz w:val="24"/>
                <w:szCs w:val="24"/>
              </w:rPr>
            </w:pPr>
          </w:p>
        </w:tc>
        <w:tc>
          <w:tcPr>
            <w:tcW w:w="1094" w:type="dxa"/>
            <w:gridSpan w:val="4"/>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w:t>
            </w:r>
          </w:p>
        </w:tc>
        <w:tc>
          <w:tcPr>
            <w:tcW w:w="985" w:type="dxa"/>
            <w:gridSpan w:val="4"/>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II</w:t>
            </w:r>
          </w:p>
        </w:tc>
        <w:tc>
          <w:tcPr>
            <w:tcW w:w="1013" w:type="dxa"/>
            <w:gridSpan w:val="4"/>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III</w:t>
            </w:r>
          </w:p>
        </w:tc>
        <w:tc>
          <w:tcPr>
            <w:tcW w:w="894" w:type="dxa"/>
            <w:gridSpan w:val="3"/>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IV</w:t>
            </w:r>
          </w:p>
        </w:tc>
        <w:tc>
          <w:tcPr>
            <w:tcW w:w="1843" w:type="dxa"/>
            <w:gridSpan w:val="5"/>
            <w:shd w:val="clear" w:color="auto" w:fill="auto"/>
          </w:tcPr>
          <w:p w:rsidR="00F84DBF" w:rsidRDefault="00C409A1">
            <w:pPr>
              <w:spacing w:after="160"/>
              <w:jc w:val="center"/>
              <w:rPr>
                <w:rFonts w:ascii="Times New Roman" w:eastAsia="Times New Roman" w:hAnsi="Times New Roman"/>
                <w:sz w:val="24"/>
                <w:szCs w:val="24"/>
              </w:rPr>
            </w:pPr>
            <w:r>
              <w:rPr>
                <w:rFonts w:ascii="Times New Roman" w:eastAsia="Times New Roman" w:hAnsi="Times New Roman"/>
                <w:sz w:val="24"/>
                <w:szCs w:val="24"/>
              </w:rPr>
              <w:t>V</w:t>
            </w: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31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3" w:type="dxa"/>
            <w:tcBorders>
              <w:top w:val="nil"/>
              <w:bottom w:val="nil"/>
            </w:tcBorders>
            <w:shd w:val="clear" w:color="auto" w:fill="0070C0"/>
          </w:tcPr>
          <w:p w:rsidR="00F84DBF" w:rsidRDefault="00F84DBF">
            <w:pPr>
              <w:spacing w:after="160"/>
              <w:jc w:val="both"/>
              <w:rPr>
                <w:rFonts w:ascii="Times New Roman" w:eastAsia="Times New Roman" w:hAnsi="Times New Roman"/>
                <w:color w:val="FF0000"/>
                <w:sz w:val="24"/>
                <w:szCs w:val="24"/>
              </w:rPr>
            </w:pPr>
          </w:p>
        </w:tc>
        <w:tc>
          <w:tcPr>
            <w:tcW w:w="257" w:type="dxa"/>
            <w:tcBorders>
              <w:top w:val="nil"/>
              <w:bottom w:val="nil"/>
            </w:tcBorders>
            <w:shd w:val="clear" w:color="auto" w:fill="0070C0"/>
          </w:tcPr>
          <w:p w:rsidR="00F84DBF" w:rsidRDefault="00F84DBF">
            <w:pPr>
              <w:jc w:val="both"/>
              <w:rPr>
                <w:color w:val="FFFFFF"/>
              </w:rPr>
            </w:pPr>
          </w:p>
        </w:tc>
        <w:tc>
          <w:tcPr>
            <w:tcW w:w="262" w:type="dxa"/>
            <w:tcBorders>
              <w:top w:val="nil"/>
              <w:bottom w:val="nil"/>
            </w:tcBorders>
            <w:shd w:val="clear" w:color="auto" w:fill="0070C0"/>
          </w:tcPr>
          <w:p w:rsidR="00F84DBF" w:rsidRDefault="00F84DBF">
            <w:pPr>
              <w:jc w:val="both"/>
              <w:rPr>
                <w:color w:val="FFFFFF"/>
              </w:rPr>
            </w:pPr>
          </w:p>
        </w:tc>
        <w:tc>
          <w:tcPr>
            <w:tcW w:w="254" w:type="dxa"/>
            <w:tcBorders>
              <w:top w:val="nil"/>
              <w:bottom w:val="nil"/>
            </w:tcBorders>
            <w:shd w:val="clear" w:color="auto" w:fill="FFFFFF"/>
          </w:tcPr>
          <w:p w:rsidR="00F84DBF" w:rsidRDefault="00F84DBF">
            <w:pPr>
              <w:jc w:val="both"/>
              <w:rPr>
                <w:color w:val="FFFFFF"/>
              </w:rPr>
            </w:pPr>
          </w:p>
        </w:tc>
        <w:tc>
          <w:tcPr>
            <w:tcW w:w="254" w:type="dxa"/>
            <w:tcBorders>
              <w:top w:val="nil"/>
              <w:bottom w:val="nil"/>
            </w:tcBorders>
            <w:shd w:val="clear" w:color="auto" w:fill="FFFFFF"/>
          </w:tcPr>
          <w:p w:rsidR="00F84DBF" w:rsidRDefault="00F84DBF">
            <w:pPr>
              <w:jc w:val="both"/>
              <w:rPr>
                <w:color w:val="FFFFFF"/>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41"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0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4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9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312" w:type="dxa"/>
            <w:shd w:val="clear" w:color="auto" w:fill="auto"/>
          </w:tcPr>
          <w:p w:rsidR="00F84DBF" w:rsidRDefault="00F84DBF">
            <w:pPr>
              <w:spacing w:after="160"/>
              <w:jc w:val="both"/>
              <w:rPr>
                <w:rFonts w:ascii="Times New Roman" w:eastAsia="Times New Roman" w:hAnsi="Times New Roman"/>
                <w:sz w:val="24"/>
                <w:szCs w:val="24"/>
              </w:rPr>
            </w:pPr>
          </w:p>
        </w:tc>
        <w:tc>
          <w:tcPr>
            <w:tcW w:w="26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62"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41"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0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4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9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2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197"/>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31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62"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41"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0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44"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97"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tcBorders>
              <w:top w:val="nil"/>
              <w:bottom w:val="nil"/>
            </w:tcBorders>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312" w:type="dxa"/>
            <w:shd w:val="clear" w:color="auto" w:fill="auto"/>
          </w:tcPr>
          <w:p w:rsidR="00F84DBF" w:rsidRDefault="00F84DBF">
            <w:pPr>
              <w:spacing w:after="160"/>
              <w:jc w:val="both"/>
              <w:rPr>
                <w:rFonts w:ascii="Times New Roman" w:eastAsia="Times New Roman" w:hAnsi="Times New Roman"/>
                <w:sz w:val="24"/>
                <w:szCs w:val="24"/>
              </w:rPr>
            </w:pPr>
          </w:p>
        </w:tc>
        <w:tc>
          <w:tcPr>
            <w:tcW w:w="26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7"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62"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54"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41"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7"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36"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30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344"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97"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253" w:type="dxa"/>
            <w:shd w:val="clear" w:color="auto" w:fill="0070C0"/>
          </w:tcPr>
          <w:p w:rsidR="00F84DBF" w:rsidRDefault="00F84DBF">
            <w:pPr>
              <w:spacing w:after="160"/>
              <w:jc w:val="both"/>
              <w:rPr>
                <w:rFonts w:ascii="Times New Roman" w:eastAsia="Times New Roman" w:hAnsi="Times New Roman"/>
                <w:color w:val="FFFFFF"/>
                <w:sz w:val="24"/>
                <w:szCs w:val="24"/>
              </w:rPr>
            </w:pPr>
          </w:p>
        </w:tc>
        <w:tc>
          <w:tcPr>
            <w:tcW w:w="32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53"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360" w:type="dxa"/>
            <w:shd w:val="clear" w:color="auto" w:fill="FFFFFF"/>
          </w:tcPr>
          <w:p w:rsidR="00F84DBF" w:rsidRDefault="00F84DBF">
            <w:pPr>
              <w:spacing w:after="160"/>
              <w:jc w:val="both"/>
              <w:rPr>
                <w:rFonts w:ascii="Times New Roman" w:eastAsia="Times New Roman" w:hAnsi="Times New Roman"/>
                <w:color w:val="FFFFFF"/>
                <w:sz w:val="24"/>
                <w:szCs w:val="24"/>
              </w:rPr>
            </w:pPr>
          </w:p>
        </w:tc>
        <w:tc>
          <w:tcPr>
            <w:tcW w:w="450" w:type="dxa"/>
            <w:shd w:val="clear" w:color="auto" w:fill="FFFFFF"/>
          </w:tcPr>
          <w:p w:rsidR="00F84DBF" w:rsidRDefault="00F84DBF">
            <w:pPr>
              <w:spacing w:after="160"/>
              <w:jc w:val="both"/>
              <w:rPr>
                <w:rFonts w:ascii="Times New Roman" w:eastAsia="Times New Roman" w:hAnsi="Times New Roman"/>
                <w:color w:val="FFFFFF"/>
                <w:sz w:val="24"/>
                <w:szCs w:val="24"/>
              </w:rPr>
            </w:pPr>
          </w:p>
        </w:tc>
      </w:tr>
      <w:tr w:rsidR="00F84DBF">
        <w:trPr>
          <w:trHeight w:val="204"/>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31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3"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7"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62"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41"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7"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30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344"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97"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c>
          <w:tcPr>
            <w:tcW w:w="253"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20"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53"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60" w:type="dxa"/>
            <w:tcBorders>
              <w:top w:val="nil"/>
              <w:bottom w:val="nil"/>
            </w:tcBorders>
            <w:shd w:val="clear" w:color="auto" w:fill="0070C0"/>
          </w:tcPr>
          <w:p w:rsidR="00F84DBF" w:rsidRDefault="00F84DBF">
            <w:pPr>
              <w:spacing w:after="160"/>
              <w:jc w:val="both"/>
              <w:rPr>
                <w:rFonts w:ascii="Times New Roman" w:eastAsia="Times New Roman" w:hAnsi="Times New Roman"/>
                <w:sz w:val="24"/>
                <w:szCs w:val="24"/>
              </w:rPr>
            </w:pPr>
          </w:p>
        </w:tc>
        <w:tc>
          <w:tcPr>
            <w:tcW w:w="360" w:type="dxa"/>
            <w:tcBorders>
              <w:top w:val="nil"/>
              <w:bottom w:val="nil"/>
            </w:tcBorders>
            <w:shd w:val="clear" w:color="auto" w:fill="FFFFFF"/>
          </w:tcPr>
          <w:p w:rsidR="00F84DBF" w:rsidRDefault="00F84DBF">
            <w:pPr>
              <w:spacing w:after="160"/>
              <w:jc w:val="both"/>
              <w:rPr>
                <w:rFonts w:ascii="Times New Roman" w:eastAsia="Times New Roman" w:hAnsi="Times New Roman"/>
                <w:sz w:val="24"/>
                <w:szCs w:val="24"/>
              </w:rPr>
            </w:pPr>
          </w:p>
        </w:tc>
        <w:tc>
          <w:tcPr>
            <w:tcW w:w="450" w:type="dxa"/>
            <w:tcBorders>
              <w:top w:val="nil"/>
              <w:bottom w:val="nil"/>
            </w:tcBorders>
            <w:shd w:val="clear" w:color="auto" w:fill="auto"/>
          </w:tcPr>
          <w:p w:rsidR="00F84DBF" w:rsidRDefault="00F84DBF">
            <w:pPr>
              <w:spacing w:after="160"/>
              <w:jc w:val="both"/>
              <w:rPr>
                <w:rFonts w:ascii="Times New Roman" w:eastAsia="Times New Roman" w:hAnsi="Times New Roman"/>
                <w:sz w:val="24"/>
                <w:szCs w:val="24"/>
              </w:rPr>
            </w:pPr>
          </w:p>
        </w:tc>
      </w:tr>
      <w:tr w:rsidR="00F84DBF">
        <w:trPr>
          <w:trHeight w:val="636"/>
        </w:trPr>
        <w:tc>
          <w:tcPr>
            <w:tcW w:w="2266" w:type="dxa"/>
          </w:tcPr>
          <w:p w:rsidR="00F84DBF" w:rsidRDefault="00C409A1">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312" w:type="dxa"/>
            <w:shd w:val="clear" w:color="auto" w:fill="auto"/>
          </w:tcPr>
          <w:p w:rsidR="00F84DBF" w:rsidRDefault="00F84DBF">
            <w:pPr>
              <w:spacing w:after="160"/>
              <w:jc w:val="both"/>
              <w:rPr>
                <w:rFonts w:ascii="Times New Roman" w:eastAsia="Times New Roman" w:hAnsi="Times New Roman"/>
                <w:sz w:val="24"/>
                <w:szCs w:val="24"/>
              </w:rPr>
            </w:pPr>
          </w:p>
        </w:tc>
        <w:tc>
          <w:tcPr>
            <w:tcW w:w="263" w:type="dxa"/>
            <w:shd w:val="clear" w:color="auto" w:fill="auto"/>
          </w:tcPr>
          <w:p w:rsidR="00F84DBF" w:rsidRDefault="00F84DBF">
            <w:pPr>
              <w:spacing w:after="160"/>
              <w:jc w:val="both"/>
              <w:rPr>
                <w:rFonts w:ascii="Times New Roman" w:eastAsia="Times New Roman" w:hAnsi="Times New Roman"/>
                <w:sz w:val="24"/>
                <w:szCs w:val="24"/>
              </w:rPr>
            </w:pPr>
          </w:p>
        </w:tc>
        <w:tc>
          <w:tcPr>
            <w:tcW w:w="257" w:type="dxa"/>
            <w:shd w:val="clear" w:color="auto" w:fill="auto"/>
          </w:tcPr>
          <w:p w:rsidR="00F84DBF" w:rsidRDefault="00F84DBF">
            <w:pPr>
              <w:spacing w:after="160"/>
              <w:jc w:val="both"/>
              <w:rPr>
                <w:rFonts w:ascii="Times New Roman" w:eastAsia="Times New Roman" w:hAnsi="Times New Roman"/>
                <w:sz w:val="24"/>
                <w:szCs w:val="24"/>
              </w:rPr>
            </w:pPr>
          </w:p>
        </w:tc>
        <w:tc>
          <w:tcPr>
            <w:tcW w:w="262" w:type="dxa"/>
            <w:shd w:val="clear" w:color="auto" w:fill="auto"/>
          </w:tcPr>
          <w:p w:rsidR="00F84DBF" w:rsidRDefault="00F84DBF">
            <w:pPr>
              <w:spacing w:after="160"/>
              <w:jc w:val="both"/>
              <w:rPr>
                <w:rFonts w:ascii="Times New Roman" w:eastAsia="Times New Roman" w:hAnsi="Times New Roman"/>
                <w:sz w:val="24"/>
                <w:szCs w:val="24"/>
              </w:rPr>
            </w:pPr>
          </w:p>
        </w:tc>
        <w:tc>
          <w:tcPr>
            <w:tcW w:w="254" w:type="dxa"/>
            <w:shd w:val="clear" w:color="auto" w:fill="auto"/>
          </w:tcPr>
          <w:p w:rsidR="00F84DBF" w:rsidRDefault="00F84DBF">
            <w:pPr>
              <w:spacing w:after="160"/>
              <w:jc w:val="both"/>
              <w:rPr>
                <w:rFonts w:ascii="Times New Roman" w:eastAsia="Times New Roman" w:hAnsi="Times New Roman"/>
                <w:sz w:val="24"/>
                <w:szCs w:val="24"/>
              </w:rPr>
            </w:pPr>
          </w:p>
        </w:tc>
        <w:tc>
          <w:tcPr>
            <w:tcW w:w="254" w:type="dxa"/>
            <w:shd w:val="clear" w:color="auto" w:fill="auto"/>
          </w:tcPr>
          <w:p w:rsidR="00F84DBF" w:rsidRDefault="00F84DBF">
            <w:pPr>
              <w:spacing w:after="160"/>
              <w:jc w:val="both"/>
              <w:rPr>
                <w:rFonts w:ascii="Times New Roman" w:eastAsia="Times New Roman" w:hAnsi="Times New Roman"/>
                <w:sz w:val="24"/>
                <w:szCs w:val="24"/>
              </w:rPr>
            </w:pPr>
          </w:p>
        </w:tc>
        <w:tc>
          <w:tcPr>
            <w:tcW w:w="236" w:type="dxa"/>
            <w:shd w:val="clear" w:color="auto" w:fill="auto"/>
          </w:tcPr>
          <w:p w:rsidR="00F84DBF" w:rsidRDefault="00F84DBF">
            <w:pPr>
              <w:spacing w:after="160"/>
              <w:jc w:val="both"/>
              <w:rPr>
                <w:rFonts w:ascii="Times New Roman" w:eastAsia="Times New Roman" w:hAnsi="Times New Roman"/>
                <w:sz w:val="24"/>
                <w:szCs w:val="24"/>
              </w:rPr>
            </w:pPr>
          </w:p>
        </w:tc>
        <w:tc>
          <w:tcPr>
            <w:tcW w:w="241" w:type="dxa"/>
            <w:shd w:val="clear" w:color="auto" w:fill="auto"/>
          </w:tcPr>
          <w:p w:rsidR="00F84DBF" w:rsidRDefault="00F84DBF">
            <w:pPr>
              <w:spacing w:after="160"/>
              <w:jc w:val="both"/>
              <w:rPr>
                <w:rFonts w:ascii="Times New Roman" w:eastAsia="Times New Roman" w:hAnsi="Times New Roman"/>
                <w:sz w:val="24"/>
                <w:szCs w:val="24"/>
              </w:rPr>
            </w:pPr>
          </w:p>
        </w:tc>
        <w:tc>
          <w:tcPr>
            <w:tcW w:w="236" w:type="dxa"/>
            <w:shd w:val="clear" w:color="auto" w:fill="auto"/>
          </w:tcPr>
          <w:p w:rsidR="00F84DBF" w:rsidRDefault="00F84DBF">
            <w:pPr>
              <w:spacing w:after="160"/>
              <w:jc w:val="both"/>
              <w:rPr>
                <w:rFonts w:ascii="Times New Roman" w:eastAsia="Times New Roman" w:hAnsi="Times New Roman"/>
                <w:sz w:val="24"/>
                <w:szCs w:val="24"/>
              </w:rPr>
            </w:pPr>
          </w:p>
        </w:tc>
        <w:tc>
          <w:tcPr>
            <w:tcW w:w="237" w:type="dxa"/>
            <w:shd w:val="clear" w:color="auto" w:fill="auto"/>
          </w:tcPr>
          <w:p w:rsidR="00F84DBF" w:rsidRDefault="00F84DBF">
            <w:pPr>
              <w:spacing w:after="160"/>
              <w:jc w:val="both"/>
              <w:rPr>
                <w:rFonts w:ascii="Times New Roman" w:eastAsia="Times New Roman" w:hAnsi="Times New Roman"/>
                <w:sz w:val="24"/>
                <w:szCs w:val="24"/>
              </w:rPr>
            </w:pPr>
          </w:p>
        </w:tc>
        <w:tc>
          <w:tcPr>
            <w:tcW w:w="236" w:type="dxa"/>
            <w:shd w:val="clear" w:color="auto" w:fill="auto"/>
          </w:tcPr>
          <w:p w:rsidR="00F84DBF" w:rsidRDefault="00F84DBF">
            <w:pPr>
              <w:spacing w:after="160"/>
              <w:jc w:val="both"/>
              <w:rPr>
                <w:rFonts w:ascii="Times New Roman" w:eastAsia="Times New Roman" w:hAnsi="Times New Roman"/>
                <w:sz w:val="24"/>
                <w:szCs w:val="24"/>
              </w:rPr>
            </w:pPr>
          </w:p>
        </w:tc>
        <w:tc>
          <w:tcPr>
            <w:tcW w:w="304" w:type="dxa"/>
            <w:shd w:val="clear" w:color="auto" w:fill="auto"/>
          </w:tcPr>
          <w:p w:rsidR="00F84DBF" w:rsidRDefault="00F84DBF">
            <w:pPr>
              <w:spacing w:after="160"/>
              <w:jc w:val="both"/>
              <w:rPr>
                <w:rFonts w:ascii="Times New Roman" w:eastAsia="Times New Roman" w:hAnsi="Times New Roman"/>
                <w:sz w:val="24"/>
                <w:szCs w:val="24"/>
              </w:rPr>
            </w:pPr>
          </w:p>
        </w:tc>
        <w:tc>
          <w:tcPr>
            <w:tcW w:w="344" w:type="dxa"/>
            <w:shd w:val="clear" w:color="auto" w:fill="auto"/>
          </w:tcPr>
          <w:p w:rsidR="00F84DBF" w:rsidRDefault="00F84DBF">
            <w:pPr>
              <w:spacing w:after="160"/>
              <w:jc w:val="both"/>
              <w:rPr>
                <w:rFonts w:ascii="Times New Roman" w:eastAsia="Times New Roman" w:hAnsi="Times New Roman"/>
                <w:sz w:val="24"/>
                <w:szCs w:val="24"/>
              </w:rPr>
            </w:pPr>
          </w:p>
        </w:tc>
        <w:tc>
          <w:tcPr>
            <w:tcW w:w="297" w:type="dxa"/>
            <w:shd w:val="clear" w:color="auto" w:fill="auto"/>
          </w:tcPr>
          <w:p w:rsidR="00F84DBF" w:rsidRDefault="00F84DBF">
            <w:pPr>
              <w:spacing w:after="160"/>
              <w:jc w:val="both"/>
              <w:rPr>
                <w:rFonts w:ascii="Times New Roman" w:eastAsia="Times New Roman" w:hAnsi="Times New Roman"/>
                <w:sz w:val="24"/>
                <w:szCs w:val="24"/>
              </w:rPr>
            </w:pPr>
          </w:p>
        </w:tc>
        <w:tc>
          <w:tcPr>
            <w:tcW w:w="253" w:type="dxa"/>
            <w:shd w:val="clear" w:color="auto" w:fill="auto"/>
          </w:tcPr>
          <w:p w:rsidR="00F84DBF" w:rsidRDefault="00F84DBF">
            <w:pPr>
              <w:spacing w:after="160"/>
              <w:jc w:val="both"/>
              <w:rPr>
                <w:rFonts w:ascii="Times New Roman" w:eastAsia="Times New Roman" w:hAnsi="Times New Roman"/>
                <w:sz w:val="24"/>
                <w:szCs w:val="24"/>
              </w:rPr>
            </w:pPr>
          </w:p>
        </w:tc>
        <w:tc>
          <w:tcPr>
            <w:tcW w:w="320" w:type="dxa"/>
            <w:shd w:val="clear" w:color="auto" w:fill="auto"/>
          </w:tcPr>
          <w:p w:rsidR="00F84DBF" w:rsidRDefault="00F84DBF">
            <w:pPr>
              <w:spacing w:after="160"/>
              <w:jc w:val="both"/>
              <w:rPr>
                <w:rFonts w:ascii="Times New Roman" w:eastAsia="Times New Roman" w:hAnsi="Times New Roman"/>
                <w:sz w:val="24"/>
                <w:szCs w:val="24"/>
              </w:rPr>
            </w:pPr>
          </w:p>
        </w:tc>
        <w:tc>
          <w:tcPr>
            <w:tcW w:w="353" w:type="dxa"/>
            <w:shd w:val="clear" w:color="auto" w:fill="auto"/>
          </w:tcPr>
          <w:p w:rsidR="00F84DBF" w:rsidRDefault="00F84DBF">
            <w:pPr>
              <w:spacing w:after="160"/>
              <w:jc w:val="both"/>
              <w:rPr>
                <w:rFonts w:ascii="Times New Roman" w:eastAsia="Times New Roman" w:hAnsi="Times New Roman"/>
                <w:sz w:val="24"/>
                <w:szCs w:val="24"/>
              </w:rPr>
            </w:pPr>
          </w:p>
        </w:tc>
        <w:tc>
          <w:tcPr>
            <w:tcW w:w="360" w:type="dxa"/>
            <w:shd w:val="clear" w:color="auto" w:fill="0070C0"/>
          </w:tcPr>
          <w:p w:rsidR="00F84DBF" w:rsidRDefault="00F84DBF">
            <w:pPr>
              <w:spacing w:after="160"/>
              <w:jc w:val="both"/>
              <w:rPr>
                <w:rFonts w:ascii="Times New Roman" w:eastAsia="Times New Roman" w:hAnsi="Times New Roman"/>
                <w:sz w:val="24"/>
                <w:szCs w:val="24"/>
              </w:rPr>
            </w:pPr>
          </w:p>
        </w:tc>
        <w:tc>
          <w:tcPr>
            <w:tcW w:w="360" w:type="dxa"/>
            <w:shd w:val="clear" w:color="auto" w:fill="0070C0"/>
          </w:tcPr>
          <w:p w:rsidR="00F84DBF" w:rsidRDefault="00F84DBF">
            <w:pPr>
              <w:spacing w:after="160"/>
              <w:jc w:val="both"/>
              <w:rPr>
                <w:rFonts w:ascii="Times New Roman" w:eastAsia="Times New Roman" w:hAnsi="Times New Roman"/>
                <w:sz w:val="24"/>
                <w:szCs w:val="24"/>
              </w:rPr>
            </w:pPr>
          </w:p>
        </w:tc>
        <w:tc>
          <w:tcPr>
            <w:tcW w:w="450" w:type="dxa"/>
            <w:shd w:val="clear" w:color="auto" w:fill="0070C0"/>
          </w:tcPr>
          <w:p w:rsidR="00F84DBF" w:rsidRDefault="00F84DBF">
            <w:pPr>
              <w:spacing w:after="160"/>
              <w:jc w:val="both"/>
              <w:rPr>
                <w:rFonts w:ascii="Times New Roman" w:eastAsia="Times New Roman" w:hAnsi="Times New Roman"/>
                <w:sz w:val="24"/>
                <w:szCs w:val="24"/>
              </w:rPr>
            </w:pPr>
          </w:p>
        </w:tc>
      </w:tr>
    </w:tbl>
    <w:p w:rsidR="00F84DBF" w:rsidRDefault="00C409A1">
      <w:pPr>
        <w:numPr>
          <w:ilvl w:val="0"/>
          <w:numId w:val="7"/>
        </w:numPr>
        <w:pBdr>
          <w:top w:val="nil"/>
          <w:left w:val="nil"/>
          <w:bottom w:val="nil"/>
          <w:right w:val="nil"/>
          <w:between w:val="nil"/>
        </w:pBdr>
        <w:tabs>
          <w:tab w:val="left" w:pos="720"/>
        </w:tabs>
        <w:spacing w:after="0" w:line="24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lastRenderedPageBreak/>
        <w:t>Dalam bab ini akan diuraikan tentang teori–teori yang digunakan dalam pembahasan penulisan skripsi ini dan sumber-sumber dari teori tersebut.</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III</w:t>
      </w:r>
      <w:r>
        <w:rPr>
          <w:rFonts w:ascii="Times New Roman" w:eastAsia="Times New Roman" w:hAnsi="Times New Roman"/>
          <w:sz w:val="24"/>
          <w:szCs w:val="24"/>
        </w:rPr>
        <w:tab/>
        <w:t>: METODOLOGI PENELITIAN</w:t>
      </w:r>
    </w:p>
    <w:p w:rsidR="00F84DBF" w:rsidRDefault="00C409A1">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rsidR="00F84DBF" w:rsidRDefault="00C409A1">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t>DAFTAR PUSTAKA</w:t>
      </w:r>
    </w:p>
    <w:p w:rsidR="00F84DBF" w:rsidRDefault="00C409A1">
      <w:pPr>
        <w:spacing w:after="0" w:line="240" w:lineRule="auto"/>
        <w:ind w:left="810" w:hanging="720"/>
        <w:jc w:val="both"/>
        <w:rPr>
          <w:rFonts w:ascii="Times New Roman" w:eastAsia="Times New Roman" w:hAnsi="Times New Roman"/>
          <w:sz w:val="24"/>
          <w:szCs w:val="24"/>
        </w:rPr>
      </w:pPr>
      <w:bookmarkStart w:id="2" w:name="_heading=h.30j0zll" w:colFirst="0" w:colLast="0"/>
      <w:bookmarkEnd w:id="2"/>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rsidR="00F84DBF" w:rsidRDefault="00F84DBF">
      <w:pPr>
        <w:spacing w:after="0" w:line="240" w:lineRule="auto"/>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Amalia, Yulia Rizki. 2018. “Penerapan Data Mining Untuk Prediksi Penjualan Produk Elektronik Terlaris Menggunakan Metode K-Nearest Neighbor </w:t>
      </w:r>
      <w:r>
        <w:rPr>
          <w:rFonts w:ascii="Times New Roman" w:eastAsia="Times New Roman" w:hAnsi="Times New Roman"/>
          <w:sz w:val="24"/>
          <w:szCs w:val="24"/>
        </w:rPr>
        <w:lastRenderedPageBreak/>
        <w:t>(Studi Kasus: PT. Bintang Multi Sarana Palembang)”, Skripsi. Palembang:  Universitas Islam Negeri Raden Fatah.</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rsidR="00F84DBF" w:rsidRDefault="00F84DBF">
      <w:pPr>
        <w:spacing w:after="0" w:line="240" w:lineRule="auto"/>
        <w:ind w:left="90"/>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rsidR="00F84DBF" w:rsidRDefault="00F84DBF">
      <w:pPr>
        <w:spacing w:after="0" w:line="240" w:lineRule="auto"/>
        <w:ind w:left="851" w:hanging="761"/>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rsidR="00F84DBF" w:rsidRDefault="00F84DBF">
      <w:pPr>
        <w:spacing w:after="0" w:line="240" w:lineRule="auto"/>
        <w:ind w:left="90"/>
        <w:jc w:val="both"/>
        <w:rPr>
          <w:rFonts w:ascii="Times New Roman" w:eastAsia="Times New Roman" w:hAnsi="Times New Roman"/>
          <w:sz w:val="24"/>
          <w:szCs w:val="24"/>
        </w:rPr>
      </w:pPr>
    </w:p>
    <w:p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rsidR="00F84DBF" w:rsidRDefault="00F84DBF">
      <w:pPr>
        <w:spacing w:after="0" w:line="240" w:lineRule="auto"/>
        <w:jc w:val="both"/>
        <w:rPr>
          <w:rFonts w:ascii="Times New Roman" w:eastAsia="Times New Roman" w:hAnsi="Times New Roman"/>
          <w:sz w:val="24"/>
          <w:szCs w:val="24"/>
        </w:rPr>
      </w:pPr>
    </w:p>
    <w:p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9">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rsidR="00F84DBF" w:rsidRDefault="00F84DBF">
      <w:pPr>
        <w:spacing w:after="0" w:line="240" w:lineRule="auto"/>
        <w:ind w:left="709" w:hanging="567"/>
        <w:jc w:val="both"/>
        <w:rPr>
          <w:rFonts w:ascii="Times New Roman" w:eastAsia="Times New Roman" w:hAnsi="Times New Roman"/>
          <w:sz w:val="24"/>
          <w:szCs w:val="24"/>
        </w:rPr>
      </w:pPr>
    </w:p>
    <w:p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0">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rsidR="00F84DBF" w:rsidRDefault="00F84DBF">
      <w:pPr>
        <w:spacing w:after="0" w:line="240" w:lineRule="auto"/>
        <w:ind w:left="709" w:hanging="567"/>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rsidR="00F84DBF" w:rsidRDefault="00F84DBF">
      <w:pPr>
        <w:spacing w:after="0" w:line="240" w:lineRule="auto"/>
        <w:ind w:left="810" w:hanging="720"/>
        <w:jc w:val="both"/>
        <w:rPr>
          <w:rFonts w:ascii="Times New Roman" w:eastAsia="Times New Roman" w:hAnsi="Times New Roman"/>
          <w:sz w:val="24"/>
          <w:szCs w:val="24"/>
        </w:rPr>
      </w:pPr>
    </w:p>
    <w:p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rsidR="00F84DBF" w:rsidRDefault="00F84DBF">
      <w:pPr>
        <w:spacing w:after="0" w:line="240" w:lineRule="auto"/>
        <w:ind w:left="720" w:hanging="630"/>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rsidR="00F84DBF" w:rsidRDefault="00F84DBF">
      <w:pPr>
        <w:spacing w:after="0" w:line="240" w:lineRule="auto"/>
        <w:jc w:val="both"/>
        <w:rPr>
          <w:rFonts w:ascii="Times New Roman" w:eastAsia="Times New Roman" w:hAnsi="Times New Roman"/>
          <w:sz w:val="24"/>
          <w:szCs w:val="24"/>
        </w:rPr>
      </w:pPr>
    </w:p>
    <w:p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rsidR="00F84DBF" w:rsidRDefault="00F84DBF">
      <w:pPr>
        <w:spacing w:after="0" w:line="240" w:lineRule="auto"/>
        <w:jc w:val="center"/>
        <w:rPr>
          <w:rFonts w:ascii="Times New Roman" w:eastAsia="Times New Roman" w:hAnsi="Times New Roman"/>
          <w:b/>
          <w:sz w:val="24"/>
          <w:szCs w:val="24"/>
        </w:rPr>
      </w:pPr>
    </w:p>
    <w:p w:rsidR="00F84DBF" w:rsidRDefault="00F84DBF">
      <w:pPr>
        <w:spacing w:after="0" w:line="480" w:lineRule="auto"/>
        <w:jc w:val="both"/>
        <w:rPr>
          <w:rFonts w:ascii="Times New Roman" w:eastAsia="Times New Roman" w:hAnsi="Times New Roman"/>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240" w:lineRule="auto"/>
        <w:ind w:left="2790"/>
        <w:jc w:val="both"/>
        <w:rPr>
          <w:rFonts w:ascii="Times New Roman" w:eastAsia="Times New Roman" w:hAnsi="Times New Roman"/>
          <w:b/>
          <w:sz w:val="24"/>
          <w:szCs w:val="24"/>
        </w:rPr>
      </w:pPr>
    </w:p>
    <w:p w:rsidR="00F84DBF" w:rsidRDefault="00F84DBF">
      <w:pPr>
        <w:spacing w:after="0" w:line="480" w:lineRule="auto"/>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pPr>
        <w:spacing w:after="0" w:line="480" w:lineRule="auto"/>
        <w:jc w:val="center"/>
        <w:rPr>
          <w:rFonts w:ascii="Times New Roman" w:eastAsia="Times New Roman" w:hAnsi="Times New Roman"/>
          <w:b/>
          <w:sz w:val="24"/>
          <w:szCs w:val="24"/>
        </w:rPr>
      </w:pPr>
    </w:p>
    <w:p w:rsidR="00F84DBF" w:rsidRDefault="00F84DBF"/>
    <w:sectPr w:rsidR="00F84DBF">
      <w:pgSz w:w="11906" w:h="16838"/>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7"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BF"/>
    <w:rsid w:val="00203C50"/>
    <w:rsid w:val="0030679C"/>
    <w:rsid w:val="00486982"/>
    <w:rsid w:val="005106A6"/>
    <w:rsid w:val="00581B94"/>
    <w:rsid w:val="00600769"/>
    <w:rsid w:val="006B6E37"/>
    <w:rsid w:val="00B116DC"/>
    <w:rsid w:val="00C409A1"/>
    <w:rsid w:val="00C80CF1"/>
    <w:rsid w:val="00E8457C"/>
    <w:rsid w:val="00ED28EE"/>
    <w:rsid w:val="00F80BF5"/>
    <w:rsid w:val="00F8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50"/>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ompasiana.com/inigift/5e100c96d541df0680769792/pengertian-sistem-informasi-menurut-ahli" TargetMode="External"/><Relationship Id="rId4" Type="http://schemas.openxmlformats.org/officeDocument/2006/relationships/settings" Target="settings.xml"/><Relationship Id="rId9" Type="http://schemas.openxmlformats.org/officeDocument/2006/relationships/hyperlink" Target="http://www.seputarpengetahuan.com/2%20016/10/pengertian-persediaan-barangmenurut-para-ahli-lengk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36</Pages>
  <Words>7071</Words>
  <Characters>40311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cp:lastModifiedBy>
  <cp:revision>14</cp:revision>
  <dcterms:created xsi:type="dcterms:W3CDTF">2021-08-28T03:42:00Z</dcterms:created>
  <dcterms:modified xsi:type="dcterms:W3CDTF">2021-11-15T13:48:00Z</dcterms:modified>
</cp:coreProperties>
</file>