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5B2C6F"/>
          <w:sz w:val="40"/>
          <w:szCs w:val="40"/>
        </w:rPr>
        <w:t xml:space="preserve">DOKUMEN RINCIAN PROJECT SKRIPSI</w:t>
      </w:r>
    </w:p>
    <w:p>
      <w:pPr>
        <w:spacing w:after="400"/>
        <w:jc w:val="center"/>
      </w:pPr>
      <w:r>
        <w:rPr>
          <w:i/>
          <w:iCs/>
          <w:color w:val="333333"/>
          <w:sz w:val="26"/>
          <w:szCs w:val="26"/>
        </w:rPr>
        <w:t xml:space="preserve">Rancang Bangun Chatbot Rekomendasi Anime Menggunakan Retrieval-Augmented Generation (RAG) dan Transformer</w:t>
      </w:r>
    </w:p>
    <w:p>
      <w:pPr>
        <w:spacing w:after="80"/>
        <w:jc w:val="center"/>
      </w:pPr>
      <w:r>
        <w:rPr>
          <w:color w:val="6B6B6B"/>
          <w:sz w:val="20"/>
          <w:szCs w:val="20"/>
        </w:rPr>
        <w:t xml:space="preserve">Versi 1.0</w:t>
      </w:r>
    </w:p>
    <w:p>
      <w:pPr>
        <w:spacing w:after="700"/>
        <w:jc w:val="center"/>
      </w:pPr>
      <w:r>
        <w:rPr>
          <w:color w:val="6B6B6B"/>
          <w:sz w:val="18"/>
          <w:szCs w:val="18"/>
        </w:rPr>
        <w:t xml:space="preserve">Disusun sebagai rangkuman kesepakatan hasil diskusi konsultasi skripsi</w:t>
      </w:r>
    </w:p>
    <w:p>
      <w:pPr>
        <w:pBdr>
          <w:left w:val="single" w:color="5B2C6F" w:sz="24" w:space="8"/>
        </w:pBdr>
        <w:shd w:fill="F1E9F5" w:val="clear"/>
        <w:spacing w:after="160" w:before="60" w:line="280"/>
        <w:ind w:left="200"/>
      </w:pPr>
      <w:r>
        <w:rPr>
          <w:i/>
          <w:iCs/>
          <w:color w:val="444444"/>
          <w:sz w:val="20"/>
          <w:szCs w:val="20"/>
        </w:rPr>
        <w:t xml:space="preserve">Dokumen ini merangkum seluruh keputusan desain, batasan, dan metodologi yang telah disepakati sebelum tahap implementasi dimulai. Setiap keputusan disertai alasan singkat agar dapat dipertanggungjawabkan saat sidang.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1. Ringkasan Project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5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Keputusan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Judul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Rancang Bangun Chatbot Rekomendasi Anime Menggunakan Retrieval-Augmented Generation (RAG) dan Transformer</w:t>
            </w:r>
          </w:p>
        </w:tc>
      </w:tr>
      <w:tr>
        <w:tc>
          <w:tcPr>
            <w:tcW w:type="dxa" w:w="2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Dataset utama</w:t>
            </w:r>
          </w:p>
        </w:tc>
        <w:tc>
          <w:tcPr>
            <w:tcW w:type="dxa" w:w="6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Anime &amp; Manga Analytics Dataset (2026) — Kaggle (patelris), file anime_dataset.csv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Sumber data pelengkap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Jikan API (unofficial MyAnimeList REST API) — untuk enrichment poster, trailer, dan info terkini</w:t>
            </w:r>
          </w:p>
        </w:tc>
      </w:tr>
      <w:tr>
        <w:tc>
          <w:tcPr>
            <w:tcW w:type="dxa" w:w="2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bahasa</w:t>
            </w:r>
          </w:p>
        </w:tc>
        <w:tc>
          <w:tcPr>
            <w:tcW w:type="dxa" w:w="6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model SLM ±3B parameter (kandidat utama: Llama-3.2-3B-Instruct)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LangChain</w:t>
            </w:r>
          </w:p>
        </w:tc>
      </w:tr>
      <w:tr>
        <w:tc>
          <w:tcPr>
            <w:tcW w:type="dxa" w:w="2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6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FAISS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all-MiniLM-L6-v2</w:t>
            </w:r>
          </w:p>
        </w:tc>
      </w:tr>
      <w:tr>
        <w:tc>
          <w:tcPr>
            <w:tcW w:type="dxa" w:w="2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Antarmuka pengguna</w:t>
            </w:r>
          </w:p>
        </w:tc>
        <w:tc>
          <w:tcPr>
            <w:tcW w:type="dxa" w:w="6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Gradio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Hugging Face Spaces (kemungkinan dengan kuantisasi GGUF-4 bit)</w:t>
            </w:r>
          </w:p>
        </w:tc>
      </w:tr>
      <w:tr>
        <w:tc>
          <w:tcPr>
            <w:tcW w:type="dxa" w:w="2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Bahasa chatbot</w:t>
            </w:r>
          </w:p>
        </w:tc>
        <w:tc>
          <w:tcPr>
            <w:tcW w:type="dxa" w:w="65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Bahasa Indonesia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Estimasi durasi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10–12 minggu (2–3 bulan)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2. Ruang Lingkup Kemampuan Chatbot</w:t>
      </w:r>
    </w:p>
    <w:p>
      <w:pPr>
        <w:spacing w:after="140" w:line="300"/>
      </w:pPr>
      <w:r>
        <w:rPr>
          <w:sz w:val="21"/>
          <w:szCs w:val="21"/>
        </w:rPr>
        <w:t xml:space="preserve">Ruang lingkup ini menjadi acuan utama untuk desain prompt, strategi retrieval, serta penyusunan test set evaluasi.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2.1 Dalam Cakupan (In-Scope)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Rekomendasi berbasis atribut (genre, tahun, status tayang, rating, dsb.)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Rekomendasi berbasis similaritas / kemiripan dengan anime lain (inti dari kemampuan RAG)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Pencarian informasi faktual yang bersumber dari enrichment API (episode, tanggal tayang, studio, dsb.)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Filter multi-atribut dalam satu permintaan bahasa natural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Refinement percakapan multi-turn (mempersempit rekomendasi berdasarkan konteks sebelumnya)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2.2 Area Abu-Abu (Perlu Kebijakan Eksplisit)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Anime yang tidak ada di dataset Kaggle tapi tersedia di Jikan API → TIDAK direkomendasikan sebagai hasil baru; Jikan API hanya dipakai untuk enrichment anime yang sudah melalui proses retrieval FAISS.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Pertanyaan spoiler plot/ending → dibatasi; chatbot berfokus pada rekomendasi &amp; informasi non-spoiler.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Opini subjektif ("anime terbaik sepanjang masa") → boleh dijawab, tetapi jawaban harus tetap grounded pada data (mis. skor MAL), bukan opini bebas model.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2.3 Di Luar Cakupan (Out-of-Scope)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Pertanyaan umum di luar topik anime (coding, matematika, curhat pribadi, dsb.)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Permintaan konten yang melanggar kebijakan (lihat Bagian 3 — Batasan Konten)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Rekomendasi personal berbasis riwayat tontonan pengguna (sistem tidak melakukan user profiling/collaborative filtering)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Permintaan tautan streaming (resmi maupun ilegal)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Pertanyaan real-time non-anime (cuaca, berita umum, dsb.)</w:t>
      </w:r>
    </w:p>
    <w:p>
      <w:pPr>
        <w:pBdr>
          <w:left w:val="single" w:color="5B2C6F" w:sz="24" w:space="8"/>
        </w:pBdr>
        <w:shd w:fill="F1E9F5" w:val="clear"/>
        <w:spacing w:after="160" w:before="60" w:line="280"/>
        <w:ind w:left="200"/>
      </w:pPr>
      <w:r>
        <w:rPr>
          <w:i/>
          <w:iCs/>
          <w:color w:val="444444"/>
          <w:sz w:val="20"/>
          <w:szCs w:val="20"/>
        </w:rPr>
        <w:t xml:space="preserve">Seluruh kategori di atas dipetakan langsung menjadi kategori pada 100 query test set (lihat Bagian 6.3), termasuk kategori khusus untuk menguji refusal terhadap permintaan di luar cakupan.</w:t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3. Batasan Konten (Content Safety)</w:t>
      </w:r>
    </w:p>
    <w:p>
      <w:pPr>
        <w:spacing w:after="140" w:line="300"/>
      </w:pPr>
      <w:r>
        <w:rPr>
          <w:sz w:val="21"/>
          <w:szCs w:val="21"/>
        </w:rPr>
        <w:t xml:space="preserve">Chatbot wajib menolak permintaan rekomendasi atau pembahasan anime hentai. Pendekatan yang digunakan bersifat berlapis (defense-in-depth), bukan mengandalkan satu mekanisme saja.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3.1 Aturan Filtering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Kriteria</w:t>
            </w:r>
          </w:p>
        </w:tc>
        <w:tc>
          <w:tcPr>
            <w:tcW w:type="dxa" w:w="32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Tindakan</w:t>
            </w:r>
          </w:p>
        </w:tc>
        <w:tc>
          <w:tcPr>
            <w:tcW w:type="dxa" w:w="32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rating = Rx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Dihapus (hard filter, sebelum proses embedding)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Rx adalah kategori resmi MAL untuk konten eksplisit — sinyal paling jelas dan tidak ambigu</w:t>
            </w:r>
          </w:p>
        </w:tc>
      </w:tr>
      <w:tr>
        <w:tc>
          <w:tcPr>
            <w:tcW w:type="dxa" w:w="2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genres/themes memuat "Hentai"</w:t>
            </w:r>
          </w:p>
        </w:tc>
        <w:tc>
          <w:tcPr>
            <w:tcW w:type="dxa" w:w="32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Dihapus (pengecekan redundan)</w:t>
            </w:r>
          </w:p>
        </w:tc>
        <w:tc>
          <w:tcPr>
            <w:tcW w:type="dxa" w:w="32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Jaga-jaga bila ada entri dengan rating salah label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genres/themes memuat "Ecchi" (tanpa Rx)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TIDAK dihapus, tetap masuk dataset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Ecchi bersifat fanservice ringan pada anime mainstream (rating umumnya PG-13/R); memfilter total berisiko membuang anime populer yang sah dan sulit dijustifikasi sebagai kebijakan "konten dewasa"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3.2 Lapisan Pertahanan Tambahan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Lapisan 1 — Filtering pada tahap prapemrosesan data, sebelum data masuk ke proses embedding/indexing FAISS (konten terfilter tidak pernah berada di vector index).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Lapisan 2 — System prompt guardrail eksplisit yang melarang LLM merekomendasikan/membahas konten dewasa meski diminta pengguna.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Lapisan 3 — Penanganan permintaan eksplisit: chatbot menolak dengan sopan, bukan mencoba menjawab versi "aman" dari permintaan tersebut.</w:t>
      </w:r>
    </w:p>
    <w:p>
      <w:pPr>
        <w:pBdr>
          <w:left w:val="single" w:color="5B2C6F" w:sz="24" w:space="8"/>
        </w:pBdr>
        <w:shd w:fill="F1E9F5" w:val="clear"/>
        <w:spacing w:after="160" w:before="60" w:line="280"/>
        <w:ind w:left="200"/>
      </w:pPr>
      <w:r>
        <w:rPr>
          <w:i/>
          <w:iCs/>
          <w:color w:val="444444"/>
          <w:sz w:val="20"/>
          <w:szCs w:val="20"/>
        </w:rPr>
        <w:t xml:space="preserve">Target evaluasi: refusal rate 100% pada kategori query adversarial/eksplisit dalam test set. Kegagalan pada kategori ini diperlakukan sebagai bug kritis, bukan sekadar kekurangan performa.</w:t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4. Arsitektur Sistem</w:t>
      </w:r>
    </w:p>
    <w:p>
      <w:pPr>
        <w:spacing w:after="140" w:line="300"/>
      </w:pPr>
      <w:r>
        <w:rPr>
          <w:sz w:val="21"/>
          <w:szCs w:val="21"/>
        </w:rPr>
        <w:t xml:space="preserve">Arsitektur menggunakan pola retrieve-then-enrich-then-generate, kombinasi antara retrieval semantik dari dataset statis dan enrichment data real-time melalui API.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4.1 Alur Sistem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1. Query pengguna → diproses embedding model (all-MiniLM-L6-v2)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2. Pencarian kemiripan pada FAISS index (dibangun dari dataset Kaggle yang telah difilter dan di-chunk)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3. Hasil top-k retrieval (beserta mal_id) diteruskan ke Jikan API untuk enrichment: poster, trailer, status tayang, dan info terkini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4. Konteks gabungan (hasil retrieval + hasil enrichment) dimasukkan ke prompt LLM (Llama-3.2-3B-Instruct) untuk menghasilkan jawaban akhir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5. Jawaban beserta poster/trailer ditampilkan melalui antarmuka Gradio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4.2 Template Chunking Dokumen</w:t>
      </w:r>
    </w:p>
    <w:p>
      <w:pPr>
        <w:spacing w:after="140" w:line="300"/>
      </w:pPr>
      <w:r>
        <w:rPr>
          <w:sz w:val="21"/>
          <w:szCs w:val="21"/>
        </w:rPr>
        <w:t xml:space="preserve">Satu entri anime direpresentasikan sebagai satu dokumen/chunk dengan format terstruktur (bukan penggabungan mentah antar-kolom), agar model embedding dapat menangkap konteks per-field secara lebih baik: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Judul: {title} ({title_english})
Tipe: {type} | Status: {status} | Episode: {episodes} | Durasi: {duration}
Genre: {genres} | Tema: {themes} | Demografi: {demographics}
Studio: {studios} | Season: {season} {year}
Rating: {score}/10
Sinopsis: {synopsis}</w:t>
      </w:r>
    </w:p>
    <w:p>
      <w:pPr>
        <w:pBdr>
          <w:left w:val="single" w:color="5B2C6F" w:sz="24" w:space="8"/>
        </w:pBdr>
        <w:shd w:fill="F1E9F5" w:val="clear"/>
        <w:spacing w:after="160" w:before="60" w:line="280"/>
        <w:ind w:left="200"/>
      </w:pPr>
      <w:r>
        <w:rPr>
          <w:i/>
          <w:iCs/>
          <w:color w:val="444444"/>
          <w:sz w:val="20"/>
          <w:szCs w:val="20"/>
        </w:rPr>
        <w:t xml:space="preserve">Chunking multi-bagian (sliding window) tidak diperlukan karena kolom synopsis sudah dibatasi ±1000 karakter oleh sumber data, sehingga satu entri anime tetap muat dalam satu unit embedding.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4.3 Parameter Retrieval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Nilai top-k yang diuji: </w:t>
      </w:r>
      <w:r>
        <w:rPr>
          <w:sz w:val="21"/>
          <w:szCs w:val="21"/>
        </w:rPr>
        <w:t xml:space="preserve">k = 3, 5, dan 10, dievaluasi pada subset kecil data untuk menentukan trade-off terbaik antara relevansi hasil dan panjang konteks yang harus diproses model 3B sebelum nilai final ditetapkan.</w:t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5. Desain Eksperimen: Ablation Study</w:t>
      </w:r>
    </w:p>
    <w:p>
      <w:pPr>
        <w:spacing w:after="140" w:line="300"/>
      </w:pPr>
      <w:r>
        <w:rPr>
          <w:sz w:val="21"/>
          <w:szCs w:val="21"/>
        </w:rPr>
        <w:t xml:space="preserve">Untuk menguji kontribusi setiap komponen arsitektur, digunakan tiga kondisi eksperimen pada model dan test set yang identik.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36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32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Yang Diuji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— SLM saja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menjawab langsung dari pengetahuan parametrik, tanpa retrieval dan tanpa enrichment API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Baseline: seberapa jauh model "tahu" tentang anime dari pretraining</w:t>
            </w:r>
          </w:p>
        </w:tc>
      </w:tr>
      <w:tr>
        <w:tc>
          <w:tcPr>
            <w:tcW w:type="dxa" w:w="22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 — SLM + RAG</w:t>
            </w:r>
          </w:p>
        </w:tc>
        <w:tc>
          <w:tcPr>
            <w:tcW w:type="dxa" w:w="3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+ retrieval dari FAISS (dataset Kaggle)</w:t>
            </w:r>
          </w:p>
        </w:tc>
        <w:tc>
          <w:tcPr>
            <w:tcW w:type="dxa" w:w="32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Kontribusi retrieval terhadap akurasi dan relevansi jawaban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 — SLM + RAG + Enrichment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Pipeline penuh dengan tambahan Jikan API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Kontribusi data real-time (poster, trailer, status terkini)</w:t>
            </w:r>
          </w:p>
        </w:tc>
      </w:tr>
    </w:tbl>
    <w:p>
      <w:pPr>
        <w:pBdr>
          <w:left w:val="single" w:color="5B2C6F" w:sz="24" w:space="8"/>
        </w:pBdr>
        <w:shd w:fill="F1E9F5" w:val="clear"/>
        <w:spacing w:after="160" w:before="60" w:line="280"/>
        <w:ind w:left="200"/>
      </w:pPr>
      <w:r>
        <w:rPr>
          <w:i/>
          <w:iCs/>
          <w:color w:val="444444"/>
          <w:sz w:val="20"/>
          <w:szCs w:val="20"/>
        </w:rPr>
        <w:t xml:space="preserve">Ketiga kondisi dipertahankan (bukan hanya B dan C) karena Kondisi A adalah bukti kebutuhan RAG itu sendiri — argumen inti skripsi ini. Kondisi A juga merupakan komponen termurah untuk dijalankan karena tidak memerlukan retrieval maupun pemanggilan API.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Konsistensi eksperimen: </w:t>
      </w:r>
      <w:r>
        <w:rPr>
          <w:sz w:val="21"/>
          <w:szCs w:val="21"/>
        </w:rPr>
        <w:t xml:space="preserve">system prompt yang sama digunakan di ketiga kondisi; yang berubah hanya ada/tidaknya konteks dari retrieval dan enrichment, agar perbandingan bersifat apple-to-apple.</w:t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6. Metodologi Evaluasi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6.1 Metrik per Kondisi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0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(SLM)</w:t>
            </w:r>
          </w:p>
        </w:tc>
        <w:tc>
          <w:tcPr>
            <w:tcW w:type="dxa" w:w="20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 (+RAG)</w:t>
            </w:r>
          </w:p>
        </w:tc>
        <w:tc>
          <w:tcPr>
            <w:tcW w:type="dxa" w:w="20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 (+Enrichment)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Kualitas retrieval (Recall@k, MRR)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✗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Tingkat halusinasi / akurasi faktual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Kelengkapan info (poster/trailer/status terkini)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✗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✗ (umumnya kosong/salah)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Freshness (cakupan anime musim terbaru)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✗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✗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Relevansi rekomendasi (LLM-judge + human eval)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Latensi respons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 (tercepat)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✓ (paling lambat, ada panggilan API)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6.2 LLM-as-a-Judge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Model judge menggunakan model yang berbeda dari model generator (Llama-3.2-3B), untuk menghindari self-preference bias.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Kandidat utama (biaya rendah): API model dengan tier gratis (mis. Gemini via Google AI Studio) — estimasi ±300 evaluasi (100 query × 3 kondisi) masih jauh di bawah kuota gratis harian.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Cadangan: model open-source lain yang dijalankan lokal/Colab (mis. Qwen2.5-7B-Instruct atau Mistral-7B-Instruct), digunakan bila kuota API gratis tidak mencukupi menjelang tenggat waktu.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6.3 Test Set dan Ground Truth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Ukuran test set: </w:t>
      </w:r>
      <w:r>
        <w:rPr>
          <w:sz w:val="21"/>
          <w:szCs w:val="21"/>
        </w:rPr>
        <w:t xml:space="preserve">100 query, mencakup seluruh kategori ruang lingkup (Bagian 2) dengan proporsi sebagai berikut: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Kategori Query</w:t>
            </w:r>
          </w:p>
        </w:tc>
        <w:tc>
          <w:tcPr>
            <w:tcW w:type="dxa" w:w="2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Proporsi Perkiraan</w:t>
            </w:r>
          </w:p>
        </w:tc>
        <w:tc>
          <w:tcPr>
            <w:tcW w:type="dxa" w:w="40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Tujuan Pengujian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Similaritas / rekomendasi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30–40%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Kualitas retrieval semantik</w:t>
            </w:r>
          </w:p>
        </w:tc>
      </w:tr>
      <w:tr>
        <w:tc>
          <w:tcPr>
            <w:tcW w:type="dxa" w:w="2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atribut</w:t>
            </w:r>
          </w:p>
        </w:tc>
        <w:tc>
          <w:tcPr>
            <w:tcW w:type="dxa" w:w="2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20–30%</w:t>
            </w:r>
          </w:p>
        </w:tc>
        <w:tc>
          <w:tcPr>
            <w:tcW w:type="dxa" w:w="4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Kemampuan ekstraksi constraint dari bahasa natural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Faktual (enrichment)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15–20%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Akurasi integrasi API dan grounding</w:t>
            </w:r>
          </w:p>
        </w:tc>
      </w:tr>
      <w:tr>
        <w:tc>
          <w:tcPr>
            <w:tcW w:type="dxa" w:w="2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Multi-turn refinement</w:t>
            </w:r>
          </w:p>
        </w:tc>
        <w:tc>
          <w:tcPr>
            <w:tcW w:type="dxa" w:w="2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10–15%</w:t>
            </w:r>
          </w:p>
        </w:tc>
        <w:tc>
          <w:tcPr>
            <w:tcW w:type="dxa" w:w="4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Konsistensi konteks percakapan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Out-of-scope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±10%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Refusal / guardrail accuracy</w:t>
            </w:r>
          </w:p>
        </w:tc>
      </w:tr>
      <w:tr>
        <w:tc>
          <w:tcPr>
            <w:tcW w:type="dxa" w:w="2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Adversarial / konten eksplisit</w:t>
            </w:r>
          </w:p>
        </w:tc>
        <w:tc>
          <w:tcPr>
            <w:tcW w:type="dxa" w:w="2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termasuk dalam out-of-scope</w:t>
            </w:r>
          </w:p>
        </w:tc>
        <w:tc>
          <w:tcPr>
            <w:tcW w:type="dxa" w:w="40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Refusal rate (target 100%)</w:t>
            </w:r>
          </w:p>
        </w:tc>
      </w:tr>
    </w:tbl>
    <w:p>
      <w:pPr>
        <w:spacing w:after="140" w:line="300"/>
      </w:pPr>
      <w:r>
        <w:rPr>
          <w:b/>
          <w:bCs/>
          <w:sz w:val="21"/>
          <w:szCs w:val="21"/>
        </w:rPr>
        <w:t xml:space="preserve">Konstruksi ground truth per kategori: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Query atribut/filter → dibangun otomatis dengan menjalankan filter yang sama langsung pada dataset (objektif, tanpa penilaian manual).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Query similaritas → kriteria semi-otomatis (mis. minimal overlap genre + demografi), divalidasi manual pada subset kecil (±15–20 query) oleh peneliti dan satu pihak lain yang familiar dengan anime.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Query faktual → diambil langsung dari nilai kolom dataset/Jikan API terkait (fakta tunggal, bukan ranking).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6.4 Uji Statistik</w:t>
      </w:r>
    </w:p>
    <w:p>
      <w:pPr>
        <w:spacing w:after="140" w:line="300"/>
      </w:pPr>
      <w:r>
        <w:rPr>
          <w:sz w:val="21"/>
          <w:szCs w:val="21"/>
        </w:rPr>
        <w:t xml:space="preserve">Karena skor dari LLM-judge dan human eval bersifat berpasangan (paired comparison) pada test set yang identik di tiga kondisi, digunakan Wilcoxon signed-rank test (non-parametrik) untuk membandingkan A vs B dan B vs C, dilengkapi pelaporan median/rata-rata skor tiap kondisi sebagai effect size.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6.5 Human Evaluation</w:t>
      </w:r>
    </w:p>
    <w:p>
      <w:pPr>
        <w:spacing w:after="140" w:line="300"/>
      </w:pPr>
      <w:r>
        <w:rPr>
          <w:sz w:val="21"/>
          <w:szCs w:val="21"/>
        </w:rPr>
        <w:t xml:space="preserve">Human evaluation dipertahankan dalam skala kecil (bukan dihilangkan) sebagai validasi silang terhadap LLM-judge — target 10–20 responden/evaluator pada subset sampel, bukan survei skala besar.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6.6 Reproducibility Data Eksternal</w:t>
      </w:r>
    </w:p>
    <w:p>
      <w:pPr>
        <w:spacing w:after="140" w:line="300"/>
      </w:pPr>
      <w:r>
        <w:rPr>
          <w:sz w:val="21"/>
          <w:szCs w:val="21"/>
        </w:rPr>
        <w:t xml:space="preserve">Karena data Jikan API dapat berubah sewaktu-waktu, seluruh respons API yang digunakan pada saat pengujian disimpan sebagai snapshot/cache (JSON dengan timestamp), terpisah dari sistem live, agar hasil yang dilaporkan dalam skripsi dapat direproduksi.</w:t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7. Keputusan Teknis Lain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3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Keputusan</w:t>
            </w:r>
          </w:p>
        </w:tc>
        <w:tc>
          <w:tcPr>
            <w:tcW w:type="dxa" w:w="3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Alasan Singkat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Bahasa chatbot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Bahasa Indonesia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pengguna lokal; akan dilakukan uji kualitatif kecil (Llama vs Qwen) untuk memastikan kualitas jawaban berbahasa Indonesia sebelum model final ditetapkan</w:t>
            </w:r>
          </w:p>
        </w:tc>
      </w:tr>
      <w:tr>
        <w:tc>
          <w:tcPr>
            <w:tcW w:type="dxa" w:w="22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Kuantisasi GGUF 4-bit (kemungkinan besar diperlukan)</w:t>
            </w:r>
          </w:p>
        </w:tc>
        <w:tc>
          <w:tcPr>
            <w:tcW w:type="dxa" w:w="3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Space gratis Hugging Face berbasis CPU dengan RAM terbatas; kuantisasi menjaga biaya tetap rendah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Matching data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Menggunakan kolom mal_id langsung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Dataset Kaggle sudah menyediakan mal_id eksplisit, sehingga tidak diperlukan fuzzy title matching</w:t>
            </w:r>
          </w:p>
        </w:tc>
      </w:tr>
      <w:tr>
        <w:tc>
          <w:tcPr>
            <w:tcW w:type="dxa" w:w="22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Ecchi</w:t>
            </w:r>
          </w:p>
        </w:tc>
        <w:tc>
          <w:tcPr>
            <w:tcW w:type="dxa" w:w="3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Tidak difilter, hanya Rx dan tag "Hentai" yang dihapus</w:t>
            </w:r>
          </w:p>
        </w:tc>
        <w:tc>
          <w:tcPr>
            <w:tcW w:type="dxa" w:w="3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Ecchi terlalu luas cakupannya dan tumpang tindih dengan anime mainstream yang sah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8. Timeline (10–12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Minggu</w:t>
            </w:r>
          </w:p>
        </w:tc>
        <w:tc>
          <w:tcPr>
            <w:tcW w:type="dxa" w:w="76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Aktivitas Utama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Prapemrosesan data: verifikasi mal_id, filtering rating (Rx/Hentai), desain template chunking, proof-of-concept kuantisasi GGUF-4 di HF Spaces gratis</w:t>
            </w:r>
          </w:p>
        </w:tc>
      </w:tr>
      <w:tr>
        <w:tc>
          <w:tcPr>
            <w:tcW w:type="dxa" w:w="1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Embedding + indexing FAISS; uji kualitatif model Llama vs Qwen untuk Bahasa Indonesia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Implementasi pipeline RAG dasar (Kondisi B), integrasi LangChain</w:t>
            </w:r>
          </w:p>
        </w:tc>
      </w:tr>
      <w:tr>
        <w:tc>
          <w:tcPr>
            <w:tcW w:type="dxa" w:w="1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Uji top-k (3/5/10), penetapan k final; penyusunan 100 query test set + ground truth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Implementasi enrichment via Jikan API (Kondisi C), guardrail konten, system prompt out-of-scope handling</w:t>
            </w:r>
          </w:p>
        </w:tc>
      </w:tr>
      <w:tr>
        <w:tc>
          <w:tcPr>
            <w:tcW w:type="dxa" w:w="1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Implementasi Kondisi A (baseline SLM murni), verifikasi konsistensi system prompt di ketiga kondisi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Evaluasi otomatis (Recall@k/MRR) untuk B &amp; C; evaluasi LLM-as-a-Judge untuk A/B/C</w:t>
            </w:r>
          </w:p>
        </w:tc>
      </w:tr>
      <w:tr>
        <w:tc>
          <w:tcPr>
            <w:tcW w:type="dxa" w:w="1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7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Snapshot/cache hasil Jikan API; analisis statistik (Wilcoxon signed-rank)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Human evaluation skala kecil; finalisasi UI Gradio; deployment ke Hugging Face Spaces</w:t>
            </w:r>
          </w:p>
        </w:tc>
      </w:tr>
      <w:tr>
        <w:tc>
          <w:tcPr>
            <w:tcW w:type="dxa" w:w="14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7600"/>
            <w:shd w:fill="FA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Buffer: perbaikan bug, revisi berdasarkan masukan pembimbing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11–12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Penulisan bab hasil &amp; pembahasan, penyusunan draf skripsi lengkap</w:t>
            </w:r>
          </w:p>
        </w:tc>
      </w:tr>
    </w:tbl>
    <w:p>
      <w:pPr>
        <w:pBdr>
          <w:left w:val="single" w:color="5B2C6F" w:sz="24" w:space="8"/>
        </w:pBdr>
        <w:shd w:fill="F1E9F5" w:val="clear"/>
        <w:spacing w:after="160" w:before="60" w:line="280"/>
        <w:ind w:left="200"/>
      </w:pPr>
      <w:r>
        <w:rPr>
          <w:i/>
          <w:iCs/>
          <w:color w:val="444444"/>
          <w:sz w:val="20"/>
          <w:szCs w:val="20"/>
        </w:rPr>
        <w:t xml:space="preserve">Minggu 10–12 disediakan sebagai buffer karena tahap evaluasi (minggu 7–9) berpotensi molor akibat kendala teknis seperti rate limit API atau ketersediaan evaluator human eval.</w:t>
      </w:r>
    </w:p>
    <w:p>
      <w:pPr>
        <w:pStyle w:val="Heading1"/>
        <w:spacing w:after="160" w:before="320"/>
      </w:pPr>
      <w:r>
        <w:rPr>
          <w:b/>
          <w:bCs/>
          <w:color w:val="5B2C6F"/>
          <w:sz w:val="30"/>
          <w:szCs w:val="30"/>
        </w:rPr>
        <w:t xml:space="preserve">9. Keterbatasan Penelitian yang Diakui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Sinopsis pada dataset dipotong hingga ±1000 karakter pertama, berpotensi memengaruhi kualitas retrieval semantik untuk anime dengan sinopsis panjang.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Jikan API bersifat unofficial, tidak memiliki SLA, dan tunduk pada rate limit (3 request/detik, 60/menit) serta bergantung pada uptime MyAnimeList.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Sistem tidak melakukan personalisasi berbasis riwayat pengguna (bukan collaborative filtering).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Ground truth untuk query berbasis similaritas bersifat semi-otomatis dan divalidasi pada subset kecil, bukan seluruh test set.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Kuantisasi model (GGUF 4-bit) untuk keperluan efisiensi deployment berpotensi menurunkan kualitas jawaban dibanding model presisi penuh.</w:t>
      </w:r>
    </w:p>
    <w:p>
      <w:pPr>
        <w:spacing w:before="400"/>
      </w:pPr>
    </w:p>
    <w:p>
      <w:pPr>
        <w:pBdr>
          <w:top w:val="single" w:color="CCCCCC" w:sz="6" w:space="8"/>
        </w:pBdr>
        <w:spacing w:before="200"/>
      </w:pPr>
      <w:r>
        <w:rPr>
          <w:i/>
          <w:iCs/>
          <w:color w:val="6B6B6B"/>
          <w:sz w:val="18"/>
          <w:szCs w:val="18"/>
        </w:rPr>
        <w:t xml:space="preserve">Dokumen ini disusun sebagai rangkuman kesepakatan pra-implementasi dan dapat direvisi lebih lanjut bersama dosen pembimbing.</w:t>
      </w:r>
    </w:p>
    <w:sectPr>
      <w:headerReference w:type="default" r:id="rId7"/>
      <w:footerReference w:type="default" r:id="rId8"/>
      <w:pgSz w:w="11907" w:h="16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Halaman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B6B"/>
        <w:sz w:val="16"/>
        <w:szCs w:val="16"/>
      </w:rPr>
      <w:t xml:space="preserve">Dokumen Rincian Project — Skripsi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2026-07-08T08:09:56.329Z</dcterms:created>
  <dcterms:modified xsi:type="dcterms:W3CDTF">2026-07-08T08:09:56.329Z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