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38074" w14:textId="77777777" w:rsidR="00FF28C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0F3C4AD" w14:textId="77777777" w:rsidR="00FF28C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22CCCEDB" w14:textId="77777777" w:rsidR="00FF28C5" w:rsidRDefault="00FF28C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F28C5" w14:paraId="7F6D9690" w14:textId="77777777">
        <w:tc>
          <w:tcPr>
            <w:tcW w:w="4508" w:type="dxa"/>
          </w:tcPr>
          <w:p w14:paraId="26286F45" w14:textId="77777777" w:rsidR="00FF28C5" w:rsidRDefault="00000000">
            <w:r>
              <w:t>Date</w:t>
            </w:r>
          </w:p>
        </w:tc>
        <w:tc>
          <w:tcPr>
            <w:tcW w:w="4508" w:type="dxa"/>
          </w:tcPr>
          <w:p w14:paraId="78416286" w14:textId="285EB5B9" w:rsidR="00FF28C5" w:rsidRDefault="00000000">
            <w:r>
              <w:t>3</w:t>
            </w:r>
            <w:r w:rsidR="00704A20">
              <w:t>0 June</w:t>
            </w:r>
            <w:r>
              <w:t xml:space="preserve"> 2025</w:t>
            </w:r>
          </w:p>
        </w:tc>
      </w:tr>
      <w:tr w:rsidR="00FF28C5" w14:paraId="77690AEC" w14:textId="77777777">
        <w:tc>
          <w:tcPr>
            <w:tcW w:w="4508" w:type="dxa"/>
          </w:tcPr>
          <w:p w14:paraId="2A361FDB" w14:textId="77777777" w:rsidR="00FF28C5" w:rsidRDefault="00000000">
            <w:r>
              <w:t>Team ID</w:t>
            </w:r>
          </w:p>
        </w:tc>
        <w:tc>
          <w:tcPr>
            <w:tcW w:w="4508" w:type="dxa"/>
          </w:tcPr>
          <w:p w14:paraId="7970CCAD" w14:textId="77AB4F72" w:rsidR="00FF28C5" w:rsidRDefault="00704A20">
            <w:r w:rsidRPr="00704A20">
              <w:t>LTVIP2025TMID35420</w:t>
            </w:r>
          </w:p>
        </w:tc>
      </w:tr>
      <w:tr w:rsidR="00FF28C5" w14:paraId="1E7A45CC" w14:textId="77777777">
        <w:tc>
          <w:tcPr>
            <w:tcW w:w="4508" w:type="dxa"/>
          </w:tcPr>
          <w:p w14:paraId="13D4E62A" w14:textId="77777777" w:rsidR="00FF28C5" w:rsidRDefault="00000000">
            <w:r>
              <w:t>Project Name</w:t>
            </w:r>
          </w:p>
        </w:tc>
        <w:tc>
          <w:tcPr>
            <w:tcW w:w="4508" w:type="dxa"/>
          </w:tcPr>
          <w:p w14:paraId="698E986C" w14:textId="1F7A9029" w:rsidR="00FF28C5" w:rsidRDefault="00704A20">
            <w:r w:rsidRPr="00704A20">
              <w:t xml:space="preserve">Revolutionizing Liver </w:t>
            </w:r>
            <w:proofErr w:type="gramStart"/>
            <w:r w:rsidRPr="00704A20">
              <w:t>Care :</w:t>
            </w:r>
            <w:proofErr w:type="gramEnd"/>
            <w:r w:rsidRPr="00704A20">
              <w:t xml:space="preserve"> Predicting Liver Cirrhosis Using Advanced Machine Learning Techniques</w:t>
            </w:r>
          </w:p>
        </w:tc>
      </w:tr>
      <w:tr w:rsidR="00FF28C5" w14:paraId="47D815BF" w14:textId="77777777">
        <w:tc>
          <w:tcPr>
            <w:tcW w:w="4508" w:type="dxa"/>
          </w:tcPr>
          <w:p w14:paraId="53D45F6D" w14:textId="77777777" w:rsidR="00FF28C5" w:rsidRDefault="00000000">
            <w:r>
              <w:t>Maximum Marks</w:t>
            </w:r>
          </w:p>
        </w:tc>
        <w:tc>
          <w:tcPr>
            <w:tcW w:w="4508" w:type="dxa"/>
          </w:tcPr>
          <w:p w14:paraId="155DBAE8" w14:textId="77777777" w:rsidR="00FF28C5" w:rsidRDefault="00000000">
            <w:r>
              <w:t>2 Marks</w:t>
            </w:r>
          </w:p>
        </w:tc>
      </w:tr>
    </w:tbl>
    <w:p w14:paraId="47C71475" w14:textId="77777777" w:rsidR="00FF28C5" w:rsidRDefault="00FF28C5">
      <w:pPr>
        <w:rPr>
          <w:b/>
          <w:sz w:val="24"/>
          <w:szCs w:val="24"/>
        </w:rPr>
      </w:pPr>
    </w:p>
    <w:p w14:paraId="3B689EB3" w14:textId="4957720A" w:rsidR="00FF28C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</w:t>
      </w:r>
      <w:r w:rsidR="00211141">
        <w:rPr>
          <w:b/>
          <w:sz w:val="24"/>
          <w:szCs w:val="24"/>
        </w:rPr>
        <w:t>:</w:t>
      </w:r>
    </w:p>
    <w:p w14:paraId="4738929C" w14:textId="14AE0F5C" w:rsidR="00211141" w:rsidRDefault="00211141">
      <w:pPr>
        <w:jc w:val="both"/>
        <w:rPr>
          <w:sz w:val="26"/>
          <w:szCs w:val="26"/>
        </w:rPr>
      </w:pPr>
      <w:r w:rsidRPr="00211141">
        <w:rPr>
          <w:sz w:val="26"/>
          <w:szCs w:val="26"/>
        </w:rPr>
        <w:t>Liver cirrhosis is a silent and life-threatening disease that often remains undiagnosed until advanced</w:t>
      </w:r>
      <w:r w:rsidRPr="00211141">
        <w:rPr>
          <w:sz w:val="26"/>
          <w:szCs w:val="26"/>
        </w:rPr>
        <w:t xml:space="preserve"> </w:t>
      </w:r>
      <w:r w:rsidRPr="00211141">
        <w:rPr>
          <w:sz w:val="26"/>
          <w:szCs w:val="26"/>
        </w:rPr>
        <w:t>stages.</w:t>
      </w:r>
      <w:r w:rsidRPr="00211141">
        <w:rPr>
          <w:sz w:val="26"/>
          <w:szCs w:val="26"/>
        </w:rPr>
        <w:t xml:space="preserve"> </w:t>
      </w:r>
      <w:r w:rsidRPr="00211141">
        <w:rPr>
          <w:sz w:val="26"/>
          <w:szCs w:val="26"/>
        </w:rPr>
        <w:t>Traditional screening methods are costly, invasive, and inaccessible in rural</w:t>
      </w:r>
      <w:r w:rsidRPr="00211141">
        <w:rPr>
          <w:sz w:val="26"/>
          <w:szCs w:val="26"/>
        </w:rPr>
        <w:t xml:space="preserve"> </w:t>
      </w:r>
      <w:r w:rsidRPr="00211141">
        <w:rPr>
          <w:sz w:val="26"/>
          <w:szCs w:val="26"/>
        </w:rPr>
        <w:t>and</w:t>
      </w:r>
      <w:r w:rsidRPr="00211141">
        <w:rPr>
          <w:sz w:val="26"/>
          <w:szCs w:val="26"/>
        </w:rPr>
        <w:t xml:space="preserve"> </w:t>
      </w:r>
      <w:r w:rsidRPr="00211141">
        <w:rPr>
          <w:sz w:val="26"/>
          <w:szCs w:val="26"/>
        </w:rPr>
        <w:t>resource-limited</w:t>
      </w:r>
      <w:r w:rsidRPr="00211141">
        <w:rPr>
          <w:sz w:val="26"/>
          <w:szCs w:val="26"/>
        </w:rPr>
        <w:t xml:space="preserve"> </w:t>
      </w:r>
      <w:r w:rsidRPr="00211141">
        <w:rPr>
          <w:sz w:val="26"/>
          <w:szCs w:val="26"/>
        </w:rPr>
        <w:t>settings.</w:t>
      </w:r>
      <w:r w:rsidRPr="00211141">
        <w:rPr>
          <w:sz w:val="26"/>
          <w:szCs w:val="26"/>
        </w:rPr>
        <w:t xml:space="preserve"> </w:t>
      </w:r>
      <w:r w:rsidRPr="00211141">
        <w:rPr>
          <w:sz w:val="26"/>
          <w:szCs w:val="26"/>
        </w:rPr>
        <w:t xml:space="preserve">There is a lack of tools that can </w:t>
      </w:r>
      <w:proofErr w:type="spellStart"/>
      <w:r w:rsidRPr="00211141">
        <w:rPr>
          <w:sz w:val="26"/>
          <w:szCs w:val="26"/>
        </w:rPr>
        <w:t>analyze</w:t>
      </w:r>
      <w:proofErr w:type="spellEnd"/>
      <w:r w:rsidRPr="00211141">
        <w:rPr>
          <w:sz w:val="26"/>
          <w:szCs w:val="26"/>
        </w:rPr>
        <w:t xml:space="preserve"> routine health data to identify early signs of liver damage.</w:t>
      </w:r>
      <w:r w:rsidRPr="00211141">
        <w:rPr>
          <w:sz w:val="26"/>
          <w:szCs w:val="26"/>
        </w:rPr>
        <w:t xml:space="preserve"> </w:t>
      </w:r>
      <w:r w:rsidRPr="00211141">
        <w:rPr>
          <w:sz w:val="26"/>
          <w:szCs w:val="26"/>
        </w:rPr>
        <w:t>Many patients and primary care doctors miss the opportunity for early diagnosis and treatment.</w:t>
      </w:r>
      <w:r w:rsidRPr="00211141">
        <w:rPr>
          <w:sz w:val="26"/>
          <w:szCs w:val="26"/>
        </w:rPr>
        <w:t xml:space="preserve"> </w:t>
      </w:r>
      <w:r w:rsidRPr="00211141">
        <w:rPr>
          <w:sz w:val="26"/>
          <w:szCs w:val="26"/>
        </w:rPr>
        <w:t>This leads to increased healthcare costs, poor outcomes, and reduced quality of life.</w:t>
      </w:r>
    </w:p>
    <w:p w14:paraId="38CD6490" w14:textId="0C667FFB" w:rsidR="00211141" w:rsidRPr="00211141" w:rsidRDefault="00211141" w:rsidP="00211141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211141">
        <w:rPr>
          <w:sz w:val="26"/>
          <w:szCs w:val="26"/>
        </w:rPr>
        <w:t>Early detection methods for liver cirrhosis are limited, especially in low-resource environments.</w:t>
      </w:r>
    </w:p>
    <w:p w14:paraId="3A97A96D" w14:textId="1297D0F2" w:rsidR="00211141" w:rsidRPr="00211141" w:rsidRDefault="00211141" w:rsidP="00211141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211141">
        <w:rPr>
          <w:sz w:val="26"/>
          <w:szCs w:val="26"/>
        </w:rPr>
        <w:t>Existing diagnostic tools are not patient-friendly, affordable, or easily scalable.</w:t>
      </w:r>
    </w:p>
    <w:p w14:paraId="674B8E84" w14:textId="5FE7FDD6" w:rsidR="00211141" w:rsidRPr="00211141" w:rsidRDefault="00211141" w:rsidP="00211141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211141">
        <w:rPr>
          <w:sz w:val="26"/>
          <w:szCs w:val="26"/>
        </w:rPr>
        <w:t>Clinicians need AI-based support tools to predict cirrhosis using non-invasive, routine data.</w:t>
      </w:r>
    </w:p>
    <w:p w14:paraId="53A21D51" w14:textId="387077FD" w:rsidR="00211141" w:rsidRPr="00211141" w:rsidRDefault="00211141">
      <w:pPr>
        <w:jc w:val="both"/>
        <w:rPr>
          <w:sz w:val="26"/>
          <w:szCs w:val="26"/>
        </w:rPr>
      </w:pPr>
      <w:r w:rsidRPr="00A82317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5ABE9CC" wp14:editId="29AF546A">
            <wp:simplePos x="0" y="0"/>
            <wp:positionH relativeFrom="column">
              <wp:posOffset>499567</wp:posOffset>
            </wp:positionH>
            <wp:positionV relativeFrom="paragraph">
              <wp:posOffset>12759</wp:posOffset>
            </wp:positionV>
            <wp:extent cx="4380230" cy="4423144"/>
            <wp:effectExtent l="0" t="0" r="1270" b="0"/>
            <wp:wrapNone/>
            <wp:docPr id="119636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630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4423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D8D05B" w14:textId="77777777" w:rsidR="00211141" w:rsidRDefault="00211141">
      <w:pPr>
        <w:jc w:val="both"/>
        <w:rPr>
          <w:sz w:val="24"/>
          <w:szCs w:val="24"/>
        </w:rPr>
      </w:pPr>
    </w:p>
    <w:p w14:paraId="6ED37CED" w14:textId="7FF36B83" w:rsidR="00A82317" w:rsidRDefault="00A82317">
      <w:pPr>
        <w:jc w:val="both"/>
        <w:rPr>
          <w:sz w:val="24"/>
          <w:szCs w:val="24"/>
        </w:rPr>
      </w:pPr>
    </w:p>
    <w:p w14:paraId="2B4D46A3" w14:textId="037A059B" w:rsidR="00FF28C5" w:rsidRDefault="00FF28C5">
      <w:pPr>
        <w:rPr>
          <w:noProof/>
          <w:sz w:val="24"/>
          <w:szCs w:val="24"/>
        </w:rPr>
      </w:pPr>
    </w:p>
    <w:p w14:paraId="592F87D1" w14:textId="77777777" w:rsidR="00A82317" w:rsidRDefault="00A82317">
      <w:pPr>
        <w:rPr>
          <w:noProof/>
          <w:sz w:val="24"/>
          <w:szCs w:val="24"/>
        </w:rPr>
      </w:pPr>
    </w:p>
    <w:p w14:paraId="2129CBF6" w14:textId="77777777" w:rsidR="00A82317" w:rsidRDefault="00A82317">
      <w:pPr>
        <w:rPr>
          <w:noProof/>
          <w:sz w:val="24"/>
          <w:szCs w:val="24"/>
        </w:rPr>
      </w:pPr>
    </w:p>
    <w:p w14:paraId="31D35C6B" w14:textId="77777777" w:rsidR="00A82317" w:rsidRDefault="00A82317">
      <w:pPr>
        <w:rPr>
          <w:noProof/>
          <w:sz w:val="24"/>
          <w:szCs w:val="24"/>
        </w:rPr>
      </w:pPr>
    </w:p>
    <w:p w14:paraId="08A1D55E" w14:textId="77777777" w:rsidR="00A82317" w:rsidRDefault="00A82317">
      <w:pPr>
        <w:rPr>
          <w:noProof/>
          <w:sz w:val="24"/>
          <w:szCs w:val="24"/>
        </w:rPr>
      </w:pPr>
    </w:p>
    <w:p w14:paraId="1938171C" w14:textId="77777777" w:rsidR="00A82317" w:rsidRDefault="00A82317">
      <w:pPr>
        <w:rPr>
          <w:noProof/>
          <w:sz w:val="24"/>
          <w:szCs w:val="24"/>
        </w:rPr>
      </w:pPr>
    </w:p>
    <w:p w14:paraId="55738220" w14:textId="77777777" w:rsidR="00A82317" w:rsidRDefault="00A82317">
      <w:pPr>
        <w:rPr>
          <w:noProof/>
          <w:sz w:val="24"/>
          <w:szCs w:val="24"/>
        </w:rPr>
      </w:pPr>
    </w:p>
    <w:p w14:paraId="6D1519DD" w14:textId="77777777" w:rsidR="00A82317" w:rsidRDefault="00A82317">
      <w:pPr>
        <w:rPr>
          <w:noProof/>
          <w:sz w:val="24"/>
          <w:szCs w:val="24"/>
        </w:rPr>
      </w:pPr>
    </w:p>
    <w:p w14:paraId="31716A25" w14:textId="77777777" w:rsidR="00A82317" w:rsidRDefault="00A82317">
      <w:pPr>
        <w:rPr>
          <w:noProof/>
          <w:sz w:val="24"/>
          <w:szCs w:val="24"/>
        </w:rPr>
      </w:pPr>
    </w:p>
    <w:p w14:paraId="4BCE0C76" w14:textId="77777777" w:rsidR="00A82317" w:rsidRDefault="00A82317">
      <w:pPr>
        <w:rPr>
          <w:noProof/>
          <w:sz w:val="24"/>
          <w:szCs w:val="24"/>
        </w:rPr>
      </w:pPr>
    </w:p>
    <w:p w14:paraId="167FD501" w14:textId="77777777" w:rsidR="00A82317" w:rsidRDefault="00A82317">
      <w:pPr>
        <w:rPr>
          <w:noProof/>
          <w:sz w:val="24"/>
          <w:szCs w:val="24"/>
        </w:rPr>
      </w:pPr>
    </w:p>
    <w:p w14:paraId="138AD1E6" w14:textId="77777777" w:rsidR="00A82317" w:rsidRDefault="00A82317">
      <w:pPr>
        <w:rPr>
          <w:sz w:val="24"/>
          <w:szCs w:val="24"/>
        </w:rPr>
      </w:pPr>
    </w:p>
    <w:p w14:paraId="4677EC04" w14:textId="2ED09903" w:rsidR="00FF28C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2EED8B23" w14:textId="0E195EAA" w:rsidR="00704A20" w:rsidRDefault="00704A20">
      <w:pPr>
        <w:rPr>
          <w:b/>
          <w:sz w:val="24"/>
          <w:szCs w:val="24"/>
        </w:rPr>
      </w:pPr>
      <w:r w:rsidRPr="00704A20">
        <w:rPr>
          <w:b/>
          <w:sz w:val="24"/>
          <w:szCs w:val="24"/>
        </w:rPr>
        <w:drawing>
          <wp:inline distT="0" distB="0" distL="0" distR="0" wp14:anchorId="7E514CA3" wp14:editId="7A0573EE">
            <wp:extent cx="5731510" cy="1873250"/>
            <wp:effectExtent l="0" t="0" r="2540" b="0"/>
            <wp:docPr id="214235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51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3717" w14:textId="3E3D5E08" w:rsidR="00FF28C5" w:rsidRDefault="00FF28C5">
      <w:pPr>
        <w:rPr>
          <w:sz w:val="24"/>
          <w:szCs w:val="24"/>
        </w:rPr>
      </w:pPr>
    </w:p>
    <w:p w14:paraId="02CE929A" w14:textId="77777777" w:rsidR="00211141" w:rsidRDefault="00211141">
      <w:pPr>
        <w:rPr>
          <w:sz w:val="24"/>
          <w:szCs w:val="24"/>
        </w:rPr>
      </w:pP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701"/>
        <w:gridCol w:w="1559"/>
        <w:gridCol w:w="1559"/>
        <w:gridCol w:w="1560"/>
        <w:gridCol w:w="2268"/>
      </w:tblGrid>
      <w:tr w:rsidR="00FF28C5" w14:paraId="62292B2A" w14:textId="77777777" w:rsidTr="00211141">
        <w:tc>
          <w:tcPr>
            <w:tcW w:w="1413" w:type="dxa"/>
          </w:tcPr>
          <w:p w14:paraId="609C1477" w14:textId="77777777" w:rsidR="00FF28C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701" w:type="dxa"/>
          </w:tcPr>
          <w:p w14:paraId="5ECA1264" w14:textId="77777777" w:rsidR="00FF28C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0930609F" w14:textId="77777777" w:rsidR="00FF28C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559" w:type="dxa"/>
          </w:tcPr>
          <w:p w14:paraId="1FF76285" w14:textId="77777777" w:rsidR="00FF28C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60" w:type="dxa"/>
          </w:tcPr>
          <w:p w14:paraId="708B48FA" w14:textId="77777777" w:rsidR="00FF28C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268" w:type="dxa"/>
          </w:tcPr>
          <w:p w14:paraId="2A7B95A9" w14:textId="77777777" w:rsidR="00FF28C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FF28C5" w14:paraId="27CFFC51" w14:textId="77777777" w:rsidTr="00211141">
        <w:tc>
          <w:tcPr>
            <w:tcW w:w="1413" w:type="dxa"/>
          </w:tcPr>
          <w:p w14:paraId="6069E1FE" w14:textId="77777777" w:rsidR="00FF28C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701" w:type="dxa"/>
          </w:tcPr>
          <w:p w14:paraId="3407B7EA" w14:textId="702C8AAA" w:rsidR="00211141" w:rsidRPr="00211141" w:rsidRDefault="00211141" w:rsidP="00211141">
            <w:pPr>
              <w:rPr>
                <w:sz w:val="24"/>
                <w:szCs w:val="24"/>
              </w:rPr>
            </w:pPr>
            <w:r w:rsidRPr="00211141">
              <w:rPr>
                <w:sz w:val="24"/>
                <w:szCs w:val="24"/>
              </w:rPr>
              <w:t>a middle-aged patient from a rural area with limited access to advanced healthcare.</w:t>
            </w:r>
          </w:p>
          <w:p w14:paraId="590FB127" w14:textId="77777777" w:rsidR="00FF28C5" w:rsidRDefault="00FF28C5" w:rsidP="00211141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A0C03E1" w14:textId="21C8CBC8" w:rsidR="00FF28C5" w:rsidRDefault="00211141">
            <w:pPr>
              <w:rPr>
                <w:sz w:val="24"/>
                <w:szCs w:val="24"/>
              </w:rPr>
            </w:pPr>
            <w:r w:rsidRPr="00211141">
              <w:rPr>
                <w:sz w:val="24"/>
                <w:szCs w:val="24"/>
              </w:rPr>
              <w:t xml:space="preserve"> monitor my liver health regularly and detect problems early.</w:t>
            </w:r>
          </w:p>
        </w:tc>
        <w:tc>
          <w:tcPr>
            <w:tcW w:w="1559" w:type="dxa"/>
          </w:tcPr>
          <w:p w14:paraId="49FD98FE" w14:textId="43BFFD3A" w:rsidR="00FF28C5" w:rsidRDefault="00211141">
            <w:pPr>
              <w:rPr>
                <w:sz w:val="24"/>
                <w:szCs w:val="24"/>
              </w:rPr>
            </w:pPr>
            <w:r w:rsidRPr="00211141">
              <w:rPr>
                <w:sz w:val="24"/>
                <w:szCs w:val="24"/>
              </w:rPr>
              <w:t xml:space="preserve"> I don’t have affordable access to specialists or diagnostic technology.</w:t>
            </w:r>
          </w:p>
        </w:tc>
        <w:tc>
          <w:tcPr>
            <w:tcW w:w="1560" w:type="dxa"/>
          </w:tcPr>
          <w:p w14:paraId="20E32257" w14:textId="65780237" w:rsidR="00FF28C5" w:rsidRDefault="00211141">
            <w:pPr>
              <w:rPr>
                <w:sz w:val="24"/>
                <w:szCs w:val="24"/>
              </w:rPr>
            </w:pPr>
            <w:r w:rsidRPr="00211141">
              <w:rPr>
                <w:sz w:val="24"/>
                <w:szCs w:val="24"/>
              </w:rPr>
              <w:t>liver diseases progress silently and go undetected in early stages.</w:t>
            </w:r>
          </w:p>
        </w:tc>
        <w:tc>
          <w:tcPr>
            <w:tcW w:w="2268" w:type="dxa"/>
          </w:tcPr>
          <w:p w14:paraId="44A923D2" w14:textId="464F452A" w:rsidR="00FF28C5" w:rsidRDefault="00211141">
            <w:pPr>
              <w:rPr>
                <w:sz w:val="24"/>
                <w:szCs w:val="24"/>
              </w:rPr>
            </w:pPr>
            <w:r w:rsidRPr="00211141">
              <w:rPr>
                <w:sz w:val="24"/>
                <w:szCs w:val="24"/>
              </w:rPr>
              <w:t>anxious, vulnerable, and uncertain about my health.</w:t>
            </w:r>
          </w:p>
        </w:tc>
      </w:tr>
      <w:tr w:rsidR="00FF28C5" w14:paraId="1ADA1181" w14:textId="77777777" w:rsidTr="00211141">
        <w:tc>
          <w:tcPr>
            <w:tcW w:w="1413" w:type="dxa"/>
          </w:tcPr>
          <w:p w14:paraId="710F7EC6" w14:textId="77777777" w:rsidR="00FF28C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701" w:type="dxa"/>
          </w:tcPr>
          <w:p w14:paraId="7A7F597A" w14:textId="28CBAD09" w:rsidR="00FF28C5" w:rsidRDefault="00211141" w:rsidP="00211141">
            <w:pPr>
              <w:rPr>
                <w:sz w:val="24"/>
                <w:szCs w:val="24"/>
              </w:rPr>
            </w:pPr>
            <w:r w:rsidRPr="00211141">
              <w:rPr>
                <w:sz w:val="24"/>
                <w:szCs w:val="24"/>
              </w:rPr>
              <w:t xml:space="preserve">a general physician working in a community healthcare </w:t>
            </w:r>
            <w:proofErr w:type="spellStart"/>
            <w:r w:rsidRPr="00211141">
              <w:rPr>
                <w:sz w:val="24"/>
                <w:szCs w:val="24"/>
              </w:rPr>
              <w:t>center</w:t>
            </w:r>
            <w:proofErr w:type="spellEnd"/>
            <w:r w:rsidRPr="00211141">
              <w:rPr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02989EBA" w14:textId="5078B0DE" w:rsidR="00FF28C5" w:rsidRDefault="00211141">
            <w:pPr>
              <w:rPr>
                <w:sz w:val="24"/>
                <w:szCs w:val="24"/>
              </w:rPr>
            </w:pPr>
            <w:r w:rsidRPr="00211141">
              <w:rPr>
                <w:sz w:val="24"/>
                <w:szCs w:val="24"/>
              </w:rPr>
              <w:t>identify liver cirrhosis risk early in patients using routine data.</w:t>
            </w:r>
          </w:p>
        </w:tc>
        <w:tc>
          <w:tcPr>
            <w:tcW w:w="1559" w:type="dxa"/>
          </w:tcPr>
          <w:p w14:paraId="20211C5F" w14:textId="06C3E0AF" w:rsidR="00211141" w:rsidRPr="00211141" w:rsidRDefault="00211141" w:rsidP="00211141">
            <w:pPr>
              <w:rPr>
                <w:sz w:val="24"/>
                <w:szCs w:val="24"/>
              </w:rPr>
            </w:pPr>
            <w:r w:rsidRPr="00211141">
              <w:rPr>
                <w:sz w:val="24"/>
                <w:szCs w:val="24"/>
              </w:rPr>
              <w:t>I lack tools that help me predict the risk without invasive or expensive tests.</w:t>
            </w:r>
          </w:p>
          <w:p w14:paraId="340DED5C" w14:textId="77777777" w:rsidR="00FF28C5" w:rsidRDefault="00FF28C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48C886CE" w14:textId="77777777" w:rsidR="00211141" w:rsidRPr="00211141" w:rsidRDefault="00211141" w:rsidP="00211141">
            <w:pPr>
              <w:rPr>
                <w:sz w:val="24"/>
                <w:szCs w:val="24"/>
              </w:rPr>
            </w:pPr>
            <w:r w:rsidRPr="00211141">
              <w:rPr>
                <w:sz w:val="24"/>
                <w:szCs w:val="24"/>
              </w:rPr>
              <w:t>current methods require specialist interpretation and costly diagnostics.</w:t>
            </w:r>
          </w:p>
          <w:p w14:paraId="1557A736" w14:textId="77777777" w:rsidR="00FF28C5" w:rsidRDefault="00FF28C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EB6835B" w14:textId="46FE673F" w:rsidR="00FF28C5" w:rsidRDefault="00211141">
            <w:pPr>
              <w:rPr>
                <w:sz w:val="24"/>
                <w:szCs w:val="24"/>
              </w:rPr>
            </w:pPr>
            <w:r w:rsidRPr="00211141">
              <w:rPr>
                <w:sz w:val="24"/>
                <w:szCs w:val="24"/>
              </w:rPr>
              <w:t>ineffective and concerned about missing early signs in patients.</w:t>
            </w:r>
          </w:p>
        </w:tc>
      </w:tr>
    </w:tbl>
    <w:p w14:paraId="3ADE345E" w14:textId="77777777" w:rsidR="00FF28C5" w:rsidRDefault="00FF28C5">
      <w:pPr>
        <w:rPr>
          <w:sz w:val="24"/>
          <w:szCs w:val="24"/>
        </w:rPr>
      </w:pPr>
    </w:p>
    <w:sectPr w:rsidR="00FF28C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46BA0"/>
    <w:multiLevelType w:val="hybridMultilevel"/>
    <w:tmpl w:val="9E2A2626"/>
    <w:lvl w:ilvl="0" w:tplc="C6566E7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B6EB0"/>
    <w:multiLevelType w:val="hybridMultilevel"/>
    <w:tmpl w:val="31921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57972"/>
    <w:multiLevelType w:val="hybridMultilevel"/>
    <w:tmpl w:val="45C89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074523">
    <w:abstractNumId w:val="1"/>
  </w:num>
  <w:num w:numId="2" w16cid:durableId="1196701398">
    <w:abstractNumId w:val="0"/>
  </w:num>
  <w:num w:numId="3" w16cid:durableId="1586382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8C5"/>
    <w:rsid w:val="00211141"/>
    <w:rsid w:val="00704A20"/>
    <w:rsid w:val="00834F67"/>
    <w:rsid w:val="00A82317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4BFE"/>
  <w15:docId w15:val="{ACEE16DD-FA86-46F6-9BC7-726534DB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11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Yoshitha P</cp:lastModifiedBy>
  <cp:revision>2</cp:revision>
  <dcterms:created xsi:type="dcterms:W3CDTF">2025-06-29T15:18:00Z</dcterms:created>
  <dcterms:modified xsi:type="dcterms:W3CDTF">2025-06-29T15:18:00Z</dcterms:modified>
</cp:coreProperties>
</file>