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CMS Take-Home Test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 Stack · 2 Days · 5–6 hrs/day · Node/Express, PostgreSQL, Sequelize, React + TypeScript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deliberately small build. We care about depth, not breadth — three features done well beats ten done thinly. Submit a GitHub repo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/backend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/frontend</w:t>
      </w:r>
      <w:r>
        <w:rPr>
          <w:rFonts w:ascii="Arial" w:cs="Arial" w:eastAsia="Arial" w:hAnsi="Arial"/>
          <w:sz w:val="22"/>
          <w:szCs w:val="22"/>
        </w:rPr>
        <w:t xml:space="preserve">, a working README, a seed script, and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DECISIONS.md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Foundation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Authors can register and log in. Authenticated requests carry a JWT.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Posts have a title, slug, rich-text content (stored as JSON), excerpt, status (draft / published), and belong to an author.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Unauthenticated callers can only read published posts. Authors can read and edit their own drafts.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All models are defined with Sequelize and the schema is managed through migrations.</w:t>
      </w:r>
    </w:p>
    <w:p>
      <w:pPr>
        <w:pStyle w:val="Heading1"/>
      </w:pPr>
      <w:r>
        <w:rPr>
          <w:rFonts w:ascii="Arial" w:cs="Arial" w:eastAsia="Arial" w:hAnsi="Arial"/>
        </w:rPr>
        <w:t xml:space="preserve">1 · Versioning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Every time a post is saved, an immutable version is recorded — a full snapshot of the title and content at that moment, with the author and timestamp.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Editing a post never overwrites history. The current state of a post is simply its latest version.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The API can list all versions of a post and return any single version in full.</w:t>
      </w:r>
    </w:p>
    <w:p>
      <w:pPr>
        <w:pStyle w:val="Heading1"/>
      </w:pPr>
      <w:r>
        <w:rPr>
          <w:rFonts w:ascii="Arial" w:cs="Arial" w:eastAsia="Arial" w:hAnsi="Arial"/>
        </w:rPr>
        <w:t xml:space="preserve">2 · Diff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An author can pick any two versions of a post and see a rendered visual diff of the rich-text content — clearly showing inserted, removed, and unchanged passages.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The diff operates on the editor's JSON, not on a naive string compare, so formatting-only changes and text changes are both handled sensibly.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Where you compute the diff (backend or frontend) is your call — justify it in DECISIONS.md.</w:t>
      </w:r>
    </w:p>
    <w:p>
      <w:pPr>
        <w:pStyle w:val="Heading1"/>
      </w:pPr>
      <w:r>
        <w:rPr>
          <w:rFonts w:ascii="Arial" w:cs="Arial" w:eastAsia="Arial" w:hAnsi="Arial"/>
        </w:rPr>
        <w:t xml:space="preserve">3 · Search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A public search endpoint performs full-text search over the title and plain text of published posts, ranked by relevance (PostgreSQL full-text search is encouraged).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Results include enough information to highlight the matched terms in the UI.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A public /blog page exposes a search bar that queries this endpoint and renders ranked, highlighted results. Clicking a result opens /blog/:slug.</w:t>
      </w:r>
    </w:p>
    <w:p>
      <w:pPr>
        <w:pStyle w:val="Heading1"/>
      </w:pPr>
      <w:r>
        <w:rPr>
          <w:rFonts w:ascii="Arial" w:cs="Arial" w:eastAsia="Arial" w:hAnsi="Arial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An author logs in and lands on a dashboard listing their posts, where they can create, edit, publish, and unpublish them.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The post editor uses a rich text editor of your choice. Content is saved as JSON and correctly restored when reopening a post.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A version history panel lists every version of a post; opening one shows it read-only, and selecting two of them drives the diff view above.</w:t>
      </w:r>
    </w:p>
    <w:p>
      <w:pPr>
        <w:pStyle w:val="Heading1"/>
      </w:pPr>
      <w:r>
        <w:rPr>
          <w:rFonts w:ascii="Arial" w:cs="Arial" w:eastAsia="Arial" w:hAnsi="Arial"/>
        </w:rPr>
        <w:t xml:space="preserve">Seed 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The database is seeded with two authors and five posts — a mix of drafts and published — so the access rules are exercised. At least one published post must have three or more versions so the history and diff views have something real to show.</w:t>
      </w:r>
    </w:p>
    <w:p>
      <w:pPr>
        <w:pStyle w:val="Heading1"/>
      </w:pPr>
      <w:r>
        <w:rPr>
          <w:rFonts w:ascii="Arial" w:cs="Arial" w:eastAsia="Arial" w:hAnsi="Arial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The full stack — frontend, backend API, and PostgreSQL database — is deployed to a publicly reachable URL. The host and platform are your choice.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The seed runs against the deployed database so the live site is populated and the author credentials in the README actually 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The README documents the live URL, the seeded login credentials, and how to run the whole stack locally.</w:t>
      </w:r>
    </w:p>
    <w:p>
      <w:pPr>
        <w:pStyle w:val="Heading1"/>
      </w:pPr>
      <w:r>
        <w:rPr>
          <w:rFonts w:ascii="Arial" w:cs="Arial" w:eastAsia="Arial" w:hAnsi="Arial"/>
        </w:rPr>
        <w:t xml:space="preserve">DECISIONS.md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Which rich text editor did you choose and why?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Why store editor output as JSON rather than HTML?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How do you store versions — full snapshots or deltas — and what's the tradeoff?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How do you diff the rich-text JSON, and where does that computation run?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Where did you deploy, and what was the trickiest part of getting all three pieces live?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One thing you would do differently with more time.</w:t>
      </w:r>
    </w:p>
    <w:p>
      <w:pPr>
        <w:pStyle w:val="Heading1"/>
      </w:pPr>
      <w:r>
        <w:rPr>
          <w:rFonts w:ascii="Arial" w:cs="Arial" w:eastAsia="Arial" w:hAnsi="Arial"/>
        </w:rPr>
        <w:t xml:space="preserve">Bonus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Restore: an author can roll a post back to an earlier version. Restoring creates a new version rather than erasing the ones in between.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2026-06-01T11:01:10.722Z</dcterms:created>
  <dcterms:modified xsi:type="dcterms:W3CDTF">2026-06-01T11:01:10.722Z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