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Retail Sales Data Analysis &amp; Business Insights</w:t>
      </w:r>
    </w:p>
    <w:p>
      <w:pPr>
        <w:jc w:val="center"/>
      </w:pPr>
      <w:r>
        <w:t>Business Recommendation Report</w:t>
      </w:r>
    </w:p>
    <w:p>
      <w:r>
        <w:t>Dataset: Superstore Retail Sales Dataset</w:t>
      </w:r>
    </w:p>
    <w:p>
      <w:r>
        <w:t>Records analyzed: 9,993</w:t>
      </w:r>
    </w:p>
    <w:p>
      <w:pPr>
        <w:pStyle w:val="Heading1"/>
      </w:pPr>
      <w:r>
        <w:t>1. Executive Summary</w:t>
      </w:r>
    </w:p>
    <w:p>
      <w:r>
        <w:t>This report analyzes retail sales data to identify patterns in sales, profit, customer segments, regions, product categories, subcategories, and discounts. The objective is to identify key business drivers and provide actionable recommendations.</w:t>
      </w:r>
    </w:p>
    <w:p>
      <w:pPr>
        <w:pStyle w:val="Heading1"/>
      </w:pPr>
      <w:r>
        <w:t>2. Key Business Performance</w:t>
      </w:r>
    </w:p>
    <w:p>
      <w:r>
        <w:t>Total Sales: $2,296,919.49</w:t>
      </w:r>
    </w:p>
    <w:p>
      <w:r>
        <w:t>Total Profit: $286,409.08</w:t>
      </w:r>
    </w:p>
    <w:p>
      <w:r>
        <w:t>Total Quantity Sold: 37,871</w:t>
      </w:r>
    </w:p>
    <w:p>
      <w:pPr>
        <w:pStyle w:val="Heading1"/>
      </w:pPr>
      <w:r>
        <w:t>3. Category Insights</w:t>
      </w:r>
    </w:p>
    <w:p>
      <w:r>
        <w:t>Technology was the strongest product category, generating $836,154.03 in sales and $145,454.95 in profit.</w:t>
      </w:r>
    </w:p>
    <w:p>
      <w:r>
        <w:t>Furniture generated $741,718.42 in sales but only $18,463.33 in profit, indicating relatively weak profitability.</w:t>
      </w:r>
    </w:p>
    <w:p>
      <w:r>
        <w:t>Office Supplies generated $719,047.03 in sales and $122,490.80 in profit.</w:t>
      </w:r>
    </w:p>
    <w:p>
      <w:pPr>
        <w:pStyle w:val="Heading1"/>
      </w:pPr>
      <w:r>
        <w:t>4. Regional Insights</w:t>
      </w:r>
    </w:p>
    <w:p>
      <w:r>
        <w:t>The West region generated the highest sales at $725,457.82 and the highest profit at $108,418.45.</w:t>
      </w:r>
    </w:p>
    <w:p>
      <w:r>
        <w:t>The Central region generated $501,239.89 in sales but only $39,706.36 in profit, suggesting opportunities for better pricing, product mix, or cost management.</w:t>
      </w:r>
    </w:p>
    <w:p>
      <w:pPr>
        <w:pStyle w:val="Heading1"/>
      </w:pPr>
      <w:r>
        <w:t>5. Customer Segment Insights</w:t>
      </w:r>
    </w:p>
    <w:p>
      <w:r>
        <w:t>The Consumer segment was the largest contributor, generating $1,161,401 in sales and $134,119.21 in profit.</w:t>
      </w:r>
    </w:p>
    <w:p>
      <w:r>
        <w:t>Corporate customers generated approximately $706,146 in sales and $91,979.13 in profit.</w:t>
      </w:r>
    </w:p>
    <w:p>
      <w:r>
        <w:t>Home Office generated approximately $429,372 in sales and $60,310.74 in profit.</w:t>
      </w:r>
    </w:p>
    <w:p>
      <w:pPr>
        <w:pStyle w:val="Heading1"/>
      </w:pPr>
      <w:r>
        <w:t>6. Sales Trend Insights</w:t>
      </w:r>
    </w:p>
    <w:p>
      <w:r>
        <w:t>Sales increased from $483,966.13 in 2019 to $733,215.26 in 2022. Profit also increased from $49,556.03 in 2019 to $93,439.27 in 2022, showing strong overall business growth.</w:t>
      </w:r>
    </w:p>
    <w:p>
      <w:r>
        <w:t>November was the highest-sales month based on the monthly analysis.</w:t>
      </w:r>
    </w:p>
    <w:p>
      <w:pPr>
        <w:pStyle w:val="Heading1"/>
      </w:pPr>
      <w:r>
        <w:t>7. Product and Subcategory Insights</w:t>
      </w:r>
    </w:p>
    <w:p>
      <w:r>
        <w:t>Copiers were the most profitable subcategory, generating $55,617.82 in profit. Phones, Accessories, Paper, and Binders were also among the strongest contributors.</w:t>
      </w:r>
    </w:p>
    <w:p>
      <w:r>
        <w:t>Tables generated a loss of $17,725.48 despite producing $206,965.53 in sales. Bookcases also generated a loss of $3,472.56.</w:t>
      </w:r>
    </w:p>
    <w:p>
      <w:pPr>
        <w:pStyle w:val="Heading1"/>
      </w:pPr>
      <w:r>
        <w:t>8. Business Recommendations</w:t>
      </w:r>
    </w:p>
    <w:p>
      <w:r>
        <w:t>1. Increase marketing and inventory focus on Technology products because the category leads both sales and profit.</w:t>
      </w:r>
    </w:p>
    <w:p>
      <w:r>
        <w:t>2. Review Furniture pricing, discounting, and product costs because it generates high sales but comparatively low profit.</w:t>
      </w:r>
    </w:p>
    <w:p>
      <w:r>
        <w:t>3. Investigate Tables and Bookcases to determine the causes of negative profitability and consider pricing or product-mix changes.</w:t>
      </w:r>
    </w:p>
    <w:p>
      <w:r>
        <w:t>4. Use the West region as a performance benchmark and develop improvement strategies for lower-performing regions.</w:t>
      </w:r>
    </w:p>
    <w:p>
      <w:r>
        <w:t>5. Continue targeting the Consumer segment while developing strategies to increase Corporate and Home Office customer value.</w:t>
      </w:r>
    </w:p>
    <w:p>
      <w:r>
        <w:t>6. Use monthly sales patterns to improve inventory planning and promotional campaigns, particularly around November.</w:t>
      </w:r>
    </w:p>
    <w:p>
      <w:r>
        <w:t>7. Monitor discount levels carefully because excessive discounting can reduce profitability.</w:t>
      </w:r>
    </w:p>
    <w:p>
      <w:pPr>
        <w:pStyle w:val="Heading1"/>
      </w:pPr>
      <w:r>
        <w:t>9. Conclusion</w:t>
      </w:r>
    </w:p>
    <w:p>
      <w:r>
        <w:t>The analysis demonstrates strong overall sales and profit growth. Technology, the West region, and the Consumer segment are major business performance drivers. However, Furniture has relatively low profitability, while Tables and Bookcases generate losses. Targeted pricing, inventory management, discount control, and product-level optimization can help improve profitability while supporting continued sales growth.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