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br w:type="page"/>
      </w:r>
    </w:p>
    <w:p>
      <w:r>
        <w:t>Document Version: Research Publication Workflow - Enhanced Format</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t>Updated Data Privacy Policies: XYZ Corporation has implemented enhanced data protection measures in compliance with current privacy regulations. All employee data, customer information, and proprietary business data must be handled according to the new data classification standards. Regular privacy impact assessments will be conducted quarterly, and all staff must complete updated data privacy training within 30 days of policy implementation.</w:t>
      </w:r>
    </w:p>
    <w:p>
      <w:r>
        <w:rPr>
          <w:rFonts w:ascii="Times New Roman" w:hAnsi="Times New Roman"/>
          <w:b/>
          <w:i w:val="0"/>
          <w:color w:val="000000"/>
          <w:sz w:val="24"/>
          <w:u w:val="none"/>
        </w:rPr>
        <w:t>Section 3: Data Security</w:t>
      </w:r>
    </w:p>
    <w:p>
      <w:r>
        <w:t>Updated Data Privacy Policies: XYZ Corporation is committed to protecting personal data in accordance with the latest privacy regulations. All employee data will be processed lawfully, transparently, and for legitimate business purposes only. We have implemented enhanced security measures including encryption, access controls, and regular privacy impact assessments to ensure compliance with applicable data protection laws.</w:t>
      </w:r>
    </w:p>
    <w:p>
      <w:r>
        <w:rPr>
          <w:rFonts w:ascii="Times New Roman" w:hAnsi="Times New Roman"/>
          <w:b/>
          <w:i w:val="0"/>
          <w:color w:val="000000"/>
          <w:sz w:val="24"/>
          <w:u w:val="none"/>
        </w:rPr>
        <w:t>Section 3: Data Security</w:t>
      </w:r>
    </w:p>
    <w:p>
      <w:r>
        <w:br w:type="page"/>
      </w:r>
    </w:p>
    <w:p>
      <w:pPr>
        <w:pStyle w:val="Heading1"/>
      </w:pPr>
      <w:r>
        <w:t>Research Publication Workflow Enhancement</w:t>
      </w:r>
    </w:p>
    <w:p>
      <w:r>
        <w:t>This document has been enhanced with improved formatting, page breaks, and structured content for better research publication workflow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