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823B7" w14:textId="5FDA792A" w:rsidR="00AC66CA" w:rsidRDefault="007C17BB" w:rsidP="00AC66CA">
      <w:pPr>
        <w:pStyle w:val="BodyText"/>
        <w:jc w:val="center"/>
        <w:rPr>
          <w:rFonts w:ascii="Times New Roman"/>
          <w:sz w:val="20"/>
        </w:rPr>
      </w:pPr>
      <w:r>
        <w:rPr>
          <w:rFonts w:ascii="Times New Roman"/>
          <w:noProof/>
          <w:sz w:val="20"/>
        </w:rPr>
        <w:drawing>
          <wp:inline distT="0" distB="0" distL="0" distR="0" wp14:anchorId="5B67325F" wp14:editId="5BF7C3A7">
            <wp:extent cx="2892928" cy="2886075"/>
            <wp:effectExtent l="0" t="0" r="0" b="0"/>
            <wp:docPr id="9944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97147" name="Picture 994497147"/>
                    <pic:cNvPicPr/>
                  </pic:nvPicPr>
                  <pic:blipFill>
                    <a:blip r:embed="rId6">
                      <a:extLst>
                        <a:ext uri="{28A0092B-C50C-407E-A947-70E740481C1C}">
                          <a14:useLocalDpi xmlns:a14="http://schemas.microsoft.com/office/drawing/2010/main" val="0"/>
                        </a:ext>
                      </a:extLst>
                    </a:blip>
                    <a:stretch>
                      <a:fillRect/>
                    </a:stretch>
                  </pic:blipFill>
                  <pic:spPr>
                    <a:xfrm>
                      <a:off x="0" y="0"/>
                      <a:ext cx="2993879" cy="2986786"/>
                    </a:xfrm>
                    <a:prstGeom prst="rect">
                      <a:avLst/>
                    </a:prstGeom>
                  </pic:spPr>
                </pic:pic>
              </a:graphicData>
            </a:graphic>
          </wp:inline>
        </w:drawing>
      </w:r>
    </w:p>
    <w:p w14:paraId="3D1F015E" w14:textId="77777777" w:rsidR="00AC66CA" w:rsidRDefault="00AC66CA" w:rsidP="00AC66CA">
      <w:pPr>
        <w:pStyle w:val="BodyText"/>
        <w:rPr>
          <w:rFonts w:ascii="Times New Roman"/>
          <w:sz w:val="20"/>
        </w:rPr>
      </w:pPr>
    </w:p>
    <w:p w14:paraId="69843D7A" w14:textId="77777777" w:rsidR="00AC66CA" w:rsidRDefault="00AC66CA" w:rsidP="00AC66CA">
      <w:pPr>
        <w:pStyle w:val="BodyText"/>
        <w:spacing w:before="6"/>
        <w:rPr>
          <w:rFonts w:ascii="Times New Roman"/>
          <w:sz w:val="17"/>
        </w:rPr>
      </w:pPr>
    </w:p>
    <w:p w14:paraId="702BA8C4" w14:textId="505179CE" w:rsidR="00AC66CA" w:rsidRPr="00DA5F26" w:rsidRDefault="00DA5F26" w:rsidP="00DA5F26">
      <w:pPr>
        <w:pStyle w:val="Heading1"/>
        <w:spacing w:before="0" w:line="391" w:lineRule="auto"/>
        <w:ind w:left="90"/>
        <w:jc w:val="center"/>
        <w:rPr>
          <w:color w:val="4472C4" w:themeColor="accent1"/>
          <w:sz w:val="44"/>
          <w:szCs w:val="44"/>
        </w:rPr>
      </w:pPr>
      <w:r>
        <w:rPr>
          <w:color w:val="2F5495"/>
          <w:sz w:val="48"/>
          <w:szCs w:val="48"/>
        </w:rPr>
        <w:t xml:space="preserve">  </w:t>
      </w:r>
      <w:r w:rsidRPr="00DA5F26">
        <w:rPr>
          <w:color w:val="4472C4" w:themeColor="accent1"/>
          <w:sz w:val="48"/>
          <w:szCs w:val="48"/>
        </w:rPr>
        <w:t xml:space="preserve">Punjab Engineering College, </w:t>
      </w:r>
      <w:r w:rsidRPr="00DA5F26">
        <w:rPr>
          <w:color w:val="4472C4" w:themeColor="accent1"/>
          <w:sz w:val="44"/>
          <w:szCs w:val="44"/>
        </w:rPr>
        <w:t>Chandigarh</w:t>
      </w:r>
    </w:p>
    <w:p w14:paraId="29226FB7" w14:textId="451CEEC1" w:rsidR="00AC66CA" w:rsidRPr="00AC66CA" w:rsidRDefault="002A3458" w:rsidP="002A3458">
      <w:pPr>
        <w:pStyle w:val="Heading1"/>
        <w:ind w:left="0"/>
        <w:rPr>
          <w:sz w:val="42"/>
        </w:rPr>
      </w:pPr>
      <w:r>
        <w:t xml:space="preserve">        </w:t>
      </w:r>
      <w:r w:rsidRPr="002A3458">
        <w:t xml:space="preserve">Behavioral Analytics for </w:t>
      </w:r>
      <w:r>
        <w:t xml:space="preserve">Credit </w:t>
      </w:r>
      <w:r w:rsidRPr="002A3458">
        <w:t>Card Fraud Detection</w:t>
      </w:r>
    </w:p>
    <w:p w14:paraId="0DF5BD0F" w14:textId="77777777" w:rsidR="00AC66CA" w:rsidRPr="00AC66CA" w:rsidRDefault="00AC66CA" w:rsidP="00AC66CA">
      <w:pPr>
        <w:spacing w:before="277"/>
        <w:ind w:right="90"/>
        <w:jc w:val="center"/>
        <w:rPr>
          <w:rFonts w:ascii="Times New Roman"/>
          <w:b/>
          <w:sz w:val="32"/>
          <w:szCs w:val="32"/>
        </w:rPr>
      </w:pPr>
      <w:r w:rsidRPr="00AC66CA">
        <w:rPr>
          <w:rFonts w:ascii="Times New Roman"/>
          <w:b/>
          <w:sz w:val="32"/>
          <w:szCs w:val="32"/>
          <w:u w:val="thick"/>
        </w:rPr>
        <w:t>Submitted</w:t>
      </w:r>
      <w:r w:rsidRPr="00AC66CA">
        <w:rPr>
          <w:rFonts w:ascii="Times New Roman"/>
          <w:b/>
          <w:spacing w:val="5"/>
          <w:sz w:val="32"/>
          <w:szCs w:val="32"/>
          <w:u w:val="thick"/>
        </w:rPr>
        <w:t xml:space="preserve"> </w:t>
      </w:r>
      <w:r w:rsidRPr="00AC66CA">
        <w:rPr>
          <w:rFonts w:ascii="Times New Roman"/>
          <w:b/>
          <w:sz w:val="32"/>
          <w:szCs w:val="32"/>
          <w:u w:val="thick"/>
        </w:rPr>
        <w:t>To:</w:t>
      </w:r>
    </w:p>
    <w:p w14:paraId="27629DF3" w14:textId="3715634B" w:rsidR="00AC66CA" w:rsidRDefault="00AC66CA" w:rsidP="00AC66CA">
      <w:pPr>
        <w:spacing w:before="240"/>
        <w:ind w:right="1504"/>
        <w:jc w:val="center"/>
        <w:rPr>
          <w:rFonts w:ascii="Times New Roman"/>
          <w:b/>
          <w:sz w:val="31"/>
        </w:rPr>
      </w:pPr>
      <w:r>
        <w:rPr>
          <w:rFonts w:ascii="Times New Roman"/>
          <w:b/>
          <w:sz w:val="31"/>
        </w:rPr>
        <w:t xml:space="preserve">                   </w:t>
      </w:r>
      <w:r w:rsidR="00DA5F26" w:rsidRPr="005B1653">
        <w:rPr>
          <w:rFonts w:ascii="Times New Roman"/>
          <w:b/>
          <w:sz w:val="31"/>
        </w:rPr>
        <w:t>M</w:t>
      </w:r>
      <w:r w:rsidR="00DA5F26">
        <w:rPr>
          <w:rFonts w:ascii="Times New Roman"/>
          <w:b/>
          <w:sz w:val="31"/>
        </w:rPr>
        <w:t>r. Suraj Kumar</w:t>
      </w:r>
      <w:r>
        <w:rPr>
          <w:rFonts w:ascii="Times New Roman"/>
          <w:b/>
          <w:sz w:val="31"/>
        </w:rPr>
        <w:t xml:space="preserve"> </w:t>
      </w:r>
    </w:p>
    <w:p w14:paraId="0D524148" w14:textId="358F82B1" w:rsidR="00AC66CA" w:rsidRPr="00DA5F26" w:rsidRDefault="00DA5F26" w:rsidP="00DA5F26">
      <w:pPr>
        <w:pStyle w:val="BodyText"/>
        <w:ind w:left="2089" w:right="1502"/>
        <w:rPr>
          <w:rFonts w:ascii="Times New Roman" w:hAnsi="Times New Roman" w:cs="Times New Roman"/>
          <w:sz w:val="28"/>
          <w:szCs w:val="28"/>
        </w:rPr>
      </w:pPr>
      <w:r>
        <w:rPr>
          <w:rFonts w:ascii="Times New Roman" w:hAnsi="Times New Roman" w:cs="Times New Roman"/>
          <w:sz w:val="28"/>
          <w:szCs w:val="28"/>
        </w:rPr>
        <w:t xml:space="preserve">                             </w:t>
      </w:r>
      <w:r w:rsidR="00AC66CA" w:rsidRPr="00DA5F26">
        <w:rPr>
          <w:rFonts w:ascii="Times New Roman" w:hAnsi="Times New Roman" w:cs="Times New Roman"/>
          <w:sz w:val="28"/>
          <w:szCs w:val="28"/>
        </w:rPr>
        <w:t>Lecturer</w:t>
      </w:r>
      <w:r w:rsidRPr="00DA5F26">
        <w:rPr>
          <w:rFonts w:ascii="Times New Roman" w:hAnsi="Times New Roman" w:cs="Times New Roman"/>
          <w:sz w:val="28"/>
          <w:szCs w:val="28"/>
        </w:rPr>
        <w:t xml:space="preserve"> at</w:t>
      </w:r>
    </w:p>
    <w:p w14:paraId="68E8802D" w14:textId="08230183" w:rsidR="00DA5F26" w:rsidRPr="00DA5F26" w:rsidRDefault="00DA5F26" w:rsidP="00DA5F26">
      <w:pPr>
        <w:rPr>
          <w:rFonts w:ascii="Times New Roman" w:hAnsi="Times New Roman" w:cs="Times New Roman"/>
          <w:sz w:val="28"/>
          <w:szCs w:val="28"/>
        </w:rPr>
      </w:pPr>
      <w:r w:rsidRPr="00DA5F2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A5F26">
        <w:rPr>
          <w:rFonts w:ascii="Times New Roman" w:hAnsi="Times New Roman" w:cs="Times New Roman"/>
          <w:sz w:val="28"/>
          <w:szCs w:val="28"/>
        </w:rPr>
        <w:t>Punjab Engineering College,</w:t>
      </w:r>
      <w:r>
        <w:rPr>
          <w:rFonts w:ascii="Times New Roman" w:hAnsi="Times New Roman" w:cs="Times New Roman"/>
          <w:sz w:val="28"/>
          <w:szCs w:val="28"/>
        </w:rPr>
        <w:t xml:space="preserve"> Chandigarh</w:t>
      </w:r>
    </w:p>
    <w:p w14:paraId="0D9D5C3E" w14:textId="77777777" w:rsidR="00DA5F26" w:rsidRDefault="00DA5F26" w:rsidP="00AC66CA">
      <w:pPr>
        <w:pStyle w:val="BodyText"/>
        <w:ind w:left="2089" w:right="1502"/>
        <w:jc w:val="center"/>
        <w:rPr>
          <w:rFonts w:ascii="Times New Roman"/>
        </w:rPr>
      </w:pPr>
    </w:p>
    <w:p w14:paraId="6C795B10" w14:textId="77777777" w:rsidR="00AC66CA" w:rsidRDefault="00AC66CA" w:rsidP="00AC66CA">
      <w:pPr>
        <w:ind w:left="2089" w:right="1504"/>
        <w:jc w:val="center"/>
        <w:rPr>
          <w:rFonts w:ascii="Times New Roman"/>
          <w:sz w:val="31"/>
        </w:rPr>
      </w:pPr>
    </w:p>
    <w:p w14:paraId="06A76908" w14:textId="37C2DFD5" w:rsidR="00AC66CA" w:rsidRDefault="00AC66CA"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14:paraId="6412DAF7" w14:textId="70EB0C20" w:rsidR="002757C8" w:rsidRPr="002757C8" w:rsidRDefault="002757C8"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00DA5F26">
        <w:rPr>
          <w:rFonts w:ascii="Times New Roman"/>
          <w:b/>
          <w:sz w:val="32"/>
          <w:szCs w:val="32"/>
        </w:rPr>
        <w:t>9</w:t>
      </w:r>
    </w:p>
    <w:tbl>
      <w:tblPr>
        <w:tblStyle w:val="GridTable5Dark-Accent3"/>
        <w:tblW w:w="0" w:type="auto"/>
        <w:tblLook w:val="04A0" w:firstRow="1" w:lastRow="0" w:firstColumn="1" w:lastColumn="0" w:noHBand="0" w:noVBand="1"/>
      </w:tblPr>
      <w:tblGrid>
        <w:gridCol w:w="4675"/>
        <w:gridCol w:w="4675"/>
      </w:tblGrid>
      <w:tr w:rsidR="00AC66CA" w14:paraId="420AAE2A" w14:textId="77777777" w:rsidTr="005B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31828DC7" w14:textId="45841159" w:rsidR="00AC66CA" w:rsidRPr="005B1653" w:rsidRDefault="00AC66CA" w:rsidP="00AC66CA">
            <w:pPr>
              <w:pStyle w:val="BodyText"/>
              <w:jc w:val="center"/>
              <w:rPr>
                <w:rFonts w:ascii="Times New Roman"/>
                <w:color w:val="auto"/>
                <w:sz w:val="28"/>
                <w:szCs w:val="28"/>
              </w:rPr>
            </w:pPr>
            <w:r w:rsidRPr="005B1653">
              <w:rPr>
                <w:rFonts w:ascii="Times New Roman"/>
                <w:color w:val="auto"/>
                <w:sz w:val="28"/>
                <w:szCs w:val="28"/>
              </w:rPr>
              <w:t>Name</w:t>
            </w:r>
          </w:p>
        </w:tc>
        <w:tc>
          <w:tcPr>
            <w:tcW w:w="4675" w:type="dxa"/>
            <w:shd w:val="clear" w:color="auto" w:fill="B4C6E7" w:themeFill="accent1" w:themeFillTint="66"/>
          </w:tcPr>
          <w:p w14:paraId="7885DA0A" w14:textId="65AD7D86" w:rsidR="00AC66CA" w:rsidRPr="005B1653" w:rsidRDefault="00AC66CA"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color w:val="auto"/>
                <w:sz w:val="28"/>
                <w:szCs w:val="28"/>
              </w:rPr>
            </w:pPr>
            <w:r w:rsidRPr="005B1653">
              <w:rPr>
                <w:rFonts w:ascii="Times New Roman"/>
                <w:color w:val="auto"/>
                <w:sz w:val="28"/>
                <w:szCs w:val="28"/>
              </w:rPr>
              <w:t>Roll</w:t>
            </w:r>
          </w:p>
        </w:tc>
      </w:tr>
      <w:tr w:rsidR="00AC66CA" w14:paraId="51A55EA0"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2EC856E7" w14:textId="7E27E5F8" w:rsidR="00AC66CA" w:rsidRPr="005B1653" w:rsidRDefault="00DA5F26" w:rsidP="00AC66CA">
            <w:pPr>
              <w:pStyle w:val="BodyText"/>
              <w:jc w:val="center"/>
              <w:rPr>
                <w:rFonts w:ascii="Times New Roman"/>
                <w:b w:val="0"/>
                <w:color w:val="auto"/>
                <w:sz w:val="34"/>
              </w:rPr>
            </w:pPr>
            <w:r>
              <w:rPr>
                <w:rFonts w:ascii="Times New Roman"/>
                <w:b w:val="0"/>
                <w:color w:val="auto"/>
                <w:sz w:val="34"/>
              </w:rPr>
              <w:t>Rahul Saini</w:t>
            </w:r>
          </w:p>
        </w:tc>
        <w:tc>
          <w:tcPr>
            <w:tcW w:w="4675" w:type="dxa"/>
            <w:shd w:val="clear" w:color="auto" w:fill="E7E6E6" w:themeFill="background2"/>
          </w:tcPr>
          <w:p w14:paraId="56BAA6FF" w14:textId="15B9A6C8"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w:t>
            </w:r>
            <w:r w:rsidR="00DA5F26">
              <w:rPr>
                <w:rFonts w:ascii="Times New Roman"/>
                <w:sz w:val="34"/>
              </w:rPr>
              <w:t>2108039</w:t>
            </w:r>
          </w:p>
        </w:tc>
      </w:tr>
      <w:tr w:rsidR="00AC66CA" w14:paraId="3D5E0464" w14:textId="77777777" w:rsidTr="005B1653">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02BFFBC" w14:textId="5A4659FE" w:rsidR="00AC66CA" w:rsidRPr="005B1653" w:rsidRDefault="00DA5F26" w:rsidP="00AC66CA">
            <w:pPr>
              <w:pStyle w:val="BodyText"/>
              <w:jc w:val="center"/>
              <w:rPr>
                <w:rFonts w:ascii="Times New Roman"/>
                <w:b w:val="0"/>
                <w:color w:val="auto"/>
                <w:sz w:val="34"/>
              </w:rPr>
            </w:pPr>
            <w:r>
              <w:rPr>
                <w:rFonts w:ascii="Times New Roman"/>
                <w:b w:val="0"/>
                <w:color w:val="auto"/>
                <w:sz w:val="34"/>
              </w:rPr>
              <w:t>Sahaj Verma</w:t>
            </w:r>
          </w:p>
        </w:tc>
        <w:tc>
          <w:tcPr>
            <w:tcW w:w="4675" w:type="dxa"/>
            <w:shd w:val="clear" w:color="auto" w:fill="E7E6E6" w:themeFill="background2"/>
          </w:tcPr>
          <w:p w14:paraId="42FEA072" w14:textId="330620FC" w:rsidR="00AC66CA" w:rsidRPr="005B1653" w:rsidRDefault="00DA5F26"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sz w:val="34"/>
              </w:rPr>
            </w:pPr>
            <w:r>
              <w:rPr>
                <w:rFonts w:ascii="Times New Roman"/>
                <w:sz w:val="34"/>
              </w:rPr>
              <w:t>22108021</w:t>
            </w:r>
          </w:p>
        </w:tc>
      </w:tr>
      <w:tr w:rsidR="00AC66CA" w14:paraId="4547E278"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ADB3509" w14:textId="256C223C" w:rsidR="00AC66CA" w:rsidRPr="005B1653" w:rsidRDefault="00DA5F26" w:rsidP="00AC66CA">
            <w:pPr>
              <w:pStyle w:val="BodyText"/>
              <w:jc w:val="center"/>
              <w:rPr>
                <w:rFonts w:ascii="Times New Roman"/>
                <w:b w:val="0"/>
                <w:color w:val="auto"/>
                <w:sz w:val="34"/>
              </w:rPr>
            </w:pPr>
            <w:r>
              <w:rPr>
                <w:rFonts w:ascii="Times New Roman"/>
                <w:b w:val="0"/>
                <w:color w:val="auto"/>
                <w:sz w:val="34"/>
              </w:rPr>
              <w:t>Vishal Pandey</w:t>
            </w:r>
          </w:p>
        </w:tc>
        <w:tc>
          <w:tcPr>
            <w:tcW w:w="4675" w:type="dxa"/>
            <w:shd w:val="clear" w:color="auto" w:fill="E7E6E6" w:themeFill="background2"/>
          </w:tcPr>
          <w:p w14:paraId="268E89C4" w14:textId="1A1C8EAF" w:rsidR="00AC66CA" w:rsidRPr="005B1653" w:rsidRDefault="00DA5F26"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Pr>
                <w:rFonts w:ascii="Times New Roman"/>
                <w:sz w:val="34"/>
              </w:rPr>
              <w:t>22108056</w:t>
            </w:r>
          </w:p>
        </w:tc>
      </w:tr>
    </w:tbl>
    <w:p w14:paraId="252734A8" w14:textId="77777777" w:rsidR="007A7AA4" w:rsidRDefault="007A7AA4" w:rsidP="00514C92">
      <w:pPr>
        <w:rPr>
          <w:b/>
          <w:bCs/>
          <w:sz w:val="28"/>
          <w:szCs w:val="28"/>
        </w:rPr>
      </w:pPr>
    </w:p>
    <w:p w14:paraId="5EA04C0C" w14:textId="77777777" w:rsidR="007C17BB" w:rsidRDefault="007C17BB" w:rsidP="00BA3D52">
      <w:pPr>
        <w:jc w:val="center"/>
        <w:rPr>
          <w:rFonts w:ascii="Times New Roman" w:hAnsi="Times New Roman" w:cs="Times New Roman"/>
          <w:b/>
          <w:bCs/>
          <w:sz w:val="32"/>
          <w:szCs w:val="32"/>
        </w:rPr>
      </w:pPr>
    </w:p>
    <w:p w14:paraId="78C5395D" w14:textId="77777777" w:rsidR="007C17BB" w:rsidRDefault="007C17BB" w:rsidP="00BA3D52">
      <w:pPr>
        <w:jc w:val="center"/>
        <w:rPr>
          <w:rFonts w:ascii="Times New Roman" w:hAnsi="Times New Roman" w:cs="Times New Roman"/>
          <w:b/>
          <w:bCs/>
          <w:sz w:val="32"/>
          <w:szCs w:val="32"/>
        </w:rPr>
      </w:pPr>
    </w:p>
    <w:p w14:paraId="652E34A4" w14:textId="77777777" w:rsidR="007C17BB" w:rsidRDefault="007C17BB" w:rsidP="00BA3D52">
      <w:pPr>
        <w:jc w:val="center"/>
        <w:rPr>
          <w:rFonts w:ascii="Times New Roman" w:hAnsi="Times New Roman" w:cs="Times New Roman"/>
          <w:b/>
          <w:bCs/>
          <w:sz w:val="32"/>
          <w:szCs w:val="32"/>
        </w:rPr>
      </w:pPr>
    </w:p>
    <w:p w14:paraId="2EE41926" w14:textId="41368F8F" w:rsidR="00BA3D52" w:rsidRPr="00BA3D52" w:rsidRDefault="00514C9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35C43360" w14:textId="1363C34B" w:rsidR="003C2D42" w:rsidRPr="007C17BB" w:rsidRDefault="00514C92" w:rsidP="007C17BB">
      <w:pPr>
        <w:jc w:val="both"/>
        <w:rPr>
          <w:rFonts w:ascii="Times New Roman" w:hAnsi="Times New Roman" w:cs="Times New Roman"/>
          <w:sz w:val="28"/>
          <w:szCs w:val="28"/>
        </w:rPr>
      </w:pPr>
      <w:r>
        <w:rPr>
          <w:b/>
          <w:bCs/>
          <w:sz w:val="28"/>
          <w:szCs w:val="28"/>
        </w:rPr>
        <w:br/>
      </w:r>
      <w:r w:rsidR="00BA3D52" w:rsidRPr="00B12393">
        <w:rPr>
          <w:rFonts w:ascii="Times New Roman" w:hAnsi="Times New Roman" w:cs="Times New Roman"/>
          <w:sz w:val="24"/>
          <w:szCs w:val="28"/>
        </w:rPr>
        <w:t>Credit card fraud is a major problem, with billions of dollars lost each year. Machine learning can be used to detect credit card fraud by identifying patterns that are indicative of fraudulent transactions.</w:t>
      </w:r>
      <w:r w:rsidR="00BA3D52" w:rsidRPr="00B12393">
        <w:rPr>
          <w:sz w:val="20"/>
        </w:rPr>
        <w:t xml:space="preserve"> </w:t>
      </w:r>
      <w:r w:rsidR="00BA3D52" w:rsidRPr="00B12393">
        <w:rPr>
          <w:rFonts w:ascii="Times New Roman" w:hAnsi="Times New Roman" w:cs="Times New Roman"/>
          <w:sz w:val="24"/>
          <w:szCs w:val="28"/>
        </w:rPr>
        <w:t>Credit card fraud refers to the physical loss of credit card or loss of sensitive credit card information. Many machine- learning algorithms can be used for detection. This project proposes to develop a machine learning model to detect credit card fraud. The model will be trained on a dataset of historical credit card transactions, and it will be evaluated on a holdout dataset of unseen transactions.</w:t>
      </w:r>
    </w:p>
    <w:p w14:paraId="1D2C4F35" w14:textId="77777777" w:rsidR="003C2D42" w:rsidRDefault="003C2D42" w:rsidP="00BA3D52">
      <w:pPr>
        <w:jc w:val="center"/>
        <w:rPr>
          <w:rFonts w:ascii="Times New Roman" w:hAnsi="Times New Roman" w:cs="Times New Roman"/>
          <w:b/>
          <w:bCs/>
          <w:sz w:val="32"/>
          <w:szCs w:val="32"/>
        </w:rPr>
      </w:pPr>
    </w:p>
    <w:p w14:paraId="11626F81" w14:textId="77777777" w:rsidR="003C2D42" w:rsidRDefault="003C2D42" w:rsidP="00BA3D52">
      <w:pPr>
        <w:jc w:val="center"/>
        <w:rPr>
          <w:rFonts w:ascii="Times New Roman" w:hAnsi="Times New Roman" w:cs="Times New Roman"/>
          <w:b/>
          <w:bCs/>
          <w:sz w:val="32"/>
          <w:szCs w:val="32"/>
        </w:rPr>
      </w:pPr>
    </w:p>
    <w:p w14:paraId="2EAD5C12" w14:textId="552305D3" w:rsidR="00B12393" w:rsidRDefault="00B12393">
      <w:pPr>
        <w:rPr>
          <w:rFonts w:ascii="Times New Roman" w:hAnsi="Times New Roman" w:cs="Times New Roman"/>
          <w:b/>
          <w:bCs/>
          <w:sz w:val="32"/>
          <w:szCs w:val="32"/>
        </w:rPr>
      </w:pPr>
    </w:p>
    <w:p w14:paraId="53783FFC" w14:textId="2F2B6423" w:rsidR="00BA3D52" w:rsidRDefault="00BA3D5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INTRODUCTION</w:t>
      </w:r>
    </w:p>
    <w:p w14:paraId="3046B88A" w14:textId="44EC4832"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w:t>
      </w:r>
      <w:r w:rsidR="00C961CB">
        <w:rPr>
          <w:rFonts w:ascii="Times New Roman" w:hAnsi="Times New Roman" w:cs="Times New Roman"/>
          <w:sz w:val="24"/>
          <w:szCs w:val="24"/>
        </w:rPr>
        <w:t xml:space="preserve">d transactions is unauthorized </w:t>
      </w:r>
      <w:r w:rsidRPr="00730205">
        <w:rPr>
          <w:rFonts w:ascii="Times New Roman" w:hAnsi="Times New Roman" w:cs="Times New Roman"/>
          <w:sz w:val="24"/>
          <w:szCs w:val="24"/>
        </w:rPr>
        <w:t xml:space="preserve">and unwanted usage of an </w:t>
      </w:r>
      <w:r w:rsidR="00DA5F26" w:rsidRPr="00730205">
        <w:rPr>
          <w:rFonts w:ascii="Times New Roman" w:hAnsi="Times New Roman" w:cs="Times New Roman"/>
          <w:sz w:val="24"/>
          <w:szCs w:val="24"/>
        </w:rPr>
        <w:t>account by</w:t>
      </w:r>
      <w:r w:rsidRPr="00730205">
        <w:rPr>
          <w:rFonts w:ascii="Times New Roman" w:hAnsi="Times New Roman" w:cs="Times New Roman"/>
          <w:sz w:val="24"/>
          <w:szCs w:val="24"/>
        </w:rPr>
        <w:t xml:space="preserve">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 xml:space="preserve">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w:t>
      </w:r>
      <w:r w:rsidRPr="00730205">
        <w:rPr>
          <w:rFonts w:ascii="Times New Roman" w:hAnsi="Times New Roman" w:cs="Times New Roman"/>
          <w:sz w:val="24"/>
          <w:szCs w:val="24"/>
        </w:rPr>
        <w:lastRenderedPageBreak/>
        <w:t>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41744279"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634856">
        <w:rPr>
          <w:rFonts w:ascii="Times New Roman" w:hAnsi="Times New Roman" w:cs="Times New Roman"/>
          <w:sz w:val="24"/>
          <w:szCs w:val="24"/>
        </w:rPr>
        <w:t xml:space="preserve"> Decision </w:t>
      </w:r>
      <w:r w:rsidR="00B12393">
        <w:rPr>
          <w:rFonts w:ascii="Times New Roman" w:hAnsi="Times New Roman" w:cs="Times New Roman"/>
          <w:sz w:val="24"/>
          <w:szCs w:val="24"/>
        </w:rPr>
        <w:t>Tree.</w:t>
      </w:r>
      <w:r w:rsidR="00634856">
        <w:rPr>
          <w:rFonts w:ascii="Times New Roman" w:hAnsi="Times New Roman" w:cs="Times New Roman"/>
          <w:sz w:val="24"/>
          <w:szCs w:val="24"/>
        </w:rPr>
        <w:t xml:space="preserve"> T</w:t>
      </w:r>
      <w:r w:rsidRPr="00730205">
        <w:rPr>
          <w:rFonts w:ascii="Times New Roman" w:hAnsi="Times New Roman" w:cs="Times New Roman"/>
          <w:sz w:val="24"/>
          <w:szCs w:val="24"/>
        </w:rPr>
        <w: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lastRenderedPageBreak/>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In </w:t>
      </w:r>
      <w:proofErr w:type="gramStart"/>
      <w:r w:rsidRPr="00B12393">
        <w:rPr>
          <w:rFonts w:ascii="Times New Roman" w:hAnsi="Times New Roman" w:cs="Times New Roman"/>
          <w:sz w:val="24"/>
          <w:szCs w:val="28"/>
        </w:rPr>
        <w:t>paper [7]</w:t>
      </w:r>
      <w:proofErr w:type="gramEnd"/>
      <w:r w:rsidRPr="00B12393">
        <w:rPr>
          <w:rFonts w:ascii="Times New Roman" w:hAnsi="Times New Roman" w:cs="Times New Roman"/>
          <w:sz w:val="24"/>
          <w:szCs w:val="28"/>
        </w:rPr>
        <w:t xml:space="preserve">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 xml:space="preserve">distance to identify the least distant </w:t>
      </w:r>
      <w:proofErr w:type="gramStart"/>
      <w:r w:rsidRPr="005F1BBC">
        <w:rPr>
          <w:rFonts w:ascii="Times New Roman" w:hAnsi="Times New Roman" w:cs="Times New Roman"/>
          <w:sz w:val="24"/>
          <w:szCs w:val="24"/>
        </w:rPr>
        <w:t>neighbors,</w:t>
      </w:r>
      <w:proofErr w:type="gramEnd"/>
      <w:r w:rsidRPr="005F1BBC">
        <w:rPr>
          <w:rFonts w:ascii="Times New Roman" w:hAnsi="Times New Roman" w:cs="Times New Roman"/>
          <w:sz w:val="24"/>
          <w:szCs w:val="24"/>
        </w:rPr>
        <w:t xml:space="preserve">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1"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w:t>
      </w:r>
      <w:proofErr w:type="gramStart"/>
      <w:r w:rsidRPr="00B12393">
        <w:rPr>
          <w:rFonts w:ascii="Times New Roman" w:eastAsia="Times New Roman" w:hAnsi="Times New Roman" w:cs="Times New Roman"/>
          <w:color w:val="1F1F1F"/>
          <w:sz w:val="24"/>
          <w:szCs w:val="24"/>
          <w:lang w:bidi="bn-BD"/>
        </w:rPr>
        <w:t>heatmap(</w:t>
      </w:r>
      <w:proofErr w:type="gramEnd"/>
      <w:r w:rsidRPr="00B12393">
        <w:rPr>
          <w:rFonts w:ascii="Times New Roman" w:eastAsia="Times New Roman" w:hAnsi="Times New Roman" w:cs="Times New Roman"/>
          <w:color w:val="1F1F1F"/>
          <w:sz w:val="24"/>
          <w:szCs w:val="24"/>
          <w:lang w:bidi="bn-BD"/>
        </w:rPr>
        <w:t>).</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4B19B4A9">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S. A. Oluwadare,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687588">
    <w:abstractNumId w:val="9"/>
  </w:num>
  <w:num w:numId="2" w16cid:durableId="561447800">
    <w:abstractNumId w:val="5"/>
  </w:num>
  <w:num w:numId="3" w16cid:durableId="1606690525">
    <w:abstractNumId w:val="6"/>
  </w:num>
  <w:num w:numId="4" w16cid:durableId="528252908">
    <w:abstractNumId w:val="7"/>
  </w:num>
  <w:num w:numId="5" w16cid:durableId="100616652">
    <w:abstractNumId w:val="3"/>
  </w:num>
  <w:num w:numId="6" w16cid:durableId="862396939">
    <w:abstractNumId w:val="8"/>
  </w:num>
  <w:num w:numId="7" w16cid:durableId="587885307">
    <w:abstractNumId w:val="2"/>
  </w:num>
  <w:num w:numId="8" w16cid:durableId="749930505">
    <w:abstractNumId w:val="4"/>
  </w:num>
  <w:num w:numId="9" w16cid:durableId="1970160649">
    <w:abstractNumId w:val="1"/>
  </w:num>
  <w:num w:numId="10" w16cid:durableId="139061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56CF9"/>
    <w:rsid w:val="00271D85"/>
    <w:rsid w:val="002757C8"/>
    <w:rsid w:val="00293C0B"/>
    <w:rsid w:val="002A3458"/>
    <w:rsid w:val="003C2D42"/>
    <w:rsid w:val="004A0085"/>
    <w:rsid w:val="0050557C"/>
    <w:rsid w:val="00514C92"/>
    <w:rsid w:val="00522A89"/>
    <w:rsid w:val="00540889"/>
    <w:rsid w:val="00595D76"/>
    <w:rsid w:val="005B1653"/>
    <w:rsid w:val="005B618D"/>
    <w:rsid w:val="005F1BBC"/>
    <w:rsid w:val="0060774A"/>
    <w:rsid w:val="00631A36"/>
    <w:rsid w:val="00634856"/>
    <w:rsid w:val="00720FFF"/>
    <w:rsid w:val="00730205"/>
    <w:rsid w:val="0076599B"/>
    <w:rsid w:val="007A7AA4"/>
    <w:rsid w:val="007C17BB"/>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C961CB"/>
    <w:rsid w:val="00D25229"/>
    <w:rsid w:val="00D86654"/>
    <w:rsid w:val="00DA5F26"/>
    <w:rsid w:val="00DA75CA"/>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B34-BF53-47EC-AADD-9952A9CE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Rahul Saini</cp:lastModifiedBy>
  <cp:revision>8</cp:revision>
  <cp:lastPrinted>2023-08-31T16:01:00Z</cp:lastPrinted>
  <dcterms:created xsi:type="dcterms:W3CDTF">2023-08-31T16:01:00Z</dcterms:created>
  <dcterms:modified xsi:type="dcterms:W3CDTF">2025-05-18T15:52:00Z</dcterms:modified>
</cp:coreProperties>
</file>