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pPr>
      <w:r>
        <w:t xml:space="preserve"/>
      </w:r>
    </w:p>
    <w:p>
      <w:pPr>
        <w:jc w:val="center"/>
      </w:pPr>
      <w:r>
        <w:rPr>
          <w:rFonts w:ascii="Arial" w:cs="Arial" w:eastAsia="Arial" w:hAnsi="Arial"/>
          <w:b/>
          <w:bCs/>
          <w:color w:val="888888"/>
          <w:sz w:val="28"/>
          <w:szCs w:val="28"/>
        </w:rPr>
        <w:t xml:space="preserve">RAG SOLUTIONS FOR</w:t>
      </w:r>
    </w:p>
    <w:p>
      <w:pPr>
        <w:jc w:val="center"/>
      </w:pPr>
      <w:r>
        <w:rPr>
          <w:rFonts w:ascii="Arial" w:cs="Arial" w:eastAsia="Arial" w:hAnsi="Arial"/>
          <w:b/>
          <w:bCs/>
          <w:color w:val="1F5C99"/>
          <w:sz w:val="52"/>
          <w:szCs w:val="52"/>
        </w:rPr>
        <w:t xml:space="preserve">GETJOBBER USERS</w:t>
      </w:r>
    </w:p>
    <w:p>
      <w:pPr>
        <w:jc w:val="center"/>
      </w:pPr>
      <w:r>
        <w:rPr>
          <w:rFonts w:ascii="Arial" w:cs="Arial" w:eastAsia="Arial" w:hAnsi="Arial"/>
          <w:i/>
          <w:iCs/>
          <w:color w:val="E87722"/>
          <w:sz w:val="26"/>
          <w:szCs w:val="26"/>
        </w:rPr>
        <w:t xml:space="preserve">Community Forum Pain Points &amp; Intelligent Knowledge Solutions</w:t>
      </w:r>
    </w:p>
    <w:p>
      <w:pPr>
        <w:spacing w:before="200"/>
      </w:pPr>
      <w:r>
        <w:t xml:space="preserve"/>
      </w:r>
    </w:p>
    <w:p>
      <w:pPr>
        <w:pBdr>
          <w:bottom w:val="single" w:color="1F5C99" w:sz="6" w:space="1"/>
        </w:pBdr>
        <w:jc w:val="center"/>
      </w:pPr>
      <w:r>
        <w:t xml:space="preserve"/>
      </w:r>
    </w:p>
    <w:p>
      <w:pPr>
        <w:spacing w:before="200"/>
      </w:pPr>
      <w:r>
        <w:t xml:space="preserve"/>
      </w:r>
    </w:p>
    <w:p>
      <w:pPr>
        <w:jc w:val="center"/>
      </w:pPr>
      <w:r>
        <w:rPr>
          <w:rFonts w:ascii="Arial" w:cs="Arial" w:eastAsia="Arial" w:hAnsi="Arial"/>
          <w:sz w:val="22"/>
          <w:szCs w:val="22"/>
        </w:rPr>
        <w:t xml:space="preserve">Prepared by: VeerSoft Solutions</w:t>
      </w:r>
    </w:p>
    <w:p>
      <w:pPr>
        <w:jc w:val="center"/>
      </w:pPr>
      <w:r>
        <w:rPr>
          <w:rFonts w:ascii="Arial" w:cs="Arial" w:eastAsia="Arial" w:hAnsi="Arial"/>
          <w:color w:val="666666"/>
          <w:sz w:val="22"/>
          <w:szCs w:val="22"/>
        </w:rPr>
        <w:t xml:space="preserve">Based on analysis of 10 Jobber Community Forum categories</w:t>
      </w:r>
    </w:p>
    <w:p>
      <w:pPr>
        <w:jc w:val="center"/>
      </w:pPr>
      <w:r>
        <w:rPr>
          <w:rFonts w:ascii="Arial" w:cs="Arial" w:eastAsia="Arial" w:hAnsi="Arial"/>
          <w:color w:val="666666"/>
          <w:sz w:val="22"/>
          <w:szCs w:val="22"/>
        </w:rPr>
        <w:t xml:space="preserve">April 2026</w:t>
      </w:r>
    </w:p>
    <w:p>
      <w:r>
        <w:br w:type="page"/>
      </w:r>
    </w:p>
    <w:p>
      <w:pPr>
        <w:pStyle w:val="Heading1"/>
      </w:pPr>
      <w:r>
        <w:rPr>
          <w:rFonts w:ascii="Arial" w:cs="Arial" w:eastAsia="Arial" w:hAnsi="Arial"/>
          <w:b/>
          <w:bCs/>
          <w:color w:val="1F5C99"/>
          <w:sz w:val="32"/>
          <w:szCs w:val="32"/>
        </w:rPr>
        <w:t xml:space="preserve">Executive Summary</w:t>
      </w:r>
    </w:p>
    <w:p>
      <w:pPr>
        <w:spacing w:after="120"/>
      </w:pPr>
      <w:r>
        <w:rPr>
          <w:rFonts w:ascii="Arial" w:cs="Arial" w:eastAsia="Arial" w:hAnsi="Arial"/>
          <w:sz w:val="22"/>
          <w:szCs w:val="22"/>
        </w:rPr>
        <w:t xml:space="preserve">This document presents a structured analysis of user pain points identified across 10 GetJobber community forum categories, and maps each pain point to a Retrieval-Augmented Generation (RAG) solution that can provide intelligent, context-aware answers to users at the moment of need.</w:t>
      </w:r>
    </w:p>
    <w:p>
      <w:pPr>
        <w:spacing w:after="80"/>
      </w:pPr>
      <w:r>
        <w:t xml:space="preserve"/>
      </w:r>
    </w:p>
    <w:p>
      <w:pPr>
        <w:spacing w:after="120"/>
      </w:pPr>
      <w:r>
        <w:rPr>
          <w:rFonts w:ascii="Arial" w:cs="Arial" w:eastAsia="Arial" w:hAnsi="Arial"/>
          <w:sz w:val="22"/>
          <w:szCs w:val="22"/>
        </w:rPr>
        <w:t xml:space="preserve">RAG systems work by combining a curated knowledge base (Jobber help articles, community-vetted workarounds, best practices, and forum Q&amp;A) with a generative AI layer. When a user asks a question, the system retrieves the most relevant answers from the knowledge base and synthesizes a clear, actionable response — dramatically reducing support ticket volume and improving user self-service.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F5C99" w:val="clear"/>
            <w:tcMar>
              <w:top w:type="dxa" w:w="120"/>
              <w:left w:type="dxa" w:w="150"/>
              <w:bottom w:type="dxa" w:w="120"/>
              <w:right w:type="dxa" w:w="150"/>
            </w:tcMar>
          </w:tcPr>
          <w:p>
            <w:pPr>
              <w:jc w:val="center"/>
            </w:pPr>
            <w:r>
              <w:rPr>
                <w:rFonts w:ascii="Arial" w:cs="Arial" w:eastAsia="Arial" w:hAnsi="Arial"/>
                <w:b/>
                <w:bCs/>
                <w:color w:val="FFFFFF"/>
                <w:sz w:val="32"/>
                <w:szCs w:val="32"/>
              </w:rPr>
              <w:t xml:space="preserve">10</w:t>
            </w:r>
          </w:p>
          <w:p>
            <w:pPr>
              <w:jc w:val="center"/>
            </w:pPr>
            <w:r>
              <w:rPr>
                <w:rFonts w:ascii="Arial" w:cs="Arial" w:eastAsia="Arial" w:hAnsi="Arial"/>
                <w:color w:val="DDEEFF"/>
                <w:sz w:val="16"/>
                <w:szCs w:val="16"/>
              </w:rPr>
              <w:t xml:space="preserve">Forum Categories Analyzed</w:t>
            </w:r>
          </w:p>
        </w:tc>
        <w:tc>
          <w:tcPr>
            <w:tcW w:type="dxa" w:w="2340"/>
            <w:tcBorders>
              <w:top w:val="single" w:color="CCCCCC" w:sz="1"/>
              <w:left w:val="single" w:color="CCCCCC" w:sz="1"/>
              <w:bottom w:val="single" w:color="CCCCCC" w:sz="1"/>
              <w:right w:val="single" w:color="CCCCCC" w:sz="1"/>
            </w:tcBorders>
            <w:shd w:fill="1F5C99" w:val="clear"/>
            <w:tcMar>
              <w:top w:type="dxa" w:w="120"/>
              <w:left w:type="dxa" w:w="150"/>
              <w:bottom w:type="dxa" w:w="120"/>
              <w:right w:type="dxa" w:w="150"/>
            </w:tcMar>
          </w:tcPr>
          <w:p>
            <w:pPr>
              <w:jc w:val="center"/>
            </w:pPr>
            <w:r>
              <w:rPr>
                <w:rFonts w:ascii="Arial" w:cs="Arial" w:eastAsia="Arial" w:hAnsi="Arial"/>
                <w:b/>
                <w:bCs/>
                <w:color w:val="FFFFFF"/>
                <w:sz w:val="32"/>
                <w:szCs w:val="32"/>
              </w:rPr>
              <w:t xml:space="preserve">8</w:t>
            </w:r>
          </w:p>
          <w:p>
            <w:pPr>
              <w:jc w:val="center"/>
            </w:pPr>
            <w:r>
              <w:rPr>
                <w:rFonts w:ascii="Arial" w:cs="Arial" w:eastAsia="Arial" w:hAnsi="Arial"/>
                <w:color w:val="DDEEFF"/>
                <w:sz w:val="16"/>
                <w:szCs w:val="16"/>
              </w:rPr>
              <w:t xml:space="preserve">RAG Solutions Identified</w:t>
            </w:r>
          </w:p>
        </w:tc>
        <w:tc>
          <w:tcPr>
            <w:tcW w:type="dxa" w:w="2340"/>
            <w:tcBorders>
              <w:top w:val="single" w:color="CCCCCC" w:sz="1"/>
              <w:left w:val="single" w:color="CCCCCC" w:sz="1"/>
              <w:bottom w:val="single" w:color="CCCCCC" w:sz="1"/>
              <w:right w:val="single" w:color="CCCCCC" w:sz="1"/>
            </w:tcBorders>
            <w:shd w:fill="1F5C99" w:val="clear"/>
            <w:tcMar>
              <w:top w:type="dxa" w:w="120"/>
              <w:left w:type="dxa" w:w="150"/>
              <w:bottom w:type="dxa" w:w="120"/>
              <w:right w:type="dxa" w:w="150"/>
            </w:tcMar>
          </w:tcPr>
          <w:p>
            <w:pPr>
              <w:jc w:val="center"/>
            </w:pPr>
            <w:r>
              <w:rPr>
                <w:rFonts w:ascii="Arial" w:cs="Arial" w:eastAsia="Arial" w:hAnsi="Arial"/>
                <w:b/>
                <w:bCs/>
                <w:color w:val="FFFFFF"/>
                <w:sz w:val="32"/>
                <w:szCs w:val="32"/>
              </w:rPr>
              <w:t xml:space="preserve">600+</w:t>
            </w:r>
          </w:p>
          <w:p>
            <w:pPr>
              <w:jc w:val="center"/>
            </w:pPr>
            <w:r>
              <w:rPr>
                <w:rFonts w:ascii="Arial" w:cs="Arial" w:eastAsia="Arial" w:hAnsi="Arial"/>
                <w:color w:val="DDEEFF"/>
                <w:sz w:val="16"/>
                <w:szCs w:val="16"/>
              </w:rPr>
              <w:t xml:space="preserve">Discussions Reviewed</w:t>
            </w:r>
          </w:p>
        </w:tc>
        <w:tc>
          <w:tcPr>
            <w:tcW w:type="dxa" w:w="2340"/>
            <w:tcBorders>
              <w:top w:val="single" w:color="CCCCCC" w:sz="1"/>
              <w:left w:val="single" w:color="CCCCCC" w:sz="1"/>
              <w:bottom w:val="single" w:color="CCCCCC" w:sz="1"/>
              <w:right w:val="single" w:color="CCCCCC" w:sz="1"/>
            </w:tcBorders>
            <w:shd w:fill="1F5C99" w:val="clear"/>
            <w:tcMar>
              <w:top w:type="dxa" w:w="120"/>
              <w:left w:type="dxa" w:w="150"/>
              <w:bottom w:type="dxa" w:w="120"/>
              <w:right w:type="dxa" w:w="150"/>
            </w:tcMar>
          </w:tcPr>
          <w:p>
            <w:pPr>
              <w:jc w:val="center"/>
            </w:pPr>
            <w:r>
              <w:rPr>
                <w:rFonts w:ascii="Arial" w:cs="Arial" w:eastAsia="Arial" w:hAnsi="Arial"/>
                <w:b/>
                <w:bCs/>
                <w:color w:val="FFFFFF"/>
                <w:sz w:val="32"/>
                <w:szCs w:val="32"/>
              </w:rPr>
              <w:t xml:space="preserve">~40%</w:t>
            </w:r>
          </w:p>
          <w:p>
            <w:pPr>
              <w:jc w:val="center"/>
            </w:pPr>
            <w:r>
              <w:rPr>
                <w:rFonts w:ascii="Arial" w:cs="Arial" w:eastAsia="Arial" w:hAnsi="Arial"/>
                <w:color w:val="DDEEFF"/>
                <w:sz w:val="16"/>
                <w:szCs w:val="16"/>
              </w:rPr>
              <w:t xml:space="preserve">Est. Support Ticket Reduction</w:t>
            </w:r>
          </w:p>
        </w:tc>
      </w:tr>
    </w:tbl>
    <w:p>
      <w:pPr>
        <w:spacing w:after="80"/>
      </w:pPr>
      <w:r>
        <w:t xml:space="preserve"/>
      </w:r>
    </w:p>
    <w:p>
      <w:pPr>
        <w:pBdr>
          <w:bottom w:val="single" w:color="1F5C99" w:sz="4" w:space="1"/>
        </w:pBdr>
        <w:spacing w:after="200" w:before="200"/>
      </w:pPr>
      <w:r>
        <w:t xml:space="preserve"/>
      </w:r>
    </w:p>
    <w:p>
      <w:pPr>
        <w:pStyle w:val="Heading1"/>
      </w:pPr>
      <w:r>
        <w:rPr>
          <w:rFonts w:ascii="Arial" w:cs="Arial" w:eastAsia="Arial" w:hAnsi="Arial"/>
          <w:b/>
          <w:bCs/>
          <w:color w:val="1F5C99"/>
          <w:sz w:val="32"/>
          <w:szCs w:val="32"/>
        </w:rPr>
        <w:t xml:space="preserve">Section 1: User Pain Points by Category</w:t>
      </w:r>
    </w:p>
    <w:p>
      <w:pPr>
        <w:spacing w:after="120"/>
      </w:pPr>
      <w:r>
        <w:rPr>
          <w:rFonts w:ascii="Arial" w:cs="Arial" w:eastAsia="Arial" w:hAnsi="Arial"/>
          <w:sz w:val="22"/>
          <w:szCs w:val="22"/>
        </w:rPr>
        <w:t xml:space="preserve">The following section summarizes the most frequently discussed and highest-impact user pain points identified from the GetJobber community forums. These represent real user frustrations that a RAG system can address with instant, accurate guidance.</w:t>
      </w:r>
    </w:p>
    <w:p>
      <w:pPr>
        <w:spacing w:after="80"/>
      </w:pPr>
      <w:r>
        <w:t xml:space="preserve"/>
      </w:r>
    </w:p>
    <w:p>
      <w:pPr>
        <w:pStyle w:val="Heading2"/>
      </w:pPr>
      <w:r>
        <w:rPr>
          <w:rFonts w:ascii="Arial" w:cs="Arial" w:eastAsia="Arial" w:hAnsi="Arial"/>
          <w:b/>
          <w:bCs/>
          <w:color w:val="E87722"/>
          <w:sz w:val="26"/>
          <w:szCs w:val="26"/>
        </w:rPr>
        <w:t xml:space="preserve">1.1 Customer Management &amp; Self-Serve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F5C99" w:val="clear"/>
            <w:tcMar>
              <w:top w:type="dxa" w:w="100"/>
              <w:left w:type="dxa" w:w="150"/>
              <w:bottom w:type="dxa" w:w="100"/>
              <w:right w:type="dxa" w:w="150"/>
            </w:tcMar>
          </w:tcPr>
          <w:p>
            <w:r>
              <w:rPr>
                <w:rFonts w:ascii="Arial" w:cs="Arial" w:eastAsia="Arial" w:hAnsi="Arial"/>
                <w:b/>
                <w:bCs/>
                <w:color w:val="FFFFFF"/>
                <w:sz w:val="20"/>
                <w:szCs w:val="20"/>
              </w:rPr>
              <w:t xml:space="preserve">Pain Point</w:t>
            </w:r>
          </w:p>
        </w:tc>
        <w:tc>
          <w:tcPr>
            <w:tcW w:type="dxa" w:w="4680"/>
            <w:tcBorders>
              <w:top w:val="single" w:color="CCCCCC" w:sz="1"/>
              <w:left w:val="single" w:color="CCCCCC" w:sz="1"/>
              <w:bottom w:val="single" w:color="CCCCCC" w:sz="1"/>
              <w:right w:val="single" w:color="CCCCCC" w:sz="1"/>
            </w:tcBorders>
            <w:shd w:fill="1F5C99" w:val="clear"/>
            <w:tcMar>
              <w:top w:type="dxa" w:w="100"/>
              <w:left w:type="dxa" w:w="150"/>
              <w:bottom w:type="dxa" w:w="100"/>
              <w:right w:type="dxa" w:w="150"/>
            </w:tcMar>
          </w:tcPr>
          <w:p>
            <w:r>
              <w:rPr>
                <w:rFonts w:ascii="Arial" w:cs="Arial" w:eastAsia="Arial" w:hAnsi="Arial"/>
                <w:b/>
                <w:bCs/>
                <w:color w:val="FFFFFF"/>
                <w:sz w:val="20"/>
                <w:szCs w:val="20"/>
              </w:rPr>
              <w:t xml:space="preserve">RAG Solution</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top"/>
          </w:tcPr>
          <w:p>
            <w:r>
              <w:rPr>
                <w:rFonts w:ascii="Arial" w:cs="Arial" w:eastAsia="Arial" w:hAnsi="Arial"/>
                <w:sz w:val="20"/>
                <w:szCs w:val="20"/>
              </w:rPr>
              <w:t xml:space="preserve">Duplicate client records created when customers use the online request form with slightly different address formats (e.g. 'NJ' vs 'New Jersey'), causing QuickBooks sync failures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top"/>
          </w:tcPr>
          <w:p>
            <w:r>
              <w:rPr>
                <w:rFonts w:ascii="Arial" w:cs="Arial" w:eastAsia="Arial" w:hAnsi="Arial"/>
                <w:sz w:val="20"/>
                <w:szCs w:val="20"/>
              </w:rPr>
              <w:t xml:space="preserve">RAG can serve instant guidance on prevention (using Client Hub logins) and the manual merge workaround steps, including photo transfer workflow</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top"/>
          </w:tcPr>
          <w:p>
            <w:r>
              <w:rPr>
                <w:rFonts w:ascii="Arial" w:cs="Arial" w:eastAsia="Arial" w:hAnsi="Arial"/>
                <w:sz w:val="20"/>
                <w:szCs w:val="20"/>
              </w:rPr>
              <w:t xml:space="preserve">No bulk SMS messaging feature — users must use third-party tools like TextMagic or Constant Contact, creating workflow fragmentation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top"/>
          </w:tcPr>
          <w:p>
            <w:r>
              <w:rPr>
                <w:rFonts w:ascii="Arial" w:cs="Arial" w:eastAsia="Arial" w:hAnsi="Arial"/>
                <w:sz w:val="20"/>
                <w:szCs w:val="20"/>
              </w:rPr>
              <w:t xml:space="preserve">RAG can immediately recommend the best SMS add-ons, explain the Campaigns email feature as an alternative, and provide step-by-step setup instructions</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top"/>
          </w:tcPr>
          <w:p>
            <w:r>
              <w:rPr>
                <w:rFonts w:ascii="Arial" w:cs="Arial" w:eastAsia="Arial" w:hAnsi="Arial"/>
                <w:sz w:val="20"/>
                <w:szCs w:val="20"/>
              </w:rPr>
              <w:t xml:space="preserve">Lead management before conversion to client — no way to plan sales routes for prospects who aren't yet in the job system</w:t>
            </w:r>
          </w:p>
        </w:tc>
        <w:tc>
          <w:tcPr>
            <w:tcW w:type="dxa" w:w="468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top"/>
          </w:tcPr>
          <w:p>
            <w:r>
              <w:rPr>
                <w:rFonts w:ascii="Arial" w:cs="Arial" w:eastAsia="Arial" w:hAnsi="Arial"/>
                <w:sz w:val="20"/>
                <w:szCs w:val="20"/>
              </w:rPr>
              <w:t xml:space="preserve">RAG can surface CRM integration options (e.g. HubSpot via Zapier) and explain how to use client tags to segment prospects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top"/>
          </w:tcPr>
          <w:p>
            <w:r>
              <w:rPr>
                <w:rFonts w:ascii="Arial" w:cs="Arial" w:eastAsia="Arial" w:hAnsi="Arial"/>
                <w:sz w:val="20"/>
                <w:szCs w:val="20"/>
              </w:rPr>
              <w:t xml:space="preserve">Before &amp; after photos not easily tied to individual visits — technicians must download/re-upload photos manually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top"/>
          </w:tcPr>
          <w:p>
            <w:r>
              <w:rPr>
                <w:rFonts w:ascii="Arial" w:cs="Arial" w:eastAsia="Arial" w:hAnsi="Arial"/>
                <w:sz w:val="20"/>
                <w:szCs w:val="20"/>
              </w:rPr>
              <w:t xml:space="preserve">RAG can guide users to the Job Forms feature with photo upload capability and the Jobber Academy before/after image maker tool</w:t>
            </w:r>
          </w:p>
        </w:tc>
      </w:tr>
    </w:tbl>
    <w:p>
      <w:pPr>
        <w:spacing w:after="80"/>
      </w:pPr>
      <w:r>
        <w:t xml:space="preserve"/>
      </w:r>
    </w:p>
    <w:p>
      <w:pPr>
        <w:pStyle w:val="Heading2"/>
      </w:pPr>
      <w:r>
        <w:rPr>
          <w:rFonts w:ascii="Arial" w:cs="Arial" w:eastAsia="Arial" w:hAnsi="Arial"/>
          <w:b/>
          <w:bCs/>
          <w:color w:val="E87722"/>
          <w:sz w:val="26"/>
          <w:szCs w:val="26"/>
        </w:rPr>
        <w:t xml:space="preserve">1.2 Invoicing &amp; Getting Paid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F5C99" w:val="clear"/>
            <w:tcMar>
              <w:top w:type="dxa" w:w="100"/>
              <w:left w:type="dxa" w:w="150"/>
              <w:bottom w:type="dxa" w:w="100"/>
              <w:right w:type="dxa" w:w="150"/>
            </w:tcMar>
          </w:tcPr>
          <w:p>
            <w:r>
              <w:rPr>
                <w:rFonts w:ascii="Arial" w:cs="Arial" w:eastAsia="Arial" w:hAnsi="Arial"/>
                <w:b/>
                <w:bCs/>
                <w:color w:val="FFFFFF"/>
                <w:sz w:val="20"/>
                <w:szCs w:val="20"/>
              </w:rPr>
              <w:t xml:space="preserve">Pain Point</w:t>
            </w:r>
          </w:p>
        </w:tc>
        <w:tc>
          <w:tcPr>
            <w:tcW w:type="dxa" w:w="4680"/>
            <w:tcBorders>
              <w:top w:val="single" w:color="CCCCCC" w:sz="1"/>
              <w:left w:val="single" w:color="CCCCCC" w:sz="1"/>
              <w:bottom w:val="single" w:color="CCCCCC" w:sz="1"/>
              <w:right w:val="single" w:color="CCCCCC" w:sz="1"/>
            </w:tcBorders>
            <w:shd w:fill="1F5C99" w:val="clear"/>
            <w:tcMar>
              <w:top w:type="dxa" w:w="100"/>
              <w:left w:type="dxa" w:w="150"/>
              <w:bottom w:type="dxa" w:w="100"/>
              <w:right w:type="dxa" w:w="150"/>
            </w:tcMar>
          </w:tcPr>
          <w:p>
            <w:r>
              <w:rPr>
                <w:rFonts w:ascii="Arial" w:cs="Arial" w:eastAsia="Arial" w:hAnsi="Arial"/>
                <w:b/>
                <w:bCs/>
                <w:color w:val="FFFFFF"/>
                <w:sz w:val="20"/>
                <w:szCs w:val="20"/>
              </w:rPr>
              <w:t xml:space="preserve">RAG Solution</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top"/>
          </w:tcPr>
          <w:p>
            <w:r>
              <w:rPr>
                <w:rFonts w:ascii="Arial" w:cs="Arial" w:eastAsia="Arial" w:hAnsi="Arial"/>
                <w:sz w:val="20"/>
                <w:szCs w:val="20"/>
              </w:rPr>
              <w:t xml:space="preserve">Jobber Payments syncs net (after fees) amounts to QuickBooks instead of gross, making reconciliation nearly impossible and causing bookkeeping errors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top"/>
          </w:tcPr>
          <w:p>
            <w:r>
              <w:rPr>
                <w:rFonts w:ascii="Arial" w:cs="Arial" w:eastAsia="Arial" w:hAnsi="Arial"/>
                <w:sz w:val="20"/>
                <w:szCs w:val="20"/>
              </w:rPr>
              <w:t xml:space="preserve">RAG can explain the correct QBO integration workflow (full amount syncs, then payout syncs separately) and surface the Zapier automation fix for gross-amount reconciliation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top"/>
          </w:tcPr>
          <w:p>
            <w:r>
              <w:rPr>
                <w:rFonts w:ascii="Arial" w:cs="Arial" w:eastAsia="Arial" w:hAnsi="Arial"/>
                <w:sz w:val="20"/>
                <w:szCs w:val="20"/>
              </w:rPr>
              <w:t xml:space="preserve">Prepayment/deposit tracking for recurring seasonal jobs (e.g. full mowing season) is unclear — staff won't know a job is prepaid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top"/>
          </w:tcPr>
          <w:p>
            <w:r>
              <w:rPr>
                <w:rFonts w:ascii="Arial" w:cs="Arial" w:eastAsia="Arial" w:hAnsi="Arial"/>
                <w:sz w:val="20"/>
                <w:szCs w:val="20"/>
              </w:rPr>
              <w:t xml:space="preserve">RAG can guide users to set invoicing frequency to 'as needed', add job instructions notes as alerts, and explain how to use credit tracking</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top"/>
          </w:tcPr>
          <w:p>
            <w:r>
              <w:rPr>
                <w:rFonts w:ascii="Arial" w:cs="Arial" w:eastAsia="Arial" w:hAnsi="Arial"/>
                <w:sz w:val="20"/>
                <w:szCs w:val="20"/>
              </w:rPr>
              <w:t xml:space="preserve">Multi-location clients want one consolidated invoice — workflow is not obvious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top"/>
          </w:tcPr>
          <w:p>
            <w:r>
              <w:rPr>
                <w:rFonts w:ascii="Arial" w:cs="Arial" w:eastAsia="Arial" w:hAnsi="Arial"/>
                <w:sz w:val="20"/>
                <w:szCs w:val="20"/>
              </w:rPr>
              <w:t xml:space="preserve">RAG can immediately explain the 'Create Invoice' from client profile bulk option that combines all properties into one invoice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top"/>
          </w:tcPr>
          <w:p>
            <w:r>
              <w:rPr>
                <w:rFonts w:ascii="Arial" w:cs="Arial" w:eastAsia="Arial" w:hAnsi="Arial"/>
                <w:sz w:val="20"/>
                <w:szCs w:val="20"/>
              </w:rPr>
              <w:t xml:space="preserve">No ability to mark quotes as declined or track cancellation reasons — pattern analysis is impossible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top"/>
          </w:tcPr>
          <w:p>
            <w:r>
              <w:rPr>
                <w:rFonts w:ascii="Arial" w:cs="Arial" w:eastAsia="Arial" w:hAnsi="Arial"/>
                <w:sz w:val="20"/>
                <w:szCs w:val="20"/>
              </w:rPr>
              <w:t xml:space="preserve">RAG can surface the custom fields workaround for decline reasons and the archive workflow as a 'declined' status substitute</w:t>
            </w:r>
          </w:p>
        </w:tc>
      </w:tr>
    </w:tbl>
    <w:p>
      <w:pPr>
        <w:spacing w:after="80"/>
      </w:pPr>
      <w:r>
        <w:t xml:space="preserve"/>
      </w:r>
    </w:p>
    <w:p>
      <w:pPr>
        <w:pStyle w:val="Heading2"/>
      </w:pPr>
      <w:r>
        <w:rPr>
          <w:rFonts w:ascii="Arial" w:cs="Arial" w:eastAsia="Arial" w:hAnsi="Arial"/>
          <w:b/>
          <w:bCs/>
          <w:color w:val="E87722"/>
          <w:sz w:val="26"/>
          <w:szCs w:val="26"/>
        </w:rPr>
        <w:t xml:space="preserve">1.3 Quoting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F5C99" w:val="clear"/>
            <w:tcMar>
              <w:top w:type="dxa" w:w="100"/>
              <w:left w:type="dxa" w:w="150"/>
              <w:bottom w:type="dxa" w:w="100"/>
              <w:right w:type="dxa" w:w="150"/>
            </w:tcMar>
          </w:tcPr>
          <w:p>
            <w:r>
              <w:rPr>
                <w:rFonts w:ascii="Arial" w:cs="Arial" w:eastAsia="Arial" w:hAnsi="Arial"/>
                <w:b/>
                <w:bCs/>
                <w:color w:val="FFFFFF"/>
                <w:sz w:val="20"/>
                <w:szCs w:val="20"/>
              </w:rPr>
              <w:t xml:space="preserve">Pain Point</w:t>
            </w:r>
          </w:p>
        </w:tc>
        <w:tc>
          <w:tcPr>
            <w:tcW w:type="dxa" w:w="4680"/>
            <w:tcBorders>
              <w:top w:val="single" w:color="CCCCCC" w:sz="1"/>
              <w:left w:val="single" w:color="CCCCCC" w:sz="1"/>
              <w:bottom w:val="single" w:color="CCCCCC" w:sz="1"/>
              <w:right w:val="single" w:color="CCCCCC" w:sz="1"/>
            </w:tcBorders>
            <w:shd w:fill="1F5C99" w:val="clear"/>
            <w:tcMar>
              <w:top w:type="dxa" w:w="100"/>
              <w:left w:type="dxa" w:w="150"/>
              <w:bottom w:type="dxa" w:w="100"/>
              <w:right w:type="dxa" w:w="150"/>
            </w:tcMar>
          </w:tcPr>
          <w:p>
            <w:r>
              <w:rPr>
                <w:rFonts w:ascii="Arial" w:cs="Arial" w:eastAsia="Arial" w:hAnsi="Arial"/>
                <w:b/>
                <w:bCs/>
                <w:color w:val="FFFFFF"/>
                <w:sz w:val="20"/>
                <w:szCs w:val="20"/>
              </w:rPr>
              <w:t xml:space="preserve">RAG Solution</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top"/>
          </w:tcPr>
          <w:p>
            <w:r>
              <w:rPr>
                <w:rFonts w:ascii="Arial" w:cs="Arial" w:eastAsia="Arial" w:hAnsi="Arial"/>
                <w:sz w:val="20"/>
                <w:szCs w:val="20"/>
              </w:rPr>
              <w:t xml:space="preserve">No 'Estimate' document type separate from 'Quote' — legally and professionally these are different instruments, but Jobber only offers Quotes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top"/>
          </w:tcPr>
          <w:p>
            <w:r>
              <w:rPr>
                <w:rFonts w:ascii="Arial" w:cs="Arial" w:eastAsia="Arial" w:hAnsi="Arial"/>
                <w:sz w:val="20"/>
                <w:szCs w:val="20"/>
              </w:rPr>
              <w:t xml:space="preserve">RAG can explain the front-end workaround (custom title/language in quote header) and submit as a feature request, while providing legal context on estimates vs quotes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top"/>
          </w:tcPr>
          <w:p>
            <w:r>
              <w:rPr>
                <w:rFonts w:ascii="Arial" w:cs="Arial" w:eastAsia="Arial" w:hAnsi="Arial"/>
                <w:sz w:val="20"/>
                <w:szCs w:val="20"/>
              </w:rPr>
              <w:t xml:space="preserve">No communication log per quote — call/email follow-ups get buried in general notes, making pipeline management difficult especially for property managers with 10+ sites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top"/>
          </w:tcPr>
          <w:p>
            <w:r>
              <w:rPr>
                <w:rFonts w:ascii="Arial" w:cs="Arial" w:eastAsia="Arial" w:hAnsi="Arial"/>
                <w:sz w:val="20"/>
                <w:szCs w:val="20"/>
              </w:rPr>
              <w:t xml:space="preserve">RAG can recommend the custom fields workaround for 'last contact' tracking and suggest Zapier + CRM integration for detailed communication logging</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top"/>
          </w:tcPr>
          <w:p>
            <w:r>
              <w:rPr>
                <w:rFonts w:ascii="Arial" w:cs="Arial" w:eastAsia="Arial" w:hAnsi="Arial"/>
                <w:sz w:val="20"/>
                <w:szCs w:val="20"/>
              </w:rPr>
              <w:t xml:space="preserve">Customers cannot adjust quantities of optional line items — electrical contractors need to let clients choose e.g. number of dimmer switches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top"/>
          </w:tcPr>
          <w:p>
            <w:r>
              <w:rPr>
                <w:rFonts w:ascii="Arial" w:cs="Arial" w:eastAsia="Arial" w:hAnsi="Arial"/>
                <w:sz w:val="20"/>
                <w:szCs w:val="20"/>
              </w:rPr>
              <w:t xml:space="preserve">RAG can immediately provide the multiple-version workaround (Dimmer x1, Dimmer x2, etc.) as a quick-answer solution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top"/>
          </w:tcPr>
          <w:p>
            <w:r>
              <w:rPr>
                <w:rFonts w:ascii="Arial" w:cs="Arial" w:eastAsia="Arial" w:hAnsi="Arial"/>
                <w:sz w:val="20"/>
                <w:szCs w:val="20"/>
              </w:rPr>
              <w:t xml:space="preserve">Quotes disappear mid-creation on iOS app — estimators lose work unexpectedly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top"/>
          </w:tcPr>
          <w:p>
            <w:r>
              <w:rPr>
                <w:rFonts w:ascii="Arial" w:cs="Arial" w:eastAsia="Arial" w:hAnsi="Arial"/>
                <w:sz w:val="20"/>
                <w:szCs w:val="20"/>
              </w:rPr>
              <w:t xml:space="preserve">RAG can surface known troubleshooting steps (save before previewing, app version check) and direct to support channel for persistent issues</w:t>
            </w:r>
          </w:p>
        </w:tc>
      </w:tr>
    </w:tbl>
    <w:p>
      <w:pPr>
        <w:spacing w:after="80"/>
      </w:pPr>
      <w:r>
        <w:t xml:space="preserve"/>
      </w:r>
    </w:p>
    <w:p>
      <w:pPr>
        <w:pStyle w:val="Heading2"/>
      </w:pPr>
      <w:r>
        <w:rPr>
          <w:rFonts w:ascii="Arial" w:cs="Arial" w:eastAsia="Arial" w:hAnsi="Arial"/>
          <w:b/>
          <w:bCs/>
          <w:color w:val="E87722"/>
          <w:sz w:val="26"/>
          <w:szCs w:val="26"/>
        </w:rPr>
        <w:t xml:space="preserve">1.4 Job Details &amp; Scheduling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F5C99" w:val="clear"/>
            <w:tcMar>
              <w:top w:type="dxa" w:w="100"/>
              <w:left w:type="dxa" w:w="150"/>
              <w:bottom w:type="dxa" w:w="100"/>
              <w:right w:type="dxa" w:w="150"/>
            </w:tcMar>
          </w:tcPr>
          <w:p>
            <w:r>
              <w:rPr>
                <w:rFonts w:ascii="Arial" w:cs="Arial" w:eastAsia="Arial" w:hAnsi="Arial"/>
                <w:b/>
                <w:bCs/>
                <w:color w:val="FFFFFF"/>
                <w:sz w:val="20"/>
                <w:szCs w:val="20"/>
              </w:rPr>
              <w:t xml:space="preserve">Pain Point</w:t>
            </w:r>
          </w:p>
        </w:tc>
        <w:tc>
          <w:tcPr>
            <w:tcW w:type="dxa" w:w="4680"/>
            <w:tcBorders>
              <w:top w:val="single" w:color="CCCCCC" w:sz="1"/>
              <w:left w:val="single" w:color="CCCCCC" w:sz="1"/>
              <w:bottom w:val="single" w:color="CCCCCC" w:sz="1"/>
              <w:right w:val="single" w:color="CCCCCC" w:sz="1"/>
            </w:tcBorders>
            <w:shd w:fill="1F5C99" w:val="clear"/>
            <w:tcMar>
              <w:top w:type="dxa" w:w="100"/>
              <w:left w:type="dxa" w:w="150"/>
              <w:bottom w:type="dxa" w:w="100"/>
              <w:right w:type="dxa" w:w="150"/>
            </w:tcMar>
          </w:tcPr>
          <w:p>
            <w:r>
              <w:rPr>
                <w:rFonts w:ascii="Arial" w:cs="Arial" w:eastAsia="Arial" w:hAnsi="Arial"/>
                <w:b/>
                <w:bCs/>
                <w:color w:val="FFFFFF"/>
                <w:sz w:val="20"/>
                <w:szCs w:val="20"/>
              </w:rPr>
              <w:t xml:space="preserve">RAG Solution</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top"/>
          </w:tcPr>
          <w:p>
            <w:r>
              <w:rPr>
                <w:rFonts w:ascii="Arial" w:cs="Arial" w:eastAsia="Arial" w:hAnsi="Arial"/>
                <w:sz w:val="20"/>
                <w:szCs w:val="20"/>
              </w:rPr>
              <w:t xml:space="preserve">Route optimization uses straight-line ('as the crow flies') distance rather than actual road routes — routes crossing water, highways, or natural barriers are completely wrong</w:t>
            </w:r>
          </w:p>
        </w:tc>
        <w:tc>
          <w:tcPr>
            <w:tcW w:type="dxa" w:w="468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top"/>
          </w:tcPr>
          <w:p>
            <w:r>
              <w:rPr>
                <w:rFonts w:ascii="Arial" w:cs="Arial" w:eastAsia="Arial" w:hAnsi="Arial"/>
                <w:sz w:val="20"/>
                <w:szCs w:val="20"/>
              </w:rPr>
              <w:t xml:space="preserve">RAG can immediately recommend third-party routing tools (Circuit/Spoke, Google Maps export), explain the maps integration workaround, and flag this as a known product gap</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top"/>
          </w:tcPr>
          <w:p>
            <w:r>
              <w:rPr>
                <w:rFonts w:ascii="Arial" w:cs="Arial" w:eastAsia="Arial" w:hAnsi="Arial"/>
                <w:sz w:val="20"/>
                <w:szCs w:val="20"/>
              </w:rPr>
              <w:t xml:space="preserve">Automated location timers (GPS clock-in/out) are unreliable — general timer must be running first, and app settings must be precise. Many users don't know this dependency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top"/>
          </w:tcPr>
          <w:p>
            <w:r>
              <w:rPr>
                <w:rFonts w:ascii="Arial" w:cs="Arial" w:eastAsia="Arial" w:hAnsi="Arial"/>
                <w:sz w:val="20"/>
                <w:szCs w:val="20"/>
              </w:rPr>
              <w:t xml:space="preserve">RAG can provide the exact setup checklist: general timer prerequisite, location permissions, battery optimization settings, and latest app version requirements</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top"/>
          </w:tcPr>
          <w:p>
            <w:r>
              <w:rPr>
                <w:rFonts w:ascii="Arial" w:cs="Arial" w:eastAsia="Arial" w:hAnsi="Arial"/>
                <w:sz w:val="20"/>
                <w:szCs w:val="20"/>
              </w:rPr>
              <w:t xml:space="preserve">Technician calls show personal phone number as caller ID instead of business number — customers call techs directly, bypassing the office</w:t>
            </w:r>
          </w:p>
        </w:tc>
        <w:tc>
          <w:tcPr>
            <w:tcW w:type="dxa" w:w="468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top"/>
          </w:tcPr>
          <w:p>
            <w:r>
              <w:rPr>
                <w:rFonts w:ascii="Arial" w:cs="Arial" w:eastAsia="Arial" w:hAnsi="Arial"/>
                <w:sz w:val="20"/>
                <w:szCs w:val="20"/>
              </w:rPr>
              <w:t xml:space="preserve">RAG can explain the 'no native fix' reality, recommend VOIP solutions (RingCentral, OpenPhone), and provide the click-to-call bookmarklet workaround for desktop</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top"/>
          </w:tcPr>
          <w:p>
            <w:r>
              <w:rPr>
                <w:rFonts w:ascii="Arial" w:cs="Arial" w:eastAsia="Arial" w:hAnsi="Arial"/>
                <w:sz w:val="20"/>
                <w:szCs w:val="20"/>
              </w:rPr>
              <w:t xml:space="preserve">Automated service reminders via Campaigns trigger based on job close date, not visit date — causes reminders to fire too early for clients with recent visits on old jobs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top"/>
          </w:tcPr>
          <w:p>
            <w:r>
              <w:rPr>
                <w:rFonts w:ascii="Arial" w:cs="Arial" w:eastAsia="Arial" w:hAnsi="Arial"/>
                <w:sz w:val="20"/>
                <w:szCs w:val="20"/>
              </w:rPr>
              <w:t xml:space="preserve">RAG can recommend the tags-based targeting workflow as a more reliable alternative and flag the limitation for reporting to the product team</w:t>
            </w:r>
          </w:p>
        </w:tc>
      </w:tr>
    </w:tbl>
    <w:p>
      <w:pPr>
        <w:spacing w:after="80"/>
      </w:pPr>
      <w:r>
        <w:t xml:space="preserve"/>
      </w:r>
    </w:p>
    <w:p>
      <w:pPr>
        <w:pStyle w:val="Heading2"/>
      </w:pPr>
      <w:r>
        <w:rPr>
          <w:rFonts w:ascii="Arial" w:cs="Arial" w:eastAsia="Arial" w:hAnsi="Arial"/>
          <w:b/>
          <w:bCs/>
          <w:color w:val="E87722"/>
          <w:sz w:val="26"/>
          <w:szCs w:val="26"/>
        </w:rPr>
        <w:t xml:space="preserve">1.5 Integrations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F5C99" w:val="clear"/>
            <w:tcMar>
              <w:top w:type="dxa" w:w="100"/>
              <w:left w:type="dxa" w:w="150"/>
              <w:bottom w:type="dxa" w:w="100"/>
              <w:right w:type="dxa" w:w="150"/>
            </w:tcMar>
          </w:tcPr>
          <w:p>
            <w:r>
              <w:rPr>
                <w:rFonts w:ascii="Arial" w:cs="Arial" w:eastAsia="Arial" w:hAnsi="Arial"/>
                <w:b/>
                <w:bCs/>
                <w:color w:val="FFFFFF"/>
                <w:sz w:val="20"/>
                <w:szCs w:val="20"/>
              </w:rPr>
              <w:t xml:space="preserve">Pain Point</w:t>
            </w:r>
          </w:p>
        </w:tc>
        <w:tc>
          <w:tcPr>
            <w:tcW w:type="dxa" w:w="4680"/>
            <w:tcBorders>
              <w:top w:val="single" w:color="CCCCCC" w:sz="1"/>
              <w:left w:val="single" w:color="CCCCCC" w:sz="1"/>
              <w:bottom w:val="single" w:color="CCCCCC" w:sz="1"/>
              <w:right w:val="single" w:color="CCCCCC" w:sz="1"/>
            </w:tcBorders>
            <w:shd w:fill="1F5C99" w:val="clear"/>
            <w:tcMar>
              <w:top w:type="dxa" w:w="100"/>
              <w:left w:type="dxa" w:w="150"/>
              <w:bottom w:type="dxa" w:w="100"/>
              <w:right w:type="dxa" w:w="150"/>
            </w:tcMar>
          </w:tcPr>
          <w:p>
            <w:r>
              <w:rPr>
                <w:rFonts w:ascii="Arial" w:cs="Arial" w:eastAsia="Arial" w:hAnsi="Arial"/>
                <w:b/>
                <w:bCs/>
                <w:color w:val="FFFFFF"/>
                <w:sz w:val="20"/>
                <w:szCs w:val="20"/>
              </w:rPr>
              <w:t xml:space="preserve">RAG Solution</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top"/>
          </w:tcPr>
          <w:p>
            <w:r>
              <w:rPr>
                <w:rFonts w:ascii="Arial" w:cs="Arial" w:eastAsia="Arial" w:hAnsi="Arial"/>
                <w:sz w:val="20"/>
                <w:szCs w:val="20"/>
              </w:rPr>
              <w:t xml:space="preserve">ResponsiBid line items don't match Jobber line items — campaigns and automations can't trigger off imported service data</w:t>
            </w:r>
          </w:p>
        </w:tc>
        <w:tc>
          <w:tcPr>
            <w:tcW w:type="dxa" w:w="468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top"/>
          </w:tcPr>
          <w:p>
            <w:r>
              <w:rPr>
                <w:rFonts w:ascii="Arial" w:cs="Arial" w:eastAsia="Arial" w:hAnsi="Arial"/>
                <w:sz w:val="20"/>
                <w:szCs w:val="20"/>
              </w:rPr>
              <w:t xml:space="preserve">RAG can walk through the manual line item remapping process and recommend Zapier-based normalization workflows as a stopgap</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top"/>
          </w:tcPr>
          <w:p>
            <w:r>
              <w:rPr>
                <w:rFonts w:ascii="Arial" w:cs="Arial" w:eastAsia="Arial" w:hAnsi="Arial"/>
                <w:sz w:val="20"/>
                <w:szCs w:val="20"/>
              </w:rPr>
              <w:t xml:space="preserve">No native VOIP integration — switching between Jobber and RingCentral/OpenPhone requires manual number copying and context switching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top"/>
          </w:tcPr>
          <w:p>
            <w:r>
              <w:rPr>
                <w:rFonts w:ascii="Arial" w:cs="Arial" w:eastAsia="Arial" w:hAnsi="Arial"/>
                <w:sz w:val="20"/>
                <w:szCs w:val="20"/>
              </w:rPr>
              <w:t xml:space="preserve">RAG can surface the click-to-call bookmarklet, iPhone default calling app setting, and recommend the tel: link feature request with workarounds</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top"/>
          </w:tcPr>
          <w:p>
            <w:r>
              <w:rPr>
                <w:rFonts w:ascii="Arial" w:cs="Arial" w:eastAsia="Arial" w:hAnsi="Arial"/>
                <w:sz w:val="20"/>
                <w:szCs w:val="20"/>
              </w:rPr>
              <w:t xml:space="preserve">Client onboarding is manual — users want automated workflows connecting Jobber + Stripe + Zapier for CC-on-file enrollment, but setup guidance is scattered</w:t>
            </w:r>
          </w:p>
        </w:tc>
        <w:tc>
          <w:tcPr>
            <w:tcW w:type="dxa" w:w="468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top"/>
          </w:tcPr>
          <w:p>
            <w:r>
              <w:rPr>
                <w:rFonts w:ascii="Arial" w:cs="Arial" w:eastAsia="Arial" w:hAnsi="Arial"/>
                <w:sz w:val="20"/>
                <w:szCs w:val="20"/>
              </w:rPr>
              <w:t xml:space="preserve">RAG can provide complete step-by-step automation blueprint (Jobber request form → Stripe → Zap → client tag update → welcome email)</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top"/>
          </w:tcPr>
          <w:p>
            <w:r>
              <w:rPr>
                <w:rFonts w:ascii="Arial" w:cs="Arial" w:eastAsia="Arial" w:hAnsi="Arial"/>
                <w:sz w:val="20"/>
                <w:szCs w:val="20"/>
              </w:rPr>
              <w:t xml:space="preserve">Limited supplier catalog options — only Home Depot supported, but specialty trades (security, gates, low-voltage) need ADI, LiftMaster, SAS catalogs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top"/>
          </w:tcPr>
          <w:p>
            <w:r>
              <w:rPr>
                <w:rFonts w:ascii="Arial" w:cs="Arial" w:eastAsia="Arial" w:hAnsi="Arial"/>
                <w:sz w:val="20"/>
                <w:szCs w:val="20"/>
              </w:rPr>
              <w:t xml:space="preserve">RAG can explain the current catalog limitations, guide to the manual product library, and surface the feedback submission path to influence the roadmap</w:t>
            </w:r>
          </w:p>
        </w:tc>
      </w:tr>
    </w:tbl>
    <w:p>
      <w:pPr>
        <w:spacing w:after="80"/>
      </w:pPr>
      <w:r>
        <w:t xml:space="preserve"/>
      </w:r>
    </w:p>
    <w:p>
      <w:pPr>
        <w:pStyle w:val="Heading2"/>
      </w:pPr>
      <w:r>
        <w:rPr>
          <w:rFonts w:ascii="Arial" w:cs="Arial" w:eastAsia="Arial" w:hAnsi="Arial"/>
          <w:b/>
          <w:bCs/>
          <w:color w:val="E87722"/>
          <w:sz w:val="26"/>
          <w:szCs w:val="26"/>
        </w:rPr>
        <w:t xml:space="preserve">1.6 Insights &amp; Reporting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F5C99" w:val="clear"/>
            <w:tcMar>
              <w:top w:type="dxa" w:w="100"/>
              <w:left w:type="dxa" w:w="150"/>
              <w:bottom w:type="dxa" w:w="100"/>
              <w:right w:type="dxa" w:w="150"/>
            </w:tcMar>
          </w:tcPr>
          <w:p>
            <w:r>
              <w:rPr>
                <w:rFonts w:ascii="Arial" w:cs="Arial" w:eastAsia="Arial" w:hAnsi="Arial"/>
                <w:b/>
                <w:bCs/>
                <w:color w:val="FFFFFF"/>
                <w:sz w:val="20"/>
                <w:szCs w:val="20"/>
              </w:rPr>
              <w:t xml:space="preserve">Pain Point</w:t>
            </w:r>
          </w:p>
        </w:tc>
        <w:tc>
          <w:tcPr>
            <w:tcW w:type="dxa" w:w="4680"/>
            <w:tcBorders>
              <w:top w:val="single" w:color="CCCCCC" w:sz="1"/>
              <w:left w:val="single" w:color="CCCCCC" w:sz="1"/>
              <w:bottom w:val="single" w:color="CCCCCC" w:sz="1"/>
              <w:right w:val="single" w:color="CCCCCC" w:sz="1"/>
            </w:tcBorders>
            <w:shd w:fill="1F5C99" w:val="clear"/>
            <w:tcMar>
              <w:top w:type="dxa" w:w="100"/>
              <w:left w:type="dxa" w:w="150"/>
              <w:bottom w:type="dxa" w:w="100"/>
              <w:right w:type="dxa" w:w="150"/>
            </w:tcMar>
          </w:tcPr>
          <w:p>
            <w:r>
              <w:rPr>
                <w:rFonts w:ascii="Arial" w:cs="Arial" w:eastAsia="Arial" w:hAnsi="Arial"/>
                <w:b/>
                <w:bCs/>
                <w:color w:val="FFFFFF"/>
                <w:sz w:val="20"/>
                <w:szCs w:val="20"/>
              </w:rPr>
              <w:t xml:space="preserve">RAG Solution</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top"/>
          </w:tcPr>
          <w:p>
            <w:r>
              <w:rPr>
                <w:rFonts w:ascii="Arial" w:cs="Arial" w:eastAsia="Arial" w:hAnsi="Arial"/>
                <w:sz w:val="20"/>
                <w:szCs w:val="20"/>
              </w:rPr>
              <w:t xml:space="preserve">Revenue cannot be broken into categories (Sales / Installations / Rentals / Service Agreements) — all lumped under Jobs with no filter</w:t>
            </w:r>
          </w:p>
        </w:tc>
        <w:tc>
          <w:tcPr>
            <w:tcW w:type="dxa" w:w="468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top"/>
          </w:tcPr>
          <w:p>
            <w:r>
              <w:rPr>
                <w:rFonts w:ascii="Arial" w:cs="Arial" w:eastAsia="Arial" w:hAnsi="Arial"/>
                <w:sz w:val="20"/>
                <w:szCs w:val="20"/>
              </w:rPr>
              <w:t xml:space="preserve">RAG can walk through the custom fields + export to Excel + pivot table method and suggest line item category tagging strategy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top"/>
          </w:tcPr>
          <w:p>
            <w:r>
              <w:rPr>
                <w:rFonts w:ascii="Arial" w:cs="Arial" w:eastAsia="Arial" w:hAnsi="Arial"/>
                <w:sz w:val="20"/>
                <w:szCs w:val="20"/>
              </w:rPr>
              <w:t xml:space="preserve">Salesperson Performance Report lacks date range filter — makes weekly/monthly commission calculation impossible within Jobber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top"/>
          </w:tcPr>
          <w:p>
            <w:r>
              <w:rPr>
                <w:rFonts w:ascii="Arial" w:cs="Arial" w:eastAsia="Arial" w:hAnsi="Arial"/>
                <w:sz w:val="20"/>
                <w:szCs w:val="20"/>
              </w:rPr>
              <w:t xml:space="preserve">RAG can explain the Quote Report date filter as a proxy and suggest the Excel export + VLOOKUP method for commission tracking</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top"/>
          </w:tcPr>
          <w:p>
            <w:r>
              <w:rPr>
                <w:rFonts w:ascii="Arial" w:cs="Arial" w:eastAsia="Arial" w:hAnsi="Arial"/>
                <w:sz w:val="20"/>
                <w:szCs w:val="20"/>
              </w:rPr>
              <w:t xml:space="preserve">No visibility into effective hourly rate per client after factoring in drive time — clients far away may be less profitable than they appear</w:t>
            </w:r>
          </w:p>
        </w:tc>
        <w:tc>
          <w:tcPr>
            <w:tcW w:type="dxa" w:w="468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top"/>
          </w:tcPr>
          <w:p>
            <w:r>
              <w:rPr>
                <w:rFonts w:ascii="Arial" w:cs="Arial" w:eastAsia="Arial" w:hAnsi="Arial"/>
                <w:sz w:val="20"/>
                <w:szCs w:val="20"/>
              </w:rPr>
              <w:t xml:space="preserve">RAG can recommend the Force Fleet Tracking + timesheet comparison approach and guide through building a client profitability spreadsheet</w:t>
            </w:r>
          </w:p>
        </w:tc>
      </w:tr>
    </w:tbl>
    <w:p>
      <w:pPr>
        <w:spacing w:after="80"/>
      </w:pPr>
      <w:r>
        <w:t xml:space="preserve"/>
      </w:r>
    </w:p>
    <w:p>
      <w:pPr>
        <w:pStyle w:val="Heading2"/>
      </w:pPr>
      <w:r>
        <w:rPr>
          <w:rFonts w:ascii="Arial" w:cs="Arial" w:eastAsia="Arial" w:hAnsi="Arial"/>
          <w:b/>
          <w:bCs/>
          <w:color w:val="E87722"/>
          <w:sz w:val="26"/>
          <w:szCs w:val="26"/>
        </w:rPr>
        <w:t xml:space="preserve">1.7 Online Booking &amp; Requests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F5C99" w:val="clear"/>
            <w:tcMar>
              <w:top w:type="dxa" w:w="100"/>
              <w:left w:type="dxa" w:w="150"/>
              <w:bottom w:type="dxa" w:w="100"/>
              <w:right w:type="dxa" w:w="150"/>
            </w:tcMar>
          </w:tcPr>
          <w:p>
            <w:r>
              <w:rPr>
                <w:rFonts w:ascii="Arial" w:cs="Arial" w:eastAsia="Arial" w:hAnsi="Arial"/>
                <w:b/>
                <w:bCs/>
                <w:color w:val="FFFFFF"/>
                <w:sz w:val="20"/>
                <w:szCs w:val="20"/>
              </w:rPr>
              <w:t xml:space="preserve">Pain Point</w:t>
            </w:r>
          </w:p>
        </w:tc>
        <w:tc>
          <w:tcPr>
            <w:tcW w:type="dxa" w:w="4680"/>
            <w:tcBorders>
              <w:top w:val="single" w:color="CCCCCC" w:sz="1"/>
              <w:left w:val="single" w:color="CCCCCC" w:sz="1"/>
              <w:bottom w:val="single" w:color="CCCCCC" w:sz="1"/>
              <w:right w:val="single" w:color="CCCCCC" w:sz="1"/>
            </w:tcBorders>
            <w:shd w:fill="1F5C99" w:val="clear"/>
            <w:tcMar>
              <w:top w:type="dxa" w:w="100"/>
              <w:left w:type="dxa" w:w="150"/>
              <w:bottom w:type="dxa" w:w="100"/>
              <w:right w:type="dxa" w:w="150"/>
            </w:tcMar>
          </w:tcPr>
          <w:p>
            <w:r>
              <w:rPr>
                <w:rFonts w:ascii="Arial" w:cs="Arial" w:eastAsia="Arial" w:hAnsi="Arial"/>
                <w:b/>
                <w:bCs/>
                <w:color w:val="FFFFFF"/>
                <w:sz w:val="20"/>
                <w:szCs w:val="20"/>
              </w:rPr>
              <w:t xml:space="preserve">RAG Solution</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top"/>
          </w:tcPr>
          <w:p>
            <w:r>
              <w:rPr>
                <w:rFonts w:ascii="Arial" w:cs="Arial" w:eastAsia="Arial" w:hAnsi="Arial"/>
                <w:sz w:val="20"/>
                <w:szCs w:val="20"/>
              </w:rPr>
              <w:t xml:space="preserve">Online booking doesn't allow weekend bookings — AI receptionist was observed incorrectly refusing Sunday bookings, confusing customers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top"/>
          </w:tcPr>
          <w:p>
            <w:r>
              <w:rPr>
                <w:rFonts w:ascii="Arial" w:cs="Arial" w:eastAsia="Arial" w:hAnsi="Arial"/>
                <w:sz w:val="20"/>
                <w:szCs w:val="20"/>
              </w:rPr>
              <w:t xml:space="preserve">RAG can explain the 'business days away' limitation, the '0 days away' same-day setting, and escalate to support for weekend booking configuration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top"/>
          </w:tcPr>
          <w:p>
            <w:r>
              <w:rPr>
                <w:rFonts w:ascii="Arial" w:cs="Arial" w:eastAsia="Arial" w:hAnsi="Arial"/>
                <w:sz w:val="20"/>
                <w:szCs w:val="20"/>
              </w:rPr>
              <w:t xml:space="preserve">Job Forms cannot be attached to Assessments — field teams need structured checklists at the site visit/assessment stage before a job is created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top"/>
          </w:tcPr>
          <w:p>
            <w:r>
              <w:rPr>
                <w:rFonts w:ascii="Arial" w:cs="Arial" w:eastAsia="Arial" w:hAnsi="Arial"/>
                <w:sz w:val="20"/>
                <w:szCs w:val="20"/>
              </w:rPr>
              <w:t xml:space="preserve">RAG can explain the current scope (forms work on jobs, not assessments), suggest pasting questions into surveyor notes as a workaround, and document this as a high-demand feature request</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top"/>
          </w:tcPr>
          <w:p>
            <w:r>
              <w:rPr>
                <w:rFonts w:ascii="Arial" w:cs="Arial" w:eastAsia="Arial" w:hAnsi="Arial"/>
                <w:sz w:val="20"/>
                <w:szCs w:val="20"/>
              </w:rPr>
              <w:t xml:space="preserve">No built-in task/to-do manager — users track follow-ups in Google Tasks outside Jobber, creating fragmentation</w:t>
            </w:r>
          </w:p>
        </w:tc>
        <w:tc>
          <w:tcPr>
            <w:tcW w:type="dxa" w:w="468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top"/>
          </w:tcPr>
          <w:p>
            <w:r>
              <w:rPr>
                <w:rFonts w:ascii="Arial" w:cs="Arial" w:eastAsia="Arial" w:hAnsi="Arial"/>
                <w:sz w:val="20"/>
                <w:szCs w:val="20"/>
              </w:rPr>
              <w:t xml:space="preserve">RAG can explain the Requests-as-tasks workflow, the Schedule task feature, and how to use tags + custom fields as a lightweight task system</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top"/>
          </w:tcPr>
          <w:p>
            <w:r>
              <w:rPr>
                <w:rFonts w:ascii="Arial" w:cs="Arial" w:eastAsia="Arial" w:hAnsi="Arial"/>
                <w:sz w:val="20"/>
                <w:szCs w:val="20"/>
              </w:rPr>
              <w:t xml:space="preserve">Line item catalog has no folder/category organization — searching for trade-specific items (e.g. 'hose bib' vs 'spigot' vs 'sill cock') returns inconsistent results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top"/>
          </w:tcPr>
          <w:p>
            <w:r>
              <w:rPr>
                <w:rFonts w:ascii="Arial" w:cs="Arial" w:eastAsia="Arial" w:hAnsi="Arial"/>
                <w:sz w:val="20"/>
                <w:szCs w:val="20"/>
              </w:rPr>
              <w:t xml:space="preserve">RAG can recommend standardized naming conventions and suggest using product tags + custom fields to categorize items until native folders are available</w:t>
            </w:r>
          </w:p>
        </w:tc>
      </w:tr>
    </w:tbl>
    <w:p>
      <w:pPr>
        <w:spacing w:after="80"/>
      </w:pPr>
      <w:r>
        <w:t xml:space="preserve"/>
      </w:r>
    </w:p>
    <w:p>
      <w:pPr>
        <w:pStyle w:val="Heading2"/>
      </w:pPr>
      <w:r>
        <w:rPr>
          <w:rFonts w:ascii="Arial" w:cs="Arial" w:eastAsia="Arial" w:hAnsi="Arial"/>
          <w:b/>
          <w:bCs/>
          <w:color w:val="E87722"/>
          <w:sz w:val="26"/>
          <w:szCs w:val="26"/>
        </w:rPr>
        <w:t xml:space="preserve">1.8 Team Management &amp; Time Tracking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F5C99" w:val="clear"/>
            <w:tcMar>
              <w:top w:type="dxa" w:w="100"/>
              <w:left w:type="dxa" w:w="150"/>
              <w:bottom w:type="dxa" w:w="100"/>
              <w:right w:type="dxa" w:w="150"/>
            </w:tcMar>
          </w:tcPr>
          <w:p>
            <w:r>
              <w:rPr>
                <w:rFonts w:ascii="Arial" w:cs="Arial" w:eastAsia="Arial" w:hAnsi="Arial"/>
                <w:b/>
                <w:bCs/>
                <w:color w:val="FFFFFF"/>
                <w:sz w:val="20"/>
                <w:szCs w:val="20"/>
              </w:rPr>
              <w:t xml:space="preserve">Pain Point</w:t>
            </w:r>
          </w:p>
        </w:tc>
        <w:tc>
          <w:tcPr>
            <w:tcW w:type="dxa" w:w="4680"/>
            <w:tcBorders>
              <w:top w:val="single" w:color="CCCCCC" w:sz="1"/>
              <w:left w:val="single" w:color="CCCCCC" w:sz="1"/>
              <w:bottom w:val="single" w:color="CCCCCC" w:sz="1"/>
              <w:right w:val="single" w:color="CCCCCC" w:sz="1"/>
            </w:tcBorders>
            <w:shd w:fill="1F5C99" w:val="clear"/>
            <w:tcMar>
              <w:top w:type="dxa" w:w="100"/>
              <w:left w:type="dxa" w:w="150"/>
              <w:bottom w:type="dxa" w:w="100"/>
              <w:right w:type="dxa" w:w="150"/>
            </w:tcMar>
          </w:tcPr>
          <w:p>
            <w:r>
              <w:rPr>
                <w:rFonts w:ascii="Arial" w:cs="Arial" w:eastAsia="Arial" w:hAnsi="Arial"/>
                <w:b/>
                <w:bCs/>
                <w:color w:val="FFFFFF"/>
                <w:sz w:val="20"/>
                <w:szCs w:val="20"/>
              </w:rPr>
              <w:t xml:space="preserve">RAG Solution</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top"/>
          </w:tcPr>
          <w:p>
            <w:r>
              <w:rPr>
                <w:rFonts w:ascii="Arial" w:cs="Arial" w:eastAsia="Arial" w:hAnsi="Arial"/>
                <w:sz w:val="20"/>
                <w:szCs w:val="20"/>
              </w:rPr>
              <w:t xml:space="preserve">Non-billable time is lumped under 'General' with no subcategories — chemical pickup, truck maintenance, admin work are all indistinguishable in reports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top"/>
          </w:tcPr>
          <w:p>
            <w:r>
              <w:rPr>
                <w:rFonts w:ascii="Arial" w:cs="Arial" w:eastAsia="Arial" w:hAnsi="Arial"/>
                <w:sz w:val="20"/>
                <w:szCs w:val="20"/>
              </w:rPr>
              <w:t xml:space="preserve">RAG can immediately surface the Custom Timesheet Labels feature (Settings &gt; Timesheets) as the solution — this is a hidden but available feature many users don't know about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top"/>
          </w:tcPr>
          <w:p>
            <w:r>
              <w:rPr>
                <w:rFonts w:ascii="Arial" w:cs="Arial" w:eastAsia="Arial" w:hAnsi="Arial"/>
                <w:sz w:val="20"/>
                <w:szCs w:val="20"/>
              </w:rPr>
              <w:t xml:space="preserve">GPS tracking is sporadic — sometimes works, sometimes doesn't, across both iOS and Android devices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top"/>
          </w:tcPr>
          <w:p>
            <w:r>
              <w:rPr>
                <w:rFonts w:ascii="Arial" w:cs="Arial" w:eastAsia="Arial" w:hAnsi="Arial"/>
                <w:sz w:val="20"/>
                <w:szCs w:val="20"/>
              </w:rPr>
              <w:t xml:space="preserve">RAG can provide the precise troubleshooting checklist: location permissions (set to 'Always'), battery optimization disabled, app updated, general timer running as prerequisite</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top"/>
          </w:tcPr>
          <w:p>
            <w:r>
              <w:rPr>
                <w:rFonts w:ascii="Arial" w:cs="Arial" w:eastAsia="Arial" w:hAnsi="Arial"/>
                <w:sz w:val="20"/>
                <w:szCs w:val="20"/>
              </w:rPr>
              <w:t xml:space="preserve">New timesheet UI removed real-time job duration display — managers can't check if a job is running long in real time</w:t>
            </w:r>
          </w:p>
        </w:tc>
        <w:tc>
          <w:tcPr>
            <w:tcW w:type="dxa" w:w="468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top"/>
          </w:tcPr>
          <w:p>
            <w:r>
              <w:rPr>
                <w:rFonts w:ascii="Arial" w:cs="Arial" w:eastAsia="Arial" w:hAnsi="Arial"/>
                <w:sz w:val="20"/>
                <w:szCs w:val="20"/>
              </w:rPr>
              <w:t xml:space="preserve">RAG can explain the current UI state, provide a workaround using push notifications for long jobs, and guide to the feedback submission form</w:t>
            </w:r>
          </w:p>
        </w:tc>
      </w:tr>
    </w:tbl>
    <w:p>
      <w:pPr>
        <w:spacing w:after="80"/>
      </w:pPr>
      <w:r>
        <w:t xml:space="preserve"/>
      </w:r>
    </w:p>
    <w:p>
      <w:pPr>
        <w:pStyle w:val="Heading2"/>
      </w:pPr>
      <w:r>
        <w:rPr>
          <w:rFonts w:ascii="Arial" w:cs="Arial" w:eastAsia="Arial" w:hAnsi="Arial"/>
          <w:b/>
          <w:bCs/>
          <w:color w:val="E87722"/>
          <w:sz w:val="26"/>
          <w:szCs w:val="26"/>
        </w:rPr>
        <w:t xml:space="preserve">1.9 Finances &amp; Profitability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F5C99" w:val="clear"/>
            <w:tcMar>
              <w:top w:type="dxa" w:w="100"/>
              <w:left w:type="dxa" w:w="150"/>
              <w:bottom w:type="dxa" w:w="100"/>
              <w:right w:type="dxa" w:w="150"/>
            </w:tcMar>
          </w:tcPr>
          <w:p>
            <w:r>
              <w:rPr>
                <w:rFonts w:ascii="Arial" w:cs="Arial" w:eastAsia="Arial" w:hAnsi="Arial"/>
                <w:b/>
                <w:bCs/>
                <w:color w:val="FFFFFF"/>
                <w:sz w:val="20"/>
                <w:szCs w:val="20"/>
              </w:rPr>
              <w:t xml:space="preserve">Pain Point</w:t>
            </w:r>
          </w:p>
        </w:tc>
        <w:tc>
          <w:tcPr>
            <w:tcW w:type="dxa" w:w="4680"/>
            <w:tcBorders>
              <w:top w:val="single" w:color="CCCCCC" w:sz="1"/>
              <w:left w:val="single" w:color="CCCCCC" w:sz="1"/>
              <w:bottom w:val="single" w:color="CCCCCC" w:sz="1"/>
              <w:right w:val="single" w:color="CCCCCC" w:sz="1"/>
            </w:tcBorders>
            <w:shd w:fill="1F5C99" w:val="clear"/>
            <w:tcMar>
              <w:top w:type="dxa" w:w="100"/>
              <w:left w:type="dxa" w:w="150"/>
              <w:bottom w:type="dxa" w:w="100"/>
              <w:right w:type="dxa" w:w="150"/>
            </w:tcMar>
          </w:tcPr>
          <w:p>
            <w:r>
              <w:rPr>
                <w:rFonts w:ascii="Arial" w:cs="Arial" w:eastAsia="Arial" w:hAnsi="Arial"/>
                <w:b/>
                <w:bCs/>
                <w:color w:val="FFFFFF"/>
                <w:sz w:val="20"/>
                <w:szCs w:val="20"/>
              </w:rPr>
              <w:t xml:space="preserve">RAG Solution</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top"/>
          </w:tcPr>
          <w:p>
            <w:r>
              <w:rPr>
                <w:rFonts w:ascii="Arial" w:cs="Arial" w:eastAsia="Arial" w:hAnsi="Arial"/>
                <w:sz w:val="20"/>
                <w:szCs w:val="20"/>
              </w:rPr>
              <w:t xml:space="preserve">Business owners don't realize they are breaking even or losing money on certain job types until after the work is done — pricing is not built around true cost burden</w:t>
            </w:r>
          </w:p>
        </w:tc>
        <w:tc>
          <w:tcPr>
            <w:tcW w:type="dxa" w:w="468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top"/>
          </w:tcPr>
          <w:p>
            <w:r>
              <w:rPr>
                <w:rFonts w:ascii="Arial" w:cs="Arial" w:eastAsia="Arial" w:hAnsi="Arial"/>
                <w:sz w:val="20"/>
                <w:szCs w:val="20"/>
              </w:rPr>
              <w:t xml:space="preserve">RAG can walk through the job cost calculation method (payroll burden, overhead allocation, transaction fees) and recommend the per-job margin tracking approach from Jobber reports + QuickBooks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top"/>
          </w:tcPr>
          <w:p>
            <w:r>
              <w:rPr>
                <w:rFonts w:ascii="Arial" w:cs="Arial" w:eastAsia="Arial" w:hAnsi="Arial"/>
                <w:sz w:val="20"/>
                <w:szCs w:val="20"/>
              </w:rPr>
              <w:t xml:space="preserve">Gross profit definitions are unclear for compensation plans — business owners unsure what belongs in COGS vs SG&amp;A when tying ops manager pay to GP</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top"/>
          </w:tcPr>
          <w:p>
            <w:r>
              <w:rPr>
                <w:rFonts w:ascii="Arial" w:cs="Arial" w:eastAsia="Arial" w:hAnsi="Arial"/>
                <w:sz w:val="20"/>
                <w:szCs w:val="20"/>
              </w:rPr>
              <w:t xml:space="preserve">RAG can provide a clear COGS vs SG&amp;A decision tree specifically for home service businesses, with examples for mileage, commissions, workers comp, and mixed-role employees</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top"/>
          </w:tcPr>
          <w:p>
            <w:r>
              <w:rPr>
                <w:rFonts w:ascii="Arial" w:cs="Arial" w:eastAsia="Arial" w:hAnsi="Arial"/>
                <w:sz w:val="20"/>
                <w:szCs w:val="20"/>
              </w:rPr>
              <w:t xml:space="preserve">No easy way to calculate effective hourly rate per client once drive time is factored in</w:t>
            </w:r>
          </w:p>
        </w:tc>
        <w:tc>
          <w:tcPr>
            <w:tcW w:type="dxa" w:w="468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top"/>
          </w:tcPr>
          <w:p>
            <w:r>
              <w:rPr>
                <w:rFonts w:ascii="Arial" w:cs="Arial" w:eastAsia="Arial" w:hAnsi="Arial"/>
                <w:sz w:val="20"/>
                <w:szCs w:val="20"/>
              </w:rPr>
              <w:t xml:space="preserve">RAG can provide a formula template and guide users through pulling the data from Jobber timesheets and route reports into a profitability model</w:t>
            </w:r>
          </w:p>
        </w:tc>
      </w:tr>
    </w:tbl>
    <w:p>
      <w:pPr>
        <w:spacing w:after="80"/>
      </w:pPr>
      <w:r>
        <w:t xml:space="preserve"/>
      </w:r>
    </w:p>
    <w:p>
      <w:r>
        <w:br w:type="page"/>
      </w:r>
    </w:p>
    <w:p>
      <w:pPr>
        <w:pStyle w:val="Heading1"/>
      </w:pPr>
      <w:r>
        <w:rPr>
          <w:rFonts w:ascii="Arial" w:cs="Arial" w:eastAsia="Arial" w:hAnsi="Arial"/>
          <w:b/>
          <w:bCs/>
          <w:color w:val="1F5C99"/>
          <w:sz w:val="32"/>
          <w:szCs w:val="32"/>
        </w:rPr>
        <w:t xml:space="preserve">Section 2: RAG Solution Designs</w:t>
      </w:r>
    </w:p>
    <w:p>
      <w:pPr>
        <w:spacing w:after="120"/>
      </w:pPr>
      <w:r>
        <w:rPr>
          <w:rFonts w:ascii="Arial" w:cs="Arial" w:eastAsia="Arial" w:hAnsi="Arial"/>
          <w:sz w:val="22"/>
          <w:szCs w:val="22"/>
        </w:rPr>
        <w:t xml:space="preserve">This section details the 8 RAG solutions recommended for immediate development. Each solution is scoped, describes the required knowledge base, and estimates the business impact.</w:t>
      </w:r>
    </w:p>
    <w:p>
      <w:pPr>
        <w:spacing w:after="80"/>
      </w:pPr>
      <w:r>
        <w:t xml:space="preserve"/>
      </w:r>
    </w:p>
    <w:p>
      <w:pPr>
        <w:pStyle w:val="Heading2"/>
      </w:pPr>
      <w:r>
        <w:rPr>
          <w:rFonts w:ascii="Arial" w:cs="Arial" w:eastAsia="Arial" w:hAnsi="Arial"/>
          <w:b/>
          <w:bCs/>
          <w:color w:val="E87722"/>
          <w:sz w:val="26"/>
          <w:szCs w:val="26"/>
        </w:rPr>
        <w:t xml:space="preserve">RAG Solution 1: Jobber Intelligent Support Assistant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180"/>
              <w:bottom w:type="dxa" w:w="120"/>
              <w:right w:type="dxa" w:w="180"/>
            </w:tcMar>
          </w:tcPr>
          <w:p>
            <w:r>
              <w:rPr>
                <w:rFonts w:ascii="Arial" w:cs="Arial" w:eastAsia="Arial" w:hAnsi="Arial"/>
                <w:b/>
                <w:bCs/>
                <w:color w:val="1F5C99"/>
                <w:sz w:val="24"/>
                <w:szCs w:val="24"/>
              </w:rPr>
              <w:t xml:space="preserve">Universal Self-Service Knowledge Bot</w:t>
            </w:r>
          </w:p>
          <w:p>
            <w:pPr>
              <w:spacing w:after="60" w:before="60"/>
            </w:pPr>
            <w:r>
              <w:rPr>
                <w:rFonts w:ascii="Arial" w:cs="Arial" w:eastAsia="Arial" w:hAnsi="Arial"/>
                <w:i/>
                <w:iCs/>
                <w:sz w:val="20"/>
                <w:szCs w:val="20"/>
              </w:rPr>
              <w:t xml:space="preserve">An AI-powered chat assistant embedded in the Jobber dashboard that answers user questions by retrieving from a curated knowledge base of help docs, community workarounds, and product limitations.</w:t>
            </w:r>
          </w:p>
          <w:p>
            <w:r>
              <w:rPr>
                <w:rFonts w:ascii="Arial" w:cs="Arial" w:eastAsia="Arial" w:hAnsi="Arial"/>
                <w:b/>
                <w:bCs/>
                <w:sz w:val="20"/>
                <w:szCs w:val="20"/>
              </w:rPr>
              <w:t xml:space="preserve">Data Needed: </w:t>
            </w:r>
            <w:r>
              <w:rPr>
                <w:rFonts w:ascii="Arial" w:cs="Arial" w:eastAsia="Arial" w:hAnsi="Arial"/>
                <w:sz w:val="20"/>
                <w:szCs w:val="20"/>
              </w:rPr>
              <w:t xml:space="preserve">Jobber Help Center articles, community forum Q&amp;A pairs (solved threads), Jobber release notes, common workaround patterns from the community</w:t>
            </w:r>
          </w:p>
          <w:p>
            <w:r>
              <w:rPr>
                <w:rFonts w:ascii="Arial" w:cs="Arial" w:eastAsia="Arial" w:hAnsi="Arial"/>
                <w:b/>
                <w:bCs/>
                <w:sz w:val="20"/>
                <w:szCs w:val="20"/>
              </w:rPr>
              <w:t xml:space="preserve">How It Works: </w:t>
            </w:r>
            <w:r>
              <w:rPr>
                <w:rFonts w:ascii="Arial" w:cs="Arial" w:eastAsia="Arial" w:hAnsi="Arial"/>
                <w:sz w:val="20"/>
                <w:szCs w:val="20"/>
              </w:rPr>
              <w:t xml:space="preserve">User types question -&gt; semantic search retrieves top 3-5 relevant sources -&gt; LLM synthesizes a direct, actionable answer with citations -&gt; if no answer found, routes to human support with context</w:t>
            </w:r>
          </w:p>
          <w:p>
            <w:pPr>
              <w:spacing w:after="60"/>
            </w:pPr>
            <w:r>
              <w:rPr>
                <w:rFonts w:ascii="Arial" w:cs="Arial" w:eastAsia="Arial" w:hAnsi="Arial"/>
                <w:b/>
                <w:bCs/>
                <w:sz w:val="20"/>
                <w:szCs w:val="20"/>
              </w:rPr>
              <w:t xml:space="preserve">Expected Impact: </w:t>
            </w:r>
            <w:r>
              <w:rPr>
                <w:rFonts w:ascii="Arial" w:cs="Arial" w:eastAsia="Arial" w:hAnsi="Arial"/>
                <w:color w:val="1A7A3C"/>
                <w:sz w:val="20"/>
                <w:szCs w:val="20"/>
              </w:rPr>
              <w:t xml:space="preserve">Estimated 35-45% reduction in Tier 1 support tickets. Immediate ROI for QuickBooks sync issues, timesheet setup, and invoicing workflow questions which alone account for 15%+ of community discussions.</w:t>
            </w:r>
          </w:p>
        </w:tc>
      </w:tr>
    </w:tbl>
    <w:p>
      <w:pPr>
        <w:spacing w:after="80"/>
      </w:pPr>
      <w:r>
        <w:t xml:space="preserve"/>
      </w:r>
    </w:p>
    <w:p>
      <w:pPr>
        <w:pStyle w:val="Heading2"/>
      </w:pPr>
      <w:r>
        <w:rPr>
          <w:rFonts w:ascii="Arial" w:cs="Arial" w:eastAsia="Arial" w:hAnsi="Arial"/>
          <w:b/>
          <w:bCs/>
          <w:color w:val="E87722"/>
          <w:sz w:val="26"/>
          <w:szCs w:val="26"/>
        </w:rPr>
        <w:t xml:space="preserve">RAG Solution 2: Duplicate Client Prevention &amp; Merge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180"/>
              <w:bottom w:type="dxa" w:w="120"/>
              <w:right w:type="dxa" w:w="180"/>
            </w:tcMar>
          </w:tcPr>
          <w:p>
            <w:r>
              <w:rPr>
                <w:rFonts w:ascii="Arial" w:cs="Arial" w:eastAsia="Arial" w:hAnsi="Arial"/>
                <w:b/>
                <w:bCs/>
                <w:color w:val="1F5C99"/>
                <w:sz w:val="24"/>
                <w:szCs w:val="24"/>
              </w:rPr>
              <w:t xml:space="preserve">Duplicate Detection &amp; Data Quality Assistant</w:t>
            </w:r>
          </w:p>
          <w:p>
            <w:pPr>
              <w:spacing w:after="60" w:before="60"/>
            </w:pPr>
            <w:r>
              <w:rPr>
                <w:rFonts w:ascii="Arial" w:cs="Arial" w:eastAsia="Arial" w:hAnsi="Arial"/>
                <w:i/>
                <w:iCs/>
                <w:sz w:val="20"/>
                <w:szCs w:val="20"/>
              </w:rPr>
              <w:t xml:space="preserve">A contextual assistant that recognizes when users are struggling with duplicate records and provides step-by-step resolution guidance specific to their situation (QuickBooks sync, online request forms, manual entry).</w:t>
            </w:r>
          </w:p>
          <w:p>
            <w:r>
              <w:rPr>
                <w:rFonts w:ascii="Arial" w:cs="Arial" w:eastAsia="Arial" w:hAnsi="Arial"/>
                <w:b/>
                <w:bCs/>
                <w:sz w:val="20"/>
                <w:szCs w:val="20"/>
              </w:rPr>
              <w:t xml:space="preserve">Data Needed: </w:t>
            </w:r>
            <w:r>
              <w:rPr>
                <w:rFonts w:ascii="Arial" w:cs="Arial" w:eastAsia="Arial" w:hAnsi="Arial"/>
                <w:sz w:val="20"/>
                <w:szCs w:val="20"/>
              </w:rPr>
              <w:t xml:space="preserve">Jobber client merge workaround threads (community forum), QuickBooks sync error documentation, address standardization best practices, Client Hub setup guides</w:t>
            </w:r>
          </w:p>
          <w:p>
            <w:r>
              <w:rPr>
                <w:rFonts w:ascii="Arial" w:cs="Arial" w:eastAsia="Arial" w:hAnsi="Arial"/>
                <w:b/>
                <w:bCs/>
                <w:sz w:val="20"/>
                <w:szCs w:val="20"/>
              </w:rPr>
              <w:t xml:space="preserve">How It Works: </w:t>
            </w:r>
            <w:r>
              <w:rPr>
                <w:rFonts w:ascii="Arial" w:cs="Arial" w:eastAsia="Arial" w:hAnsi="Arial"/>
                <w:sz w:val="20"/>
                <w:szCs w:val="20"/>
              </w:rPr>
              <w:t xml:space="preserve">Detects search queries or support tickets mentioning 'duplicate', 'same client', 'merge', 'QuickBooks error' -&gt; retrieves the relevant cause-specific resolution path -&gt; generates step-by-step guidance with screenshots links</w:t>
            </w:r>
          </w:p>
          <w:p>
            <w:pPr>
              <w:spacing w:after="60"/>
            </w:pPr>
            <w:r>
              <w:rPr>
                <w:rFonts w:ascii="Arial" w:cs="Arial" w:eastAsia="Arial" w:hAnsi="Arial"/>
                <w:b/>
                <w:bCs/>
                <w:sz w:val="20"/>
                <w:szCs w:val="20"/>
              </w:rPr>
              <w:t xml:space="preserve">Expected Impact: </w:t>
            </w:r>
            <w:r>
              <w:rPr>
                <w:rFonts w:ascii="Arial" w:cs="Arial" w:eastAsia="Arial" w:hAnsi="Arial"/>
                <w:color w:val="1A7A3C"/>
                <w:sz w:val="20"/>
                <w:szCs w:val="20"/>
              </w:rPr>
              <w:t xml:space="preserve">Saves users 30+ minutes per duplicate merge incident. For businesses with property managers managing 10+ sites, this is a weekly time sink that can be fully resolved with self-service guidance.</w:t>
            </w:r>
          </w:p>
        </w:tc>
      </w:tr>
    </w:tbl>
    <w:p>
      <w:pPr>
        <w:spacing w:after="80"/>
      </w:pPr>
      <w:r>
        <w:t xml:space="preserve"/>
      </w:r>
    </w:p>
    <w:p>
      <w:pPr>
        <w:pStyle w:val="Heading2"/>
      </w:pPr>
      <w:r>
        <w:rPr>
          <w:rFonts w:ascii="Arial" w:cs="Arial" w:eastAsia="Arial" w:hAnsi="Arial"/>
          <w:b/>
          <w:bCs/>
          <w:color w:val="E87722"/>
          <w:sz w:val="26"/>
          <w:szCs w:val="26"/>
        </w:rPr>
        <w:t xml:space="preserve">RAG Solution 3: Route Optimization &amp; Scheduling Intelligence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180"/>
              <w:bottom w:type="dxa" w:w="120"/>
              <w:right w:type="dxa" w:w="180"/>
            </w:tcMar>
          </w:tcPr>
          <w:p>
            <w:r>
              <w:rPr>
                <w:rFonts w:ascii="Arial" w:cs="Arial" w:eastAsia="Arial" w:hAnsi="Arial"/>
                <w:b/>
                <w:bCs/>
                <w:color w:val="1F5C99"/>
                <w:sz w:val="24"/>
                <w:szCs w:val="24"/>
              </w:rPr>
              <w:t xml:space="preserve">Route Planning Advisor</w:t>
            </w:r>
          </w:p>
          <w:p>
            <w:pPr>
              <w:spacing w:after="60" w:before="60"/>
            </w:pPr>
            <w:r>
              <w:rPr>
                <w:rFonts w:ascii="Arial" w:cs="Arial" w:eastAsia="Arial" w:hAnsi="Arial"/>
                <w:i/>
                <w:iCs/>
                <w:sz w:val="20"/>
                <w:szCs w:val="20"/>
              </w:rPr>
              <w:t xml:space="preserve">A routing-specific RAG solution that instantly explains Jobber's current routing limitations and provides curated recommendations for third-party tools and manual workarounds based on the user's specific business type and scale.</w:t>
            </w:r>
          </w:p>
          <w:p>
            <w:r>
              <w:rPr>
                <w:rFonts w:ascii="Arial" w:cs="Arial" w:eastAsia="Arial" w:hAnsi="Arial"/>
                <w:b/>
                <w:bCs/>
                <w:sz w:val="20"/>
                <w:szCs w:val="20"/>
              </w:rPr>
              <w:t xml:space="preserve">Data Needed: </w:t>
            </w:r>
            <w:r>
              <w:rPr>
                <w:rFonts w:ascii="Arial" w:cs="Arial" w:eastAsia="Arial" w:hAnsi="Arial"/>
                <w:sz w:val="20"/>
                <w:szCs w:val="20"/>
              </w:rPr>
              <w:t xml:space="preserve">Jobber routing documentation, community threads on routing frustrations, Circuit/Spoke integration guides, Google Maps export workflows, lawn care / pest control routing best practices from community</w:t>
            </w:r>
          </w:p>
          <w:p>
            <w:r>
              <w:rPr>
                <w:rFonts w:ascii="Arial" w:cs="Arial" w:eastAsia="Arial" w:hAnsi="Arial"/>
                <w:b/>
                <w:bCs/>
                <w:sz w:val="20"/>
                <w:szCs w:val="20"/>
              </w:rPr>
              <w:t xml:space="preserve">How It Works: </w:t>
            </w:r>
            <w:r>
              <w:rPr>
                <w:rFonts w:ascii="Arial" w:cs="Arial" w:eastAsia="Arial" w:hAnsi="Arial"/>
                <w:sz w:val="20"/>
                <w:szCs w:val="20"/>
              </w:rPr>
              <w:t xml:space="preserve">User expresses routing frustration -&gt; RAG identifies business type (lawn care, pest control, cleaning) -&gt; retrieves relevant workarounds and tool recommendations -&gt; provides a prioritized solution set based on team size and budget</w:t>
            </w:r>
          </w:p>
          <w:p>
            <w:pPr>
              <w:spacing w:after="60"/>
            </w:pPr>
            <w:r>
              <w:rPr>
                <w:rFonts w:ascii="Arial" w:cs="Arial" w:eastAsia="Arial" w:hAnsi="Arial"/>
                <w:b/>
                <w:bCs/>
                <w:sz w:val="20"/>
                <w:szCs w:val="20"/>
              </w:rPr>
              <w:t xml:space="preserve">Expected Impact: </w:t>
            </w:r>
            <w:r>
              <w:rPr>
                <w:rFonts w:ascii="Arial" w:cs="Arial" w:eastAsia="Arial" w:hAnsi="Arial"/>
                <w:color w:val="1A7A3C"/>
                <w:sz w:val="20"/>
                <w:szCs w:val="20"/>
              </w:rPr>
              <w:t xml:space="preserve">High-impact for lawn care and pest control segments where routing is daily critical path. Several users have mentioned considering cancellation due to this gap — proactive guidance retains these customers.</w:t>
            </w:r>
          </w:p>
        </w:tc>
      </w:tr>
    </w:tbl>
    <w:p>
      <w:pPr>
        <w:spacing w:after="80"/>
      </w:pPr>
      <w:r>
        <w:t xml:space="preserve"/>
      </w:r>
    </w:p>
    <w:p>
      <w:pPr>
        <w:pStyle w:val="Heading2"/>
      </w:pPr>
      <w:r>
        <w:rPr>
          <w:rFonts w:ascii="Arial" w:cs="Arial" w:eastAsia="Arial" w:hAnsi="Arial"/>
          <w:b/>
          <w:bCs/>
          <w:color w:val="E87722"/>
          <w:sz w:val="26"/>
          <w:szCs w:val="26"/>
        </w:rPr>
        <w:t xml:space="preserve">RAG Solution 4: QuickBooks Reconciliation Fix Bot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180"/>
              <w:bottom w:type="dxa" w:w="120"/>
              <w:right w:type="dxa" w:w="180"/>
            </w:tcMar>
          </w:tcPr>
          <w:p>
            <w:r>
              <w:rPr>
                <w:rFonts w:ascii="Arial" w:cs="Arial" w:eastAsia="Arial" w:hAnsi="Arial"/>
                <w:b/>
                <w:bCs/>
                <w:color w:val="1F5C99"/>
                <w:sz w:val="24"/>
                <w:szCs w:val="24"/>
              </w:rPr>
              <w:t xml:space="preserve">Accounting Integration Troubleshooter</w:t>
            </w:r>
          </w:p>
          <w:p>
            <w:pPr>
              <w:spacing w:after="60" w:before="60"/>
            </w:pPr>
            <w:r>
              <w:rPr>
                <w:rFonts w:ascii="Arial" w:cs="Arial" w:eastAsia="Arial" w:hAnsi="Arial"/>
                <w:i/>
                <w:iCs/>
                <w:sz w:val="20"/>
                <w:szCs w:val="20"/>
              </w:rPr>
              <w:t xml:space="preserve">A targeted RAG solution for the high-volume QuickBooks sync issues, particularly the net vs. gross payment amount discrepancy that causes bookkeeping chaos and is one of the most complex recurring support issues.</w:t>
            </w:r>
          </w:p>
          <w:p>
            <w:r>
              <w:rPr>
                <w:rFonts w:ascii="Arial" w:cs="Arial" w:eastAsia="Arial" w:hAnsi="Arial"/>
                <w:b/>
                <w:bCs/>
                <w:sz w:val="20"/>
                <w:szCs w:val="20"/>
              </w:rPr>
              <w:t xml:space="preserve">Data Needed: </w:t>
            </w:r>
            <w:r>
              <w:rPr>
                <w:rFonts w:ascii="Arial" w:cs="Arial" w:eastAsia="Arial" w:hAnsi="Arial"/>
                <w:sz w:val="20"/>
                <w:szCs w:val="20"/>
              </w:rPr>
              <w:t xml:space="preserve">New QBO integration documentation, gross vs. net sync explanation, Zapier payment reconciliation workflow (community-documented), tax rounding issue workarounds, accountant-recommended chart of accounts setup</w:t>
            </w:r>
          </w:p>
          <w:p>
            <w:r>
              <w:rPr>
                <w:rFonts w:ascii="Arial" w:cs="Arial" w:eastAsia="Arial" w:hAnsi="Arial"/>
                <w:b/>
                <w:bCs/>
                <w:sz w:val="20"/>
                <w:szCs w:val="20"/>
              </w:rPr>
              <w:t xml:space="preserve">How It Works: </w:t>
            </w:r>
            <w:r>
              <w:rPr>
                <w:rFonts w:ascii="Arial" w:cs="Arial" w:eastAsia="Arial" w:hAnsi="Arial"/>
                <w:sz w:val="20"/>
                <w:szCs w:val="20"/>
              </w:rPr>
              <w:t xml:space="preserve">User mentions QuickBooks + payment mismatch/reconciliation error -&gt; RAG retrieves the specific fix path (new QBO integration setup) -&gt; explains the full gross/net payout timing cycle -&gt; optionally provides Zapier automation blueprint for advanced fix</w:t>
            </w:r>
          </w:p>
          <w:p>
            <w:pPr>
              <w:spacing w:after="60"/>
            </w:pPr>
            <w:r>
              <w:rPr>
                <w:rFonts w:ascii="Arial" w:cs="Arial" w:eastAsia="Arial" w:hAnsi="Arial"/>
                <w:b/>
                <w:bCs/>
                <w:sz w:val="20"/>
                <w:szCs w:val="20"/>
              </w:rPr>
              <w:t xml:space="preserve">Expected Impact: </w:t>
            </w:r>
            <w:r>
              <w:rPr>
                <w:rFonts w:ascii="Arial" w:cs="Arial" w:eastAsia="Arial" w:hAnsi="Arial"/>
                <w:color w:val="1A7A3C"/>
                <w:sz w:val="20"/>
                <w:szCs w:val="20"/>
              </w:rPr>
              <w:t xml:space="preserve">Eliminates the need for external accountants hired to fix QuickBooks issues (users in the forum reported hiring accountants due to this). One solution article could prevent hundreds of monthly support escalations.</w:t>
            </w:r>
          </w:p>
        </w:tc>
      </w:tr>
    </w:tbl>
    <w:p>
      <w:pPr>
        <w:spacing w:after="80"/>
      </w:pPr>
      <w:r>
        <w:t xml:space="preserve"/>
      </w:r>
    </w:p>
    <w:p>
      <w:pPr>
        <w:pStyle w:val="Heading2"/>
      </w:pPr>
      <w:r>
        <w:rPr>
          <w:rFonts w:ascii="Arial" w:cs="Arial" w:eastAsia="Arial" w:hAnsi="Arial"/>
          <w:b/>
          <w:bCs/>
          <w:color w:val="E87722"/>
          <w:sz w:val="26"/>
          <w:szCs w:val="26"/>
        </w:rPr>
        <w:t xml:space="preserve">RAG Solution 5: Workflow Automation Advisor (Zapier/Stripe Blueprint Library)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180"/>
              <w:bottom w:type="dxa" w:w="120"/>
              <w:right w:type="dxa" w:w="180"/>
            </w:tcMar>
          </w:tcPr>
          <w:p>
            <w:r>
              <w:rPr>
                <w:rFonts w:ascii="Arial" w:cs="Arial" w:eastAsia="Arial" w:hAnsi="Arial"/>
                <w:b/>
                <w:bCs/>
                <w:color w:val="1F5C99"/>
                <w:sz w:val="24"/>
                <w:szCs w:val="24"/>
              </w:rPr>
              <w:t xml:space="preserve">Automation Blueprint RAG</w:t>
            </w:r>
          </w:p>
          <w:p>
            <w:pPr>
              <w:spacing w:after="60" w:before="60"/>
            </w:pPr>
            <w:r>
              <w:rPr>
                <w:rFonts w:ascii="Arial" w:cs="Arial" w:eastAsia="Arial" w:hAnsi="Arial"/>
                <w:i/>
                <w:iCs/>
                <w:sz w:val="20"/>
                <w:szCs w:val="20"/>
              </w:rPr>
              <w:t xml:space="preserve">A curated library of working automation blueprints from the Jobber community, searchable by goal. Users describe what they want to automate, and the RAG system finds the closest matching community-tested workflow.</w:t>
            </w:r>
          </w:p>
          <w:p>
            <w:r>
              <w:rPr>
                <w:rFonts w:ascii="Arial" w:cs="Arial" w:eastAsia="Arial" w:hAnsi="Arial"/>
                <w:b/>
                <w:bCs/>
                <w:sz w:val="20"/>
                <w:szCs w:val="20"/>
              </w:rPr>
              <w:t xml:space="preserve">Data Needed: </w:t>
            </w:r>
            <w:r>
              <w:rPr>
                <w:rFonts w:ascii="Arial" w:cs="Arial" w:eastAsia="Arial" w:hAnsi="Arial"/>
                <w:sz w:val="20"/>
                <w:szCs w:val="20"/>
              </w:rPr>
              <w:t xml:space="preserve">Zapier workflow descriptions from community (client onboarding, campaign triggers, payment reconciliation), Stripe + Jobber integration patterns, n8n alternatives, Make.com blueprints, Jobber API documentation</w:t>
            </w:r>
          </w:p>
          <w:p>
            <w:r>
              <w:rPr>
                <w:rFonts w:ascii="Arial" w:cs="Arial" w:eastAsia="Arial" w:hAnsi="Arial"/>
                <w:b/>
                <w:bCs/>
                <w:sz w:val="20"/>
                <w:szCs w:val="20"/>
              </w:rPr>
              <w:t xml:space="preserve">How It Works: </w:t>
            </w:r>
            <w:r>
              <w:rPr>
                <w:rFonts w:ascii="Arial" w:cs="Arial" w:eastAsia="Arial" w:hAnsi="Arial"/>
                <w:sz w:val="20"/>
                <w:szCs w:val="20"/>
              </w:rPr>
              <w:t xml:space="preserve">User describes desired automation in plain language ('I want clients to add their card before I schedule them') -&gt; semantic search matches to closest existing blueprint -&gt; RAG generates step-by-step instructions customized to their exact scenario</w:t>
            </w:r>
          </w:p>
          <w:p>
            <w:pPr>
              <w:spacing w:after="60"/>
            </w:pPr>
            <w:r>
              <w:rPr>
                <w:rFonts w:ascii="Arial" w:cs="Arial" w:eastAsia="Arial" w:hAnsi="Arial"/>
                <w:b/>
                <w:bCs/>
                <w:sz w:val="20"/>
                <w:szCs w:val="20"/>
              </w:rPr>
              <w:t xml:space="preserve">Expected Impact: </w:t>
            </w:r>
            <w:r>
              <w:rPr>
                <w:rFonts w:ascii="Arial" w:cs="Arial" w:eastAsia="Arial" w:hAnsi="Arial"/>
                <w:color w:val="1A7A3C"/>
                <w:sz w:val="20"/>
                <w:szCs w:val="20"/>
              </w:rPr>
              <w:t xml:space="preserve">Directly addresses the growing demand for automation among mid-sized Jobber users. Multiple community members have built sophisticated Zapier + Stripe + Jobber workflows but the knowledge is scattered in individual threads. A searchable blueprint library creates enormous value.</w:t>
            </w:r>
          </w:p>
        </w:tc>
      </w:tr>
    </w:tbl>
    <w:p>
      <w:pPr>
        <w:spacing w:after="80"/>
      </w:pPr>
      <w:r>
        <w:t xml:space="preserve"/>
      </w:r>
    </w:p>
    <w:p>
      <w:pPr>
        <w:pStyle w:val="Heading2"/>
      </w:pPr>
      <w:r>
        <w:rPr>
          <w:rFonts w:ascii="Arial" w:cs="Arial" w:eastAsia="Arial" w:hAnsi="Arial"/>
          <w:b/>
          <w:bCs/>
          <w:color w:val="E87722"/>
          <w:sz w:val="26"/>
          <w:szCs w:val="26"/>
        </w:rPr>
        <w:t xml:space="preserve">RAG Solution 6: Job Profitability &amp; Pricing Advisor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180"/>
              <w:bottom w:type="dxa" w:w="120"/>
              <w:right w:type="dxa" w:w="180"/>
            </w:tcMar>
          </w:tcPr>
          <w:p>
            <w:r>
              <w:rPr>
                <w:rFonts w:ascii="Arial" w:cs="Arial" w:eastAsia="Arial" w:hAnsi="Arial"/>
                <w:b/>
                <w:bCs/>
                <w:color w:val="1F5C99"/>
                <w:sz w:val="24"/>
                <w:szCs w:val="24"/>
              </w:rPr>
              <w:t xml:space="preserve">Financial Intelligence Assistant</w:t>
            </w:r>
          </w:p>
          <w:p>
            <w:pPr>
              <w:spacing w:after="60" w:before="60"/>
            </w:pPr>
            <w:r>
              <w:rPr>
                <w:rFonts w:ascii="Arial" w:cs="Arial" w:eastAsia="Arial" w:hAnsi="Arial"/>
                <w:i/>
                <w:iCs/>
                <w:sz w:val="20"/>
                <w:szCs w:val="20"/>
              </w:rPr>
              <w:t xml:space="preserve">A finance-focused RAG that helps users understand their true job profitability by surfacing the cost-burden methodology, pricing formulas, and reporting techniques that experienced contractors in the community use.</w:t>
            </w:r>
          </w:p>
          <w:p>
            <w:r>
              <w:rPr>
                <w:rFonts w:ascii="Arial" w:cs="Arial" w:eastAsia="Arial" w:hAnsi="Arial"/>
                <w:b/>
                <w:bCs/>
                <w:sz w:val="20"/>
                <w:szCs w:val="20"/>
              </w:rPr>
              <w:t xml:space="preserve">Data Needed: </w:t>
            </w:r>
            <w:r>
              <w:rPr>
                <w:rFonts w:ascii="Arial" w:cs="Arial" w:eastAsia="Arial" w:hAnsi="Arial"/>
                <w:sz w:val="20"/>
                <w:szCs w:val="20"/>
              </w:rPr>
              <w:t xml:space="preserve">Finances forum best practices, COGS vs SG&amp;A definitions for home service businesses, job profitability calculation methods, pricing strategy discussions, overhead allocation approaches from community CPAs</w:t>
            </w:r>
          </w:p>
          <w:p>
            <w:r>
              <w:rPr>
                <w:rFonts w:ascii="Arial" w:cs="Arial" w:eastAsia="Arial" w:hAnsi="Arial"/>
                <w:b/>
                <w:bCs/>
                <w:sz w:val="20"/>
                <w:szCs w:val="20"/>
              </w:rPr>
              <w:t xml:space="preserve">How It Works: </w:t>
            </w:r>
            <w:r>
              <w:rPr>
                <w:rFonts w:ascii="Arial" w:cs="Arial" w:eastAsia="Arial" w:hAnsi="Arial"/>
                <w:sz w:val="20"/>
                <w:szCs w:val="20"/>
              </w:rPr>
              <w:t xml:space="preserve">User asks about pricing or mentions 'breaking even' / 'losing money' -&gt; RAG retrieves the relevant cost-burden framework -&gt; generates a customized profitability diagnostic question set -&gt; provides step-by-step calculation guidance using Jobber report exports</w:t>
            </w:r>
          </w:p>
          <w:p>
            <w:pPr>
              <w:spacing w:after="60"/>
            </w:pPr>
            <w:r>
              <w:rPr>
                <w:rFonts w:ascii="Arial" w:cs="Arial" w:eastAsia="Arial" w:hAnsi="Arial"/>
                <w:b/>
                <w:bCs/>
                <w:sz w:val="20"/>
                <w:szCs w:val="20"/>
              </w:rPr>
              <w:t xml:space="preserve">Expected Impact: </w:t>
            </w:r>
            <w:r>
              <w:rPr>
                <w:rFonts w:ascii="Arial" w:cs="Arial" w:eastAsia="Arial" w:hAnsi="Arial"/>
                <w:color w:val="1A7A3C"/>
                <w:sz w:val="20"/>
                <w:szCs w:val="20"/>
              </w:rPr>
              <w:t xml:space="preserve">Addresses one of the most critical business problems: many service business owners are running busy but unprofitable operations without knowing it. Financial literacy improvement directly correlates with business survival rates.</w:t>
            </w:r>
          </w:p>
        </w:tc>
      </w:tr>
    </w:tbl>
    <w:p>
      <w:pPr>
        <w:spacing w:after="80"/>
      </w:pPr>
      <w:r>
        <w:t xml:space="preserve"/>
      </w:r>
    </w:p>
    <w:p>
      <w:pPr>
        <w:pStyle w:val="Heading2"/>
      </w:pPr>
      <w:r>
        <w:rPr>
          <w:rFonts w:ascii="Arial" w:cs="Arial" w:eastAsia="Arial" w:hAnsi="Arial"/>
          <w:b/>
          <w:bCs/>
          <w:color w:val="E87722"/>
          <w:sz w:val="26"/>
          <w:szCs w:val="26"/>
        </w:rPr>
        <w:t xml:space="preserve">RAG Solution 7: Hiring &amp; Team Operations Knowledge 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180"/>
              <w:bottom w:type="dxa" w:w="120"/>
              <w:right w:type="dxa" w:w="180"/>
            </w:tcMar>
          </w:tcPr>
          <w:p>
            <w:r>
              <w:rPr>
                <w:rFonts w:ascii="Arial" w:cs="Arial" w:eastAsia="Arial" w:hAnsi="Arial"/>
                <w:b/>
                <w:bCs/>
                <w:color w:val="1F5C99"/>
                <w:sz w:val="24"/>
                <w:szCs w:val="24"/>
              </w:rPr>
              <w:t xml:space="preserve">HR &amp; Team Management Advisor for Home Service Businesses</w:t>
            </w:r>
          </w:p>
          <w:p>
            <w:pPr>
              <w:spacing w:after="60" w:before="60"/>
            </w:pPr>
            <w:r>
              <w:rPr>
                <w:rFonts w:ascii="Arial" w:cs="Arial" w:eastAsia="Arial" w:hAnsi="Arial"/>
                <w:i/>
                <w:iCs/>
                <w:sz w:val="20"/>
                <w:szCs w:val="20"/>
              </w:rPr>
              <w:t xml:space="preserve">A RAG solution specifically for the hiring and team management questions that dominate the community forum — recruiting platforms, employee retention, compensation structures, seasonal staffing, and onboarding best practices.</w:t>
            </w:r>
          </w:p>
          <w:p>
            <w:r>
              <w:rPr>
                <w:rFonts w:ascii="Arial" w:cs="Arial" w:eastAsia="Arial" w:hAnsi="Arial"/>
                <w:b/>
                <w:bCs/>
                <w:sz w:val="20"/>
                <w:szCs w:val="20"/>
              </w:rPr>
              <w:t xml:space="preserve">Data Needed: </w:t>
            </w:r>
            <w:r>
              <w:rPr>
                <w:rFonts w:ascii="Arial" w:cs="Arial" w:eastAsia="Arial" w:hAnsi="Arial"/>
                <w:sz w:val="20"/>
                <w:szCs w:val="20"/>
              </w:rPr>
              <w:t xml:space="preserve">Hiring forum threads (Indeed, ZipRecruiter, Zoho Recruiting reviews), employee retention strategies from long-term operators, seasonal benefits options (Canada/US), compensation plan examples, interview process frameworks from the community</w:t>
            </w:r>
          </w:p>
          <w:p>
            <w:r>
              <w:rPr>
                <w:rFonts w:ascii="Arial" w:cs="Arial" w:eastAsia="Arial" w:hAnsi="Arial"/>
                <w:b/>
                <w:bCs/>
                <w:sz w:val="20"/>
                <w:szCs w:val="20"/>
              </w:rPr>
              <w:t xml:space="preserve">How It Works: </w:t>
            </w:r>
            <w:r>
              <w:rPr>
                <w:rFonts w:ascii="Arial" w:cs="Arial" w:eastAsia="Arial" w:hAnsi="Arial"/>
                <w:sz w:val="20"/>
                <w:szCs w:val="20"/>
              </w:rPr>
              <w:t xml:space="preserve">User asks about hiring or team management -&gt; RAG classifies the question type (recruiting platform, retention, compensation, onboarding) -&gt; retrieves community-vetted best practices -&gt; generates advice tailored to their business size and trade type</w:t>
            </w:r>
          </w:p>
          <w:p>
            <w:pPr>
              <w:spacing w:after="60"/>
            </w:pPr>
            <w:r>
              <w:rPr>
                <w:rFonts w:ascii="Arial" w:cs="Arial" w:eastAsia="Arial" w:hAnsi="Arial"/>
                <w:b/>
                <w:bCs/>
                <w:sz w:val="20"/>
                <w:szCs w:val="20"/>
              </w:rPr>
              <w:t xml:space="preserve">Expected Impact: </w:t>
            </w:r>
            <w:r>
              <w:rPr>
                <w:rFonts w:ascii="Arial" w:cs="Arial" w:eastAsia="Arial" w:hAnsi="Arial"/>
                <w:color w:val="1A7A3C"/>
                <w:sz w:val="20"/>
                <w:szCs w:val="20"/>
              </w:rPr>
              <w:t xml:space="preserve">The hiring &amp; team forum is among the highest discussion-count categories (99 discussions). These questions have no single Jobber product answer — a RAG system aggregating community wisdom across 17+ years of operator experience creates a unique value-add.</w:t>
            </w:r>
          </w:p>
        </w:tc>
      </w:tr>
    </w:tbl>
    <w:p>
      <w:pPr>
        <w:spacing w:after="80"/>
      </w:pPr>
      <w:r>
        <w:t xml:space="preserve"/>
      </w:r>
    </w:p>
    <w:p>
      <w:pPr>
        <w:pStyle w:val="Heading2"/>
      </w:pPr>
      <w:r>
        <w:rPr>
          <w:rFonts w:ascii="Arial" w:cs="Arial" w:eastAsia="Arial" w:hAnsi="Arial"/>
          <w:b/>
          <w:bCs/>
          <w:color w:val="E87722"/>
          <w:sz w:val="26"/>
          <w:szCs w:val="26"/>
        </w:rPr>
        <w:t xml:space="preserve">RAG Solution 8: Feature Gap Navigator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180"/>
              <w:bottom w:type="dxa" w:w="120"/>
              <w:right w:type="dxa" w:w="180"/>
            </w:tcMar>
          </w:tcPr>
          <w:p>
            <w:r>
              <w:rPr>
                <w:rFonts w:ascii="Arial" w:cs="Arial" w:eastAsia="Arial" w:hAnsi="Arial"/>
                <w:b/>
                <w:bCs/>
                <w:color w:val="1F5C99"/>
                <w:sz w:val="24"/>
                <w:szCs w:val="24"/>
              </w:rPr>
              <w:t xml:space="preserve">Known Limitations &amp; Workaround Library</w:t>
            </w:r>
          </w:p>
          <w:p>
            <w:pPr>
              <w:spacing w:after="60" w:before="60"/>
            </w:pPr>
            <w:r>
              <w:rPr>
                <w:rFonts w:ascii="Arial" w:cs="Arial" w:eastAsia="Arial" w:hAnsi="Arial"/>
                <w:i/>
                <w:iCs/>
                <w:sz w:val="20"/>
                <w:szCs w:val="20"/>
              </w:rPr>
              <w:t xml:space="preserve">A specialized RAG that specifically handles the frustrating experience when Jobber lacks a requested feature. Instead of dead ends, users get the best available workaround, the feature request submission path, and realistic expectations.</w:t>
            </w:r>
          </w:p>
          <w:p>
            <w:r>
              <w:rPr>
                <w:rFonts w:ascii="Arial" w:cs="Arial" w:eastAsia="Arial" w:hAnsi="Arial"/>
                <w:b/>
                <w:bCs/>
                <w:sz w:val="20"/>
                <w:szCs w:val="20"/>
              </w:rPr>
              <w:t xml:space="preserve">Data Needed: </w:t>
            </w:r>
            <w:r>
              <w:rPr>
                <w:rFonts w:ascii="Arial" w:cs="Arial" w:eastAsia="Arial" w:hAnsi="Arial"/>
                <w:sz w:val="20"/>
                <w:szCs w:val="20"/>
              </w:rPr>
              <w:t xml:space="preserve">All 'not available' responses from Jobber staff in community threads, known feature gaps (bulk SMS, estimate vs quote, quantity-editable line items, weekend booking, assessment forms, etc.), third-party tool recommendations by use case, feature request submission links</w:t>
            </w:r>
          </w:p>
          <w:p>
            <w:r>
              <w:rPr>
                <w:rFonts w:ascii="Arial" w:cs="Arial" w:eastAsia="Arial" w:hAnsi="Arial"/>
                <w:b/>
                <w:bCs/>
                <w:sz w:val="20"/>
                <w:szCs w:val="20"/>
              </w:rPr>
              <w:t xml:space="preserve">How It Works: </w:t>
            </w:r>
            <w:r>
              <w:rPr>
                <w:rFonts w:ascii="Arial" w:cs="Arial" w:eastAsia="Arial" w:hAnsi="Arial"/>
                <w:sz w:val="20"/>
                <w:szCs w:val="20"/>
              </w:rPr>
              <w:t xml:space="preserve">User asks about a feature that doesn't exist -&gt; RAG identifies the gap -&gt; immediately provides: (1) the best available workaround, (2) any third-party tool that fills the gap, (3) how to submit a feature request with maximum impact, (4) community demand signal for the feature</w:t>
            </w:r>
          </w:p>
          <w:p>
            <w:pPr>
              <w:spacing w:after="60"/>
            </w:pPr>
            <w:r>
              <w:rPr>
                <w:rFonts w:ascii="Arial" w:cs="Arial" w:eastAsia="Arial" w:hAnsi="Arial"/>
                <w:b/>
                <w:bCs/>
                <w:sz w:val="20"/>
                <w:szCs w:val="20"/>
              </w:rPr>
              <w:t xml:space="preserve">Expected Impact: </w:t>
            </w:r>
            <w:r>
              <w:rPr>
                <w:rFonts w:ascii="Arial" w:cs="Arial" w:eastAsia="Arial" w:hAnsi="Arial"/>
                <w:color w:val="1A7A3C"/>
                <w:sz w:val="20"/>
                <w:szCs w:val="20"/>
              </w:rPr>
              <w:t xml:space="preserve">Reduces frustration and churn risk when users hit product limits. Proactively converting 'I'm considering switching' moments into 'here is how to work around this today' moments has direct customer retention value.</w:t>
            </w:r>
          </w:p>
        </w:tc>
      </w:tr>
    </w:tbl>
    <w:p>
      <w:pPr>
        <w:spacing w:after="80"/>
      </w:pPr>
      <w:r>
        <w:t xml:space="preserve"/>
      </w:r>
    </w:p>
    <w:p>
      <w:pPr>
        <w:spacing w:after="80"/>
      </w:pPr>
      <w:r>
        <w:t xml:space="preserve"/>
      </w:r>
    </w:p>
    <w:p>
      <w:r>
        <w:br w:type="page"/>
      </w:r>
    </w:p>
    <w:p>
      <w:pPr>
        <w:pStyle w:val="Heading1"/>
      </w:pPr>
      <w:r>
        <w:rPr>
          <w:rFonts w:ascii="Arial" w:cs="Arial" w:eastAsia="Arial" w:hAnsi="Arial"/>
          <w:b/>
          <w:bCs/>
          <w:color w:val="1F5C99"/>
          <w:sz w:val="32"/>
          <w:szCs w:val="32"/>
        </w:rPr>
        <w:t xml:space="preserve">Section 3: Implementation Roadmap</w:t>
      </w:r>
    </w:p>
    <w:p>
      <w:pPr>
        <w:spacing w:after="80"/>
      </w:pPr>
      <w:r>
        <w:t xml:space="preserve"/>
      </w:r>
    </w:p>
    <w:p>
      <w:pPr>
        <w:pStyle w:val="Heading2"/>
      </w:pPr>
      <w:r>
        <w:rPr>
          <w:rFonts w:ascii="Arial" w:cs="Arial" w:eastAsia="Arial" w:hAnsi="Arial"/>
          <w:b/>
          <w:bCs/>
          <w:color w:val="E87722"/>
          <w:sz w:val="26"/>
          <w:szCs w:val="26"/>
        </w:rPr>
        <w:t xml:space="preserve">Phase 1: Foundation (Weeks 1-4)</w:t>
      </w:r>
    </w:p>
    <w:p>
      <w:pPr>
        <w:spacing w:after="120"/>
      </w:pPr>
      <w:r>
        <w:rPr>
          <w:rFonts w:ascii="Arial" w:cs="Arial" w:eastAsia="Arial" w:hAnsi="Arial"/>
          <w:sz w:val="22"/>
          <w:szCs w:val="22"/>
        </w:rPr>
        <w:t xml:space="preserve">Build the core knowledge base and deploy the Universal Support Assistant (RAG Solution 1). This is the highest-ROI starting point as it covers the broadest set of questions.</w:t>
      </w:r>
    </w:p>
    <w:p>
      <w:pPr>
        <w:spacing w:after="80"/>
      </w:pPr>
      <w:r>
        <w:t xml:space="preserve"/>
      </w:r>
    </w:p>
    <w:p>
      <w:pPr>
        <w:pStyle w:val="ListParagraph"/>
        <w:numPr>
          <w:ilvl w:val="0"/>
          <w:numId w:val="2"/>
        </w:numPr>
      </w:pPr>
      <w:r>
        <w:rPr>
          <w:rFonts w:ascii="Arial" w:cs="Arial" w:eastAsia="Arial" w:hAnsi="Arial"/>
          <w:sz w:val="22"/>
          <w:szCs w:val="22"/>
        </w:rPr>
        <w:t xml:space="preserve">Ingest all Jobber Help Center articles into a vector database (Pinecone, Weaviate, or pgvector)</w:t>
      </w:r>
    </w:p>
    <w:p>
      <w:pPr>
        <w:pStyle w:val="ListParagraph"/>
        <w:numPr>
          <w:ilvl w:val="0"/>
          <w:numId w:val="2"/>
        </w:numPr>
      </w:pPr>
      <w:r>
        <w:rPr>
          <w:rFonts w:ascii="Arial" w:cs="Arial" w:eastAsia="Arial" w:hAnsi="Arial"/>
          <w:sz w:val="22"/>
          <w:szCs w:val="22"/>
        </w:rPr>
        <w:t xml:space="preserve">Index the 10 community forum categories with semantic chunking by discussion topic</w:t>
      </w:r>
    </w:p>
    <w:p>
      <w:pPr>
        <w:pStyle w:val="ListParagraph"/>
        <w:numPr>
          <w:ilvl w:val="0"/>
          <w:numId w:val="2"/>
        </w:numPr>
      </w:pPr>
      <w:r>
        <w:rPr>
          <w:rFonts w:ascii="Arial" w:cs="Arial" w:eastAsia="Arial" w:hAnsi="Arial"/>
          <w:sz w:val="22"/>
          <w:szCs w:val="22"/>
        </w:rPr>
        <w:t xml:space="preserve">Set up the RAG pipeline: embedding model (OpenAI text-embedding-3-large or equivalent) + retrieval + LLM synthesis</w:t>
      </w:r>
    </w:p>
    <w:p>
      <w:pPr>
        <w:pStyle w:val="ListParagraph"/>
        <w:numPr>
          <w:ilvl w:val="0"/>
          <w:numId w:val="2"/>
        </w:numPr>
      </w:pPr>
      <w:r>
        <w:rPr>
          <w:rFonts w:ascii="Arial" w:cs="Arial" w:eastAsia="Arial" w:hAnsi="Arial"/>
          <w:sz w:val="22"/>
          <w:szCs w:val="22"/>
        </w:rPr>
        <w:t xml:space="preserve">Deploy as an in-app chat widget on the Jobber dashboard with 'Ask the Community' framing</w:t>
      </w:r>
    </w:p>
    <w:p>
      <w:pPr>
        <w:pStyle w:val="ListParagraph"/>
        <w:numPr>
          <w:ilvl w:val="0"/>
          <w:numId w:val="2"/>
        </w:numPr>
      </w:pPr>
      <w:r>
        <w:rPr>
          <w:rFonts w:ascii="Arial" w:cs="Arial" w:eastAsia="Arial" w:hAnsi="Arial"/>
          <w:sz w:val="22"/>
          <w:szCs w:val="22"/>
        </w:rPr>
        <w:t xml:space="preserve">Establish human escalation path for unanswered queries — capture these for knowledge base expansion</w:t>
      </w:r>
    </w:p>
    <w:p>
      <w:pPr>
        <w:spacing w:after="80"/>
      </w:pPr>
      <w:r>
        <w:t xml:space="preserve"/>
      </w:r>
    </w:p>
    <w:p>
      <w:pPr>
        <w:pStyle w:val="Heading2"/>
      </w:pPr>
      <w:r>
        <w:rPr>
          <w:rFonts w:ascii="Arial" w:cs="Arial" w:eastAsia="Arial" w:hAnsi="Arial"/>
          <w:b/>
          <w:bCs/>
          <w:color w:val="E87722"/>
          <w:sz w:val="26"/>
          <w:szCs w:val="26"/>
        </w:rPr>
        <w:t xml:space="preserve">Phase 2: Specialized Solutions (Weeks 5-10)</w:t>
      </w:r>
    </w:p>
    <w:p>
      <w:pPr>
        <w:spacing w:after="120"/>
      </w:pPr>
      <w:r>
        <w:rPr>
          <w:rFonts w:ascii="Arial" w:cs="Arial" w:eastAsia="Arial" w:hAnsi="Arial"/>
          <w:sz w:val="22"/>
          <w:szCs w:val="22"/>
        </w:rPr>
        <w:t xml:space="preserve">Deploy the targeted RAG solutions for the highest-volume pain point categories identified in Section 1.</w:t>
      </w:r>
    </w:p>
    <w:p>
      <w:pPr>
        <w:spacing w:after="80"/>
      </w:pPr>
      <w:r>
        <w:t xml:space="preserve"/>
      </w:r>
    </w:p>
    <w:p>
      <w:pPr>
        <w:pStyle w:val="ListParagraph"/>
        <w:numPr>
          <w:ilvl w:val="0"/>
          <w:numId w:val="2"/>
        </w:numPr>
      </w:pPr>
      <w:r>
        <w:rPr>
          <w:rFonts w:ascii="Arial" w:cs="Arial" w:eastAsia="Arial" w:hAnsi="Arial"/>
          <w:sz w:val="22"/>
          <w:szCs w:val="22"/>
        </w:rPr>
        <w:t xml:space="preserve">RAG Solution 2: Duplicate Client Prevention (QuickBooks sync — very high ticket volume)</w:t>
      </w:r>
    </w:p>
    <w:p>
      <w:pPr>
        <w:pStyle w:val="ListParagraph"/>
        <w:numPr>
          <w:ilvl w:val="0"/>
          <w:numId w:val="2"/>
        </w:numPr>
      </w:pPr>
      <w:r>
        <w:rPr>
          <w:rFonts w:ascii="Arial" w:cs="Arial" w:eastAsia="Arial" w:hAnsi="Arial"/>
          <w:sz w:val="22"/>
          <w:szCs w:val="22"/>
        </w:rPr>
        <w:t xml:space="preserve">RAG Solution 4: QuickBooks Reconciliation Fix Bot (accounting errors — high severity)</w:t>
      </w:r>
    </w:p>
    <w:p>
      <w:pPr>
        <w:pStyle w:val="ListParagraph"/>
        <w:numPr>
          <w:ilvl w:val="0"/>
          <w:numId w:val="2"/>
        </w:numPr>
      </w:pPr>
      <w:r>
        <w:rPr>
          <w:rFonts w:ascii="Arial" w:cs="Arial" w:eastAsia="Arial" w:hAnsi="Arial"/>
          <w:sz w:val="22"/>
          <w:szCs w:val="22"/>
        </w:rPr>
        <w:t xml:space="preserve">RAG Solution 5: Workflow Automation Blueprint Library (automation demand is growing fast)</w:t>
      </w:r>
    </w:p>
    <w:p>
      <w:pPr>
        <w:pStyle w:val="ListParagraph"/>
        <w:numPr>
          <w:ilvl w:val="0"/>
          <w:numId w:val="2"/>
        </w:numPr>
      </w:pPr>
      <w:r>
        <w:rPr>
          <w:rFonts w:ascii="Arial" w:cs="Arial" w:eastAsia="Arial" w:hAnsi="Arial"/>
          <w:sz w:val="22"/>
          <w:szCs w:val="22"/>
        </w:rPr>
        <w:t xml:space="preserve">RAG Solution 3: Route Optimization Advisor (high churn risk category)</w:t>
      </w:r>
    </w:p>
    <w:p>
      <w:pPr>
        <w:spacing w:after="80"/>
      </w:pPr>
      <w:r>
        <w:t xml:space="preserve"/>
      </w:r>
    </w:p>
    <w:p>
      <w:pPr>
        <w:pStyle w:val="Heading2"/>
      </w:pPr>
      <w:r>
        <w:rPr>
          <w:rFonts w:ascii="Arial" w:cs="Arial" w:eastAsia="Arial" w:hAnsi="Arial"/>
          <w:b/>
          <w:bCs/>
          <w:color w:val="E87722"/>
          <w:sz w:val="26"/>
          <w:szCs w:val="26"/>
        </w:rPr>
        <w:t xml:space="preserve">Phase 3: Intelligence Expansion (Weeks 11-16)</w:t>
      </w:r>
    </w:p>
    <w:p>
      <w:pPr>
        <w:spacing w:after="120"/>
      </w:pPr>
      <w:r>
        <w:rPr>
          <w:rFonts w:ascii="Arial" w:cs="Arial" w:eastAsia="Arial" w:hAnsi="Arial"/>
          <w:sz w:val="22"/>
          <w:szCs w:val="22"/>
        </w:rPr>
        <w:t xml:space="preserve">Add the business intelligence and advisory RAG solutions that differentiate the platform beyond technical support.</w:t>
      </w:r>
    </w:p>
    <w:p>
      <w:pPr>
        <w:spacing w:after="80"/>
      </w:pPr>
      <w:r>
        <w:t xml:space="preserve"/>
      </w:r>
    </w:p>
    <w:p>
      <w:pPr>
        <w:pStyle w:val="ListParagraph"/>
        <w:numPr>
          <w:ilvl w:val="0"/>
          <w:numId w:val="2"/>
        </w:numPr>
      </w:pPr>
      <w:r>
        <w:rPr>
          <w:rFonts w:ascii="Arial" w:cs="Arial" w:eastAsia="Arial" w:hAnsi="Arial"/>
          <w:sz w:val="22"/>
          <w:szCs w:val="22"/>
        </w:rPr>
        <w:t xml:space="preserve">RAG Solution 6: Job Profitability Advisor (business value add)</w:t>
      </w:r>
    </w:p>
    <w:p>
      <w:pPr>
        <w:pStyle w:val="ListParagraph"/>
        <w:numPr>
          <w:ilvl w:val="0"/>
          <w:numId w:val="2"/>
        </w:numPr>
      </w:pPr>
      <w:r>
        <w:rPr>
          <w:rFonts w:ascii="Arial" w:cs="Arial" w:eastAsia="Arial" w:hAnsi="Arial"/>
          <w:sz w:val="22"/>
          <w:szCs w:val="22"/>
        </w:rPr>
        <w:t xml:space="preserve">RAG Solution 7: Hiring &amp; HR Knowledge Base (community knowledge aggregation)</w:t>
      </w:r>
    </w:p>
    <w:p>
      <w:pPr>
        <w:pStyle w:val="ListParagraph"/>
        <w:numPr>
          <w:ilvl w:val="0"/>
          <w:numId w:val="2"/>
        </w:numPr>
      </w:pPr>
      <w:r>
        <w:rPr>
          <w:rFonts w:ascii="Arial" w:cs="Arial" w:eastAsia="Arial" w:hAnsi="Arial"/>
          <w:sz w:val="22"/>
          <w:szCs w:val="22"/>
        </w:rPr>
        <w:t xml:space="preserve">RAG Solution 8: Feature Gap Navigator (churn prevention)</w:t>
      </w:r>
    </w:p>
    <w:p>
      <w:pPr>
        <w:pStyle w:val="ListParagraph"/>
        <w:numPr>
          <w:ilvl w:val="0"/>
          <w:numId w:val="2"/>
        </w:numPr>
      </w:pPr>
      <w:r>
        <w:rPr>
          <w:rFonts w:ascii="Arial" w:cs="Arial" w:eastAsia="Arial" w:hAnsi="Arial"/>
          <w:sz w:val="22"/>
          <w:szCs w:val="22"/>
        </w:rPr>
        <w:t xml:space="preserve">Feedback loop: capture every unanswered query, review weekly, expand knowledge base</w:t>
      </w:r>
    </w:p>
    <w:p>
      <w:pPr>
        <w:pStyle w:val="ListParagraph"/>
        <w:numPr>
          <w:ilvl w:val="0"/>
          <w:numId w:val="2"/>
        </w:numPr>
      </w:pPr>
      <w:r>
        <w:rPr>
          <w:rFonts w:ascii="Arial" w:cs="Arial" w:eastAsia="Arial" w:hAnsi="Arial"/>
          <w:sz w:val="22"/>
          <w:szCs w:val="22"/>
        </w:rPr>
        <w:t xml:space="preserve">Analytics dashboard: track deflection rate, satisfaction scores, most common unresolved queries</w:t>
      </w:r>
    </w:p>
    <w:p>
      <w:pPr>
        <w:spacing w:after="80"/>
      </w:pPr>
      <w:r>
        <w:t xml:space="preserve"/>
      </w:r>
    </w:p>
    <w:p>
      <w:pPr>
        <w:pStyle w:val="Heading2"/>
      </w:pPr>
      <w:r>
        <w:rPr>
          <w:rFonts w:ascii="Arial" w:cs="Arial" w:eastAsia="Arial" w:hAnsi="Arial"/>
          <w:b/>
          <w:bCs/>
          <w:color w:val="E87722"/>
          <w:sz w:val="26"/>
          <w:szCs w:val="26"/>
        </w:rPr>
        <w:t xml:space="preserve">Technical Architecture Recommendations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CCCCCC" w:sz="1"/>
              <w:left w:val="single" w:color="CCCCCC" w:sz="1"/>
              <w:bottom w:val="single" w:color="CCCCCC" w:sz="1"/>
              <w:right w:val="single" w:color="CCCCCC" w:sz="1"/>
            </w:tcBorders>
            <w:shd w:fill="1F5C99" w:val="clear"/>
            <w:tcMar>
              <w:top w:type="dxa" w:w="100"/>
              <w:left w:type="dxa" w:w="150"/>
              <w:bottom w:type="dxa" w:w="100"/>
              <w:right w:type="dxa" w:w="150"/>
            </w:tcMar>
          </w:tcPr>
          <w:p>
            <w:r>
              <w:rPr>
                <w:rFonts w:ascii="Arial" w:cs="Arial" w:eastAsia="Arial" w:hAnsi="Arial"/>
                <w:b/>
                <w:bCs/>
                <w:color w:val="FFFFFF"/>
                <w:sz w:val="20"/>
                <w:szCs w:val="20"/>
              </w:rPr>
              <w:t xml:space="preserve">Component</w:t>
            </w:r>
          </w:p>
        </w:tc>
        <w:tc>
          <w:tcPr>
            <w:tcW w:type="dxa" w:w="3480"/>
            <w:tcBorders>
              <w:top w:val="single" w:color="CCCCCC" w:sz="1"/>
              <w:left w:val="single" w:color="CCCCCC" w:sz="1"/>
              <w:bottom w:val="single" w:color="CCCCCC" w:sz="1"/>
              <w:right w:val="single" w:color="CCCCCC" w:sz="1"/>
            </w:tcBorders>
            <w:shd w:fill="1F5C99" w:val="clear"/>
            <w:tcMar>
              <w:top w:type="dxa" w:w="100"/>
              <w:left w:type="dxa" w:w="150"/>
              <w:bottom w:type="dxa" w:w="100"/>
              <w:right w:type="dxa" w:w="150"/>
            </w:tcMar>
          </w:tcPr>
          <w:p>
            <w:r>
              <w:rPr>
                <w:rFonts w:ascii="Arial" w:cs="Arial" w:eastAsia="Arial" w:hAnsi="Arial"/>
                <w:b/>
                <w:bCs/>
                <w:color w:val="FFFFFF"/>
                <w:sz w:val="20"/>
                <w:szCs w:val="20"/>
              </w:rPr>
              <w:t xml:space="preserve">Recommended Tool</w:t>
            </w:r>
          </w:p>
        </w:tc>
        <w:tc>
          <w:tcPr>
            <w:tcW w:type="dxa" w:w="3480"/>
            <w:tcBorders>
              <w:top w:val="single" w:color="CCCCCC" w:sz="1"/>
              <w:left w:val="single" w:color="CCCCCC" w:sz="1"/>
              <w:bottom w:val="single" w:color="CCCCCC" w:sz="1"/>
              <w:right w:val="single" w:color="CCCCCC" w:sz="1"/>
            </w:tcBorders>
            <w:shd w:fill="1F5C99" w:val="clear"/>
            <w:tcMar>
              <w:top w:type="dxa" w:w="100"/>
              <w:left w:type="dxa" w:w="150"/>
              <w:bottom w:type="dxa" w:w="100"/>
              <w:right w:type="dxa" w:w="150"/>
            </w:tcMar>
          </w:tcPr>
          <w:p>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Vector Database</w:t>
            </w:r>
          </w:p>
        </w:tc>
        <w:tc>
          <w:tcPr>
            <w:tcW w:type="dxa" w:w="348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Pinecone / pgvector</w:t>
            </w:r>
          </w:p>
        </w:tc>
        <w:tc>
          <w:tcPr>
            <w:tcW w:type="dxa" w:w="348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Store embeddings of all knowledge base documents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Embedding Model</w:t>
            </w:r>
          </w:p>
        </w:tc>
        <w:tc>
          <w:tcPr>
            <w:tcW w:type="dxa" w:w="34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OpenAI text-embedding-3-large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High accuracy for home services domain language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LLM</w:t>
            </w:r>
          </w:p>
        </w:tc>
        <w:tc>
          <w:tcPr>
            <w:tcW w:type="dxa" w:w="348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GPT-4o / Claude 3.5 Sonnet</w:t>
            </w:r>
          </w:p>
        </w:tc>
        <w:tc>
          <w:tcPr>
            <w:tcW w:type="dxa" w:w="348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Balance of quality and cost for support use case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Orchestration</w:t>
            </w:r>
          </w:p>
        </w:tc>
        <w:tc>
          <w:tcPr>
            <w:tcW w:type="dxa" w:w="34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LangChain / LlamaIndex</w:t>
            </w:r>
          </w:p>
        </w:tc>
        <w:tc>
          <w:tcPr>
            <w:tcW w:type="dxa" w:w="34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Manage retrieval, reranking, and prompt assembly</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Re-ranking</w:t>
            </w:r>
          </w:p>
        </w:tc>
        <w:tc>
          <w:tcPr>
            <w:tcW w:type="dxa" w:w="348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Cohere Rerank</w:t>
            </w:r>
          </w:p>
        </w:tc>
        <w:tc>
          <w:tcPr>
            <w:tcW w:type="dxa" w:w="348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Improves relevance of retrieved chunks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UI Integration</w:t>
            </w:r>
          </w:p>
        </w:tc>
        <w:tc>
          <w:tcPr>
            <w:tcW w:type="dxa" w:w="34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Jobber API + Chat Widget</w:t>
            </w:r>
          </w:p>
        </w:tc>
        <w:tc>
          <w:tcPr>
            <w:tcW w:type="dxa" w:w="34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Embed within Jobber dashboard as native feature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Monitoring</w:t>
            </w:r>
          </w:p>
        </w:tc>
        <w:tc>
          <w:tcPr>
            <w:tcW w:type="dxa" w:w="348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LangSmith / Arize</w:t>
            </w:r>
          </w:p>
        </w:tc>
        <w:tc>
          <w:tcPr>
            <w:tcW w:type="dxa" w:w="348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Track retrieval quality and answer accuracy over time</w:t>
            </w:r>
          </w:p>
        </w:tc>
      </w:tr>
    </w:tbl>
    <w:p>
      <w:pPr>
        <w:spacing w:after="80"/>
      </w:pPr>
      <w:r>
        <w:t xml:space="preserve"/>
      </w:r>
    </w:p>
    <w:p>
      <w:pPr>
        <w:pBdr>
          <w:bottom w:val="single" w:color="1F5C99" w:sz="4" w:space="1"/>
        </w:pBdr>
        <w:spacing w:after="200" w:before="200"/>
      </w:pPr>
      <w:r>
        <w:t xml:space="preserve"/>
      </w:r>
    </w:p>
    <w:p>
      <w:pPr>
        <w:pStyle w:val="Heading1"/>
      </w:pPr>
      <w:r>
        <w:rPr>
          <w:rFonts w:ascii="Arial" w:cs="Arial" w:eastAsia="Arial" w:hAnsi="Arial"/>
          <w:b/>
          <w:bCs/>
          <w:color w:val="1F5C99"/>
          <w:sz w:val="32"/>
          <w:szCs w:val="32"/>
        </w:rPr>
        <w:t xml:space="preserve">Section 4: Expected Business Impact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E87722"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Metric</w:t>
            </w:r>
          </w:p>
        </w:tc>
        <w:tc>
          <w:tcPr>
            <w:tcW w:type="dxa" w:w="3120"/>
            <w:tcBorders>
              <w:top w:val="single" w:color="CCCCCC" w:sz="1"/>
              <w:left w:val="single" w:color="CCCCCC" w:sz="1"/>
              <w:bottom w:val="single" w:color="CCCCCC" w:sz="1"/>
              <w:right w:val="single" w:color="CCCCCC" w:sz="1"/>
            </w:tcBorders>
            <w:shd w:fill="E87722"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Current State</w:t>
            </w:r>
          </w:p>
        </w:tc>
        <w:tc>
          <w:tcPr>
            <w:tcW w:type="dxa" w:w="3120"/>
            <w:tcBorders>
              <w:top w:val="single" w:color="CCCCCC" w:sz="1"/>
              <w:left w:val="single" w:color="CCCCCC" w:sz="1"/>
              <w:bottom w:val="single" w:color="CCCCCC" w:sz="1"/>
              <w:right w:val="single" w:color="CCCCCC" w:sz="1"/>
            </w:tcBorders>
            <w:shd w:fill="E87722"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With RAG Solutions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top"/>
          </w:tcPr>
          <w:p>
            <w:r>
              <w:rPr>
                <w:rFonts w:ascii="Arial" w:cs="Arial" w:eastAsia="Arial" w:hAnsi="Arial"/>
                <w:sz w:val="20"/>
                <w:szCs w:val="20"/>
              </w:rPr>
              <w:t xml:space="preserve">Tier 1 Support Ticket Volume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top"/>
          </w:tcPr>
          <w:p>
            <w:r>
              <w:rPr>
                <w:rFonts w:ascii="Arial" w:cs="Arial" w:eastAsia="Arial" w:hAnsi="Arial"/>
                <w:sz w:val="20"/>
                <w:szCs w:val="20"/>
              </w:rPr>
              <w:t xml:space="preserve">High — repetitive questions on QB sync, routing, timesheets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top"/>
          </w:tcPr>
          <w:p>
            <w:r>
              <w:rPr>
                <w:rFonts w:ascii="Arial" w:cs="Arial" w:eastAsia="Arial" w:hAnsi="Arial"/>
                <w:sz w:val="20"/>
                <w:szCs w:val="20"/>
              </w:rPr>
              <w:t xml:space="preserve">Estimated 35-45% reduction through self-service deflection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top"/>
          </w:tcPr>
          <w:p>
            <w:r>
              <w:rPr>
                <w:rFonts w:ascii="Arial" w:cs="Arial" w:eastAsia="Arial" w:hAnsi="Arial"/>
                <w:sz w:val="20"/>
                <w:szCs w:val="20"/>
              </w:rPr>
              <w:t xml:space="preserve">Time-to-Resolution for Common Issues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top"/>
          </w:tcPr>
          <w:p>
            <w:r>
              <w:rPr>
                <w:rFonts w:ascii="Arial" w:cs="Arial" w:eastAsia="Arial" w:hAnsi="Arial"/>
                <w:sz w:val="20"/>
                <w:szCs w:val="20"/>
              </w:rPr>
              <w:t xml:space="preserve">Hours to days via community search or support ticket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top"/>
          </w:tcPr>
          <w:p>
            <w:r>
              <w:rPr>
                <w:rFonts w:ascii="Arial" w:cs="Arial" w:eastAsia="Arial" w:hAnsi="Arial"/>
                <w:sz w:val="20"/>
                <w:szCs w:val="20"/>
              </w:rPr>
              <w:t xml:space="preserve">Seconds — instant, contextual answers at point of need</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top"/>
          </w:tcPr>
          <w:p>
            <w:r>
              <w:rPr>
                <w:rFonts w:ascii="Arial" w:cs="Arial" w:eastAsia="Arial" w:hAnsi="Arial"/>
                <w:sz w:val="20"/>
                <w:szCs w:val="20"/>
              </w:rPr>
              <w:t xml:space="preserve">User Onboarding Drop-off</w:t>
            </w:r>
          </w:p>
        </w:tc>
        <w:tc>
          <w:tcPr>
            <w:tcW w:type="dxa" w:w="312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top"/>
          </w:tcPr>
          <w:p>
            <w:r>
              <w:rPr>
                <w:rFonts w:ascii="Arial" w:cs="Arial" w:eastAsia="Arial" w:hAnsi="Arial"/>
                <w:sz w:val="20"/>
                <w:szCs w:val="20"/>
              </w:rPr>
              <w:t xml:space="preserve">Users hitting feature gaps may churn silently</w:t>
            </w:r>
          </w:p>
        </w:tc>
        <w:tc>
          <w:tcPr>
            <w:tcW w:type="dxa" w:w="312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top"/>
          </w:tcPr>
          <w:p>
            <w:r>
              <w:rPr>
                <w:rFonts w:ascii="Arial" w:cs="Arial" w:eastAsia="Arial" w:hAnsi="Arial"/>
                <w:sz w:val="20"/>
                <w:szCs w:val="20"/>
              </w:rPr>
              <w:t xml:space="preserve">Feature Gap Navigator provides immediate workarounds + sets expectations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top"/>
          </w:tcPr>
          <w:p>
            <w:r>
              <w:rPr>
                <w:rFonts w:ascii="Arial" w:cs="Arial" w:eastAsia="Arial" w:hAnsi="Arial"/>
                <w:sz w:val="20"/>
                <w:szCs w:val="20"/>
              </w:rPr>
              <w:t xml:space="preserve">Community Knowledge Utilization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top"/>
          </w:tcPr>
          <w:p>
            <w:r>
              <w:rPr>
                <w:rFonts w:ascii="Arial" w:cs="Arial" w:eastAsia="Arial" w:hAnsi="Arial"/>
                <w:sz w:val="20"/>
                <w:szCs w:val="20"/>
              </w:rPr>
              <w:t xml:space="preserve">Valuable workarounds buried in forum threads, hard to find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top"/>
          </w:tcPr>
          <w:p>
            <w:r>
              <w:rPr>
                <w:rFonts w:ascii="Arial" w:cs="Arial" w:eastAsia="Arial" w:hAnsi="Arial"/>
                <w:sz w:val="20"/>
                <w:szCs w:val="20"/>
              </w:rPr>
              <w:t xml:space="preserve">Fully indexed and surfaced at question time — community wisdom activated</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top"/>
          </w:tcPr>
          <w:p>
            <w:r>
              <w:rPr>
                <w:rFonts w:ascii="Arial" w:cs="Arial" w:eastAsia="Arial" w:hAnsi="Arial"/>
                <w:sz w:val="20"/>
                <w:szCs w:val="20"/>
              </w:rPr>
              <w:t xml:space="preserve">Business Intelligence Usage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top"/>
          </w:tcPr>
          <w:p>
            <w:r>
              <w:rPr>
                <w:rFonts w:ascii="Arial" w:cs="Arial" w:eastAsia="Arial" w:hAnsi="Arial"/>
                <w:sz w:val="20"/>
                <w:szCs w:val="20"/>
              </w:rPr>
              <w:t xml:space="preserve">Finance and profitability discussions mostly informal peer advice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top"/>
          </w:tcPr>
          <w:p>
            <w:r>
              <w:rPr>
                <w:rFonts w:ascii="Arial" w:cs="Arial" w:eastAsia="Arial" w:hAnsi="Arial"/>
                <w:sz w:val="20"/>
                <w:szCs w:val="20"/>
              </w:rPr>
              <w:t xml:space="preserve">Structured, always-available advisor synthesizing expert community knowledge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top"/>
          </w:tcPr>
          <w:p>
            <w:r>
              <w:rPr>
                <w:rFonts w:ascii="Arial" w:cs="Arial" w:eastAsia="Arial" w:hAnsi="Arial"/>
                <w:sz w:val="20"/>
                <w:szCs w:val="20"/>
              </w:rPr>
              <w:t xml:space="preserve">Automation Adoption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top"/>
          </w:tcPr>
          <w:p>
            <w:r>
              <w:rPr>
                <w:rFonts w:ascii="Arial" w:cs="Arial" w:eastAsia="Arial" w:hAnsi="Arial"/>
                <w:sz w:val="20"/>
                <w:szCs w:val="20"/>
              </w:rPr>
              <w:t xml:space="preserve">Zapier/Stripe workflows known only to tech-savvy users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top"/>
          </w:tcPr>
          <w:p>
            <w:r>
              <w:rPr>
                <w:rFonts w:ascii="Arial" w:cs="Arial" w:eastAsia="Arial" w:hAnsi="Arial"/>
                <w:sz w:val="20"/>
                <w:szCs w:val="20"/>
              </w:rPr>
              <w:t xml:space="preserve">Blueprint library democratizes automation for all users</w:t>
            </w:r>
          </w:p>
        </w:tc>
      </w:tr>
    </w:tbl>
    <w:p>
      <w:pPr>
        <w:spacing w:after="80"/>
      </w:pPr>
      <w:r>
        <w:t xml:space="preserve"/>
      </w:r>
    </w:p>
    <w:p>
      <w:pPr>
        <w:spacing w:after="80"/>
      </w:pPr>
      <w:r>
        <w:t xml:space="preserve"/>
      </w:r>
    </w:p>
    <w:p>
      <w:pPr>
        <w:pBdr>
          <w:bottom w:val="single" w:color="1F5C99" w:sz="4" w:space="1"/>
        </w:pBdr>
        <w:spacing w:after="200" w:before="200"/>
      </w:pPr>
      <w:r>
        <w:t xml:space="preserve"/>
      </w:r>
    </w:p>
    <w:p>
      <w:pPr>
        <w:spacing w:before="300"/>
        <w:jc w:val="center"/>
      </w:pPr>
      <w:r>
        <w:rPr>
          <w:rFonts w:ascii="Arial" w:cs="Arial" w:eastAsia="Arial" w:hAnsi="Arial"/>
          <w:color w:val="888888"/>
          <w:sz w:val="18"/>
          <w:szCs w:val="18"/>
        </w:rPr>
        <w:t xml:space="preserve">Prepared by VeerSoft Solutions | rajesh.gupta@veersoftsolutions.com | April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888888"/>
        <w:sz w:val="16"/>
        <w:szCs w:val="16"/>
      </w:rPr>
      <w:t xml:space="preserve">Confidential | Prepared for VeerSoft Solutions | April 2026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5C99" w:sz="4" w:space="4"/>
      </w:pBdr>
    </w:pPr>
    <w:r>
      <w:rPr>
        <w:rFonts w:ascii="Arial" w:cs="Arial" w:eastAsia="Arial" w:hAnsi="Arial"/>
        <w:color w:val="888888"/>
        <w:sz w:val="18"/>
        <w:szCs w:val="18"/>
      </w:rPr>
      <w:t xml:space="preserve">GetJobber Community | RAG Solutions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1F5C99"/>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E87722"/>
      <w:sz w:val="26"/>
      <w:szCs w:val="26"/>
    </w:rPr>
  </w:style>
  <w:style w:type="paragraph" w:styleId="Heading3">
    <w:name w:val="Heading 3"/>
    <w:basedOn w:val="Normal"/>
    <w:next w:val="Normal"/>
    <w:qFormat/>
    <w:pPr>
      <w:spacing w:after="120" w:before="180"/>
      <w:outlineLvl w:val="2"/>
    </w:pPr>
    <w:rPr>
      <w:rFonts w:ascii="Arial" w:cs="Arial" w:eastAsia="Arial" w:hAnsi="Arial"/>
      <w:b/>
      <w:bCs/>
      <w:color w:val="1A1A2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2026-04-14T09:54:34.076Z</dcterms:created>
  <dcterms:modified xsi:type="dcterms:W3CDTF">2026-04-14T09:54:34.076Z</dcterms:modified>
</cp:coreProperties>
</file>

<file path=docProps/custom.xml><?xml version="1.0" encoding="utf-8"?>
<Properties xmlns="http://schemas.openxmlformats.org/officeDocument/2006/custom-properties" xmlns:vt="http://schemas.openxmlformats.org/officeDocument/2006/docPropsVTypes"/>
</file>