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72"/>
          <w:szCs w:val="72"/>
        </w:rPr>
        <w:t xml:space="preserve"/>
      </w:r>
    </w:p>
    <w:p>
      <w:pPr>
        <w:spacing w:after="200" w:before="400"/>
        <w:jc w:val="center"/>
      </w:pPr>
      <w:r>
        <w:rPr>
          <w:b/>
          <w:bCs/>
          <w:color w:val="1E3A5F"/>
          <w:sz w:val="52"/>
          <w:szCs w:val="52"/>
        </w:rPr>
        <w:t xml:space="preserve">Day 1 — Concepts &amp; Foundation</w:t>
      </w:r>
    </w:p>
    <w:p>
      <w:pPr>
        <w:spacing w:after="200" w:before="100"/>
        <w:jc w:val="center"/>
      </w:pPr>
      <w:r>
        <w:rPr>
          <w:color w:val="2E86AB"/>
          <w:sz w:val="32"/>
          <w:szCs w:val="32"/>
        </w:rPr>
        <w:t xml:space="preserve">Zero Trust Network Access Lab</w:t>
      </w:r>
    </w:p>
    <w:p>
      <w:pPr>
        <w:spacing w:after="100" w:before="100"/>
        <w:jc w:val="center"/>
      </w:pPr>
      <w:r>
        <w:rPr>
          <w:b/>
          <w:bCs/>
          <w:color w:val="444444"/>
          <w:sz w:val="26"/>
          <w:szCs w:val="26"/>
        </w:rPr>
        <w:t xml:space="preserve">Rahul Rajkumar Kori</w:t>
      </w:r>
    </w:p>
    <w:p>
      <w:pPr>
        <w:spacing w:after="1440" w:before="100"/>
        <w:jc w:val="center"/>
      </w:pPr>
      <w:r>
        <w:rPr>
          <w:color w:val="27AE60"/>
          <w:sz w:val="22"/>
          <w:szCs w:val="22"/>
        </w:rPr>
        <w:t xml:space="preserve">Status: ✅ Complete  |  July 2026</w:t>
      </w:r>
    </w:p>
    <w:p>
      <w:r>
        <w:br w:type="page"/>
      </w:r>
    </w:p>
    <w:p>
      <w:pPr>
        <w:pStyle w:val="Heading1"/>
        <w:spacing w:after="200" w:before="400"/>
      </w:pPr>
      <w:r>
        <w:t xml:space="preserve">Day 1 Overview</w:t>
      </w:r>
    </w:p>
    <w:p>
      <w:pPr>
        <w:spacing w:after="100" w:before="100"/>
      </w:pPr>
      <w:r>
        <w:rPr>
          <w:color w:val="444444"/>
          <w:sz w:val="22"/>
          <w:szCs w:val="22"/>
        </w:rPr>
        <w:t xml:space="preserve">Day 1 was entirely dedicated to building the conceptual foundation before touching any tools. The goal was to understand the why behind zero trust — the architectural philosophy, the industry standards, and the protocols — so that every command on Day 2 onwards would make sense.</w:t>
      </w:r>
    </w:p>
    <w:p>
      <w:pPr>
        <w:spacing w:after="100" w:before="100"/>
      </w:pPr>
      <w:r>
        <w:rPr>
          <w:color w:val="444444"/>
          <w:sz w:val="22"/>
          <w:szCs w:val="22"/>
        </w:rPr>
        <w:t xml:space="preserve">No terminals. No installs. Just reading, watching, and writing notes.</w:t>
      </w:r>
    </w:p>
    <w:p>
      <w:pPr>
        <w:pBdr>
          <w:bottom w:val="single" w:color="CCCCCC" w:sz="6"/>
        </w:pBdr>
        <w:spacing w:after="200" w:before="200"/>
      </w:pPr>
    </w:p>
    <w:p>
      <w:pPr>
        <w:pStyle w:val="Heading1"/>
        <w:spacing w:after="200" w:before="400"/>
      </w:pPr>
      <w:r>
        <w:t xml:space="preserve">1. Why Zero Trust Exists</w:t>
      </w:r>
    </w:p>
    <w:p>
      <w:pPr>
        <w:spacing w:after="100" w:before="100"/>
      </w:pPr>
      <w:r>
        <w:rPr>
          <w:color w:val="444444"/>
          <w:sz w:val="22"/>
          <w:szCs w:val="22"/>
        </w:rPr>
        <w:t xml:space="preserve">Studied the failure of traditional perimeter security — the castle and moat model. The fundamental problem: once inside the network, everything and everyone is trusted implicitly.</w:t>
      </w:r>
    </w:p>
    <w:p>
      <w:pPr>
        <w:pStyle w:val="Heading3"/>
        <w:spacing w:after="100" w:before="200"/>
      </w:pPr>
      <w:r>
        <w:t xml:space="preserve">The SolarWinds Lesson</w:t>
      </w:r>
    </w:p>
    <w:p>
      <w:pPr>
        <w:spacing w:after="100" w:before="100"/>
      </w:pPr>
      <w:r>
        <w:rPr>
          <w:color w:val="444444"/>
          <w:sz w:val="22"/>
          <w:szCs w:val="22"/>
        </w:rPr>
        <w:t xml:space="preserve">The 2020 SolarWinds breach demonstrated the perimeter model's catastrophic failure. Attackers breached the perimeter once — then moved laterally across trusted internal networks for months without detection. Nothing inside the network verified identity. Nothing blocked east-west movement.</w:t>
      </w:r>
    </w:p>
    <w:p>
      <w:pPr>
        <w:pStyle w:val="Heading3"/>
        <w:spacing w:after="100" w:before="200"/>
      </w:pPr>
      <w:r>
        <w:t xml:space="preserve">How ZTNA is Different from VPN</w:t>
      </w:r>
    </w:p>
    <w:p>
      <w:pPr>
        <w:spacing w:after="100" w:before="100"/>
      </w:pPr>
      <w:r>
        <w:rPr>
          <w:color w:val="444444"/>
          <w:sz w:val="22"/>
          <w:szCs w:val="22"/>
        </w:rPr>
        <w:t xml:space="preserve">A VPN puts you inside the network and trusts you broadly. ZTNA never puts you inside the network — you only reach the specific resource you are permitted to reach, verified every single time.</w:t>
      </w:r>
    </w:p>
    <w:p>
      <w:pPr>
        <w:spacing w:after="60" w:before="60"/>
        <w:ind w:left="360"/>
      </w:pPr>
      <w:r>
        <w:rPr>
          <w:color w:val="444444"/>
          <w:sz w:val="22"/>
          <w:szCs w:val="22"/>
        </w:rPr>
        <w:t xml:space="preserve">• VPN: authenticate once → access the whole network</w:t>
      </w:r>
    </w:p>
    <w:p>
      <w:pPr>
        <w:spacing w:after="60" w:before="60"/>
        <w:ind w:left="360"/>
      </w:pPr>
      <w:r>
        <w:rPr>
          <w:color w:val="444444"/>
          <w:sz w:val="22"/>
          <w:szCs w:val="22"/>
        </w:rPr>
        <w:t xml:space="preserve">• ZTNA: authenticate every connection → access only what policy permits</w:t>
      </w:r>
    </w:p>
    <w:p>
      <w:pPr>
        <w:spacing w:after="60" w:before="60"/>
        <w:ind w:left="360"/>
      </w:pPr>
      <w:r>
        <w:rPr>
          <w:color w:val="444444"/>
          <w:sz w:val="22"/>
          <w:szCs w:val="22"/>
        </w:rPr>
        <w:t xml:space="preserve">• VPN: network location = trust</w:t>
      </w:r>
    </w:p>
    <w:p>
      <w:pPr>
        <w:spacing w:after="60" w:before="60"/>
        <w:ind w:left="360"/>
      </w:pPr>
      <w:r>
        <w:rPr>
          <w:color w:val="444444"/>
          <w:sz w:val="22"/>
          <w:szCs w:val="22"/>
        </w:rPr>
        <w:t xml:space="preserve">• ZTNA: identity = trust, location means nothing</w:t>
      </w:r>
    </w:p>
    <w:p>
      <w:pPr>
        <w:pStyle w:val="Heading3"/>
        <w:spacing w:after="100" w:before="200"/>
      </w:pPr>
      <w:r>
        <w:t xml:space="preserve">The 3 Core Principles</w:t>
      </w:r>
    </w:p>
    <w:p>
      <w:pPr>
        <w:spacing w:after="60" w:before="60"/>
        <w:ind w:left="360"/>
      </w:pPr>
      <w:r>
        <w:rPr>
          <w:color w:val="444444"/>
          <w:sz w:val="22"/>
          <w:szCs w:val="22"/>
        </w:rPr>
        <w:t xml:space="preserve">• Verify Explicitly — authenticate and authorize every connection regardless of where it originates</w:t>
      </w:r>
    </w:p>
    <w:p>
      <w:pPr>
        <w:spacing w:after="60" w:before="60"/>
        <w:ind w:left="360"/>
      </w:pPr>
      <w:r>
        <w:rPr>
          <w:color w:val="444444"/>
          <w:sz w:val="22"/>
          <w:szCs w:val="22"/>
        </w:rPr>
        <w:t xml:space="preserve">• Least Privilege — every identity gets access only to what they specifically need, nothing more</w:t>
      </w:r>
    </w:p>
    <w:p>
      <w:pPr>
        <w:spacing w:after="60" w:before="60"/>
        <w:ind w:left="360"/>
      </w:pPr>
      <w:r>
        <w:rPr>
          <w:color w:val="444444"/>
          <w:sz w:val="22"/>
          <w:szCs w:val="22"/>
        </w:rPr>
        <w:t xml:space="preserve">• Assume Breach — design as if attackers are already inside. Contain the blast radius. Log everything.</w:t>
      </w:r>
    </w:p>
    <w:p>
      <w:pPr>
        <w:pBdr>
          <w:bottom w:val="single" w:color="CCCCCC" w:sz="6"/>
        </w:pBdr>
        <w:spacing w:after="200" w:before="200"/>
      </w:pPr>
    </w:p>
    <w:p>
      <w:pPr>
        <w:pStyle w:val="Heading1"/>
        <w:spacing w:after="200" w:before="400"/>
      </w:pPr>
      <w:r>
        <w:t xml:space="preserve">2. NIST SP 800-207 — The Industry Blueprint</w:t>
      </w:r>
    </w:p>
    <w:p>
      <w:pPr>
        <w:spacing w:after="100" w:before="100"/>
      </w:pPr>
      <w:r>
        <w:rPr>
          <w:color w:val="444444"/>
          <w:sz w:val="22"/>
          <w:szCs w:val="22"/>
        </w:rPr>
        <w:t xml:space="preserve">Read the US government's official zero trust architecture standard. This is the document every enterprise, auditor, and security architect references. Focused on three sections: Introduction (pg 1-4), Zero Trust Basics (pg 5-13), and Microsegmentation (pg 20-23).</w:t>
      </w:r>
    </w:p>
    <w:p>
      <w:pPr>
        <w:pStyle w:val="Heading3"/>
        <w:spacing w:after="100" w:before="200"/>
      </w:pPr>
      <w:r>
        <w:t xml:space="preserve">The 7 NIST Zero Trust Tenets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E3A5F" w:val="clear"/>
          </w:tcPr>
          <w:p>
            <w:r>
              <w:rPr>
                <w:b/>
                <w:bCs/>
                <w:color w:val="FFFFFF"/>
                <w:sz w:val="20"/>
                <w:szCs w:val="20"/>
              </w:rPr>
              <w:t xml:space="preserve">Topic</w:t>
            </w:r>
          </w:p>
        </w:tc>
        <w:tc>
          <w:tcPr>
            <w:tcW w:type="dxa" w:w="6500"/>
            <w:shd w:fill="1E3A5F" w:val="clear"/>
          </w:tcPr>
          <w:p>
            <w:r>
              <w:rPr>
                <w:b/>
                <w:bCs/>
                <w:color w:val="FFFFFF"/>
                <w:sz w:val="20"/>
                <w:szCs w:val="20"/>
              </w:rPr>
              <w:t xml:space="preserve">What Was Learned</w:t>
            </w:r>
          </w:p>
        </w:tc>
      </w:tr>
      <w:tr>
        <w:tc>
          <w:tcPr>
            <w:tcW w:type="dxa" w:w="2500"/>
            <w:shd w:fill="EBF4FA" w:val="clear"/>
          </w:tcPr>
          <w:p>
            <w:r>
              <w:rPr>
                <w:b/>
                <w:bCs/>
                <w:color w:val="1E3A5F"/>
                <w:sz w:val="20"/>
                <w:szCs w:val="20"/>
              </w:rPr>
              <w:t xml:space="preserve">Tenet 1</w:t>
            </w:r>
          </w:p>
        </w:tc>
        <w:tc>
          <w:tcPr>
            <w:tcW w:type="dxa" w:w="6500"/>
            <w:shd w:fill="EBF4FA" w:val="clear"/>
          </w:tcPr>
          <w:p>
            <w:r>
              <w:rPr>
                <w:color w:val="444444"/>
                <w:sz w:val="20"/>
                <w:szCs w:val="20"/>
              </w:rPr>
              <w:t xml:space="preserve">Everything is a resource — every VM, service, and identity is a protected resource</w:t>
            </w:r>
          </w:p>
        </w:tc>
      </w:tr>
      <w:tr>
        <w:tc>
          <w:tcPr>
            <w:tcW w:type="dxa" w:w="2500"/>
            <w:shd w:fill="FFFFFF" w:val="clear"/>
          </w:tcPr>
          <w:p>
            <w:r>
              <w:rPr>
                <w:b/>
                <w:bCs/>
                <w:color w:val="1E3A5F"/>
                <w:sz w:val="20"/>
                <w:szCs w:val="20"/>
              </w:rPr>
              <w:t xml:space="preserve">Tenet 2</w:t>
            </w:r>
          </w:p>
        </w:tc>
        <w:tc>
          <w:tcPr>
            <w:tcW w:type="dxa" w:w="6500"/>
            <w:shd w:fill="FFFFFF" w:val="clear"/>
          </w:tcPr>
          <w:p>
            <w:r>
              <w:rPr>
                <w:color w:val="444444"/>
                <w:sz w:val="20"/>
                <w:szCs w:val="20"/>
              </w:rPr>
              <w:t xml:space="preserve">All communication secured regardless of location — VPC location means nothing</w:t>
            </w:r>
          </w:p>
        </w:tc>
      </w:tr>
      <w:tr>
        <w:tc>
          <w:tcPr>
            <w:tcW w:type="dxa" w:w="2500"/>
            <w:shd w:fill="EBF4FA" w:val="clear"/>
          </w:tcPr>
          <w:p>
            <w:r>
              <w:rPr>
                <w:b/>
                <w:bCs/>
                <w:color w:val="1E3A5F"/>
                <w:sz w:val="20"/>
                <w:szCs w:val="20"/>
              </w:rPr>
              <w:t xml:space="preserve">Tenet 3</w:t>
            </w:r>
          </w:p>
        </w:tc>
        <w:tc>
          <w:tcPr>
            <w:tcW w:type="dxa" w:w="6500"/>
            <w:shd w:fill="EBF4FA" w:val="clear"/>
          </w:tcPr>
          <w:p>
            <w:r>
              <w:rPr>
                <w:color w:val="444444"/>
                <w:sz w:val="20"/>
                <w:szCs w:val="20"/>
              </w:rPr>
              <w:t xml:space="preserve">Access is per session — reaching one resource doesn't grant access to others</w:t>
            </w:r>
          </w:p>
        </w:tc>
      </w:tr>
      <w:tr>
        <w:tc>
          <w:tcPr>
            <w:tcW w:type="dxa" w:w="2500"/>
            <w:shd w:fill="FFFFFF" w:val="clear"/>
          </w:tcPr>
          <w:p>
            <w:r>
              <w:rPr>
                <w:b/>
                <w:bCs/>
                <w:color w:val="1E3A5F"/>
                <w:sz w:val="20"/>
                <w:szCs w:val="20"/>
              </w:rPr>
              <w:t xml:space="preserve">Tenet 4</w:t>
            </w:r>
          </w:p>
        </w:tc>
        <w:tc>
          <w:tcPr>
            <w:tcW w:type="dxa" w:w="6500"/>
            <w:shd w:fill="FFFFFF" w:val="clear"/>
          </w:tcPr>
          <w:p>
            <w:r>
              <w:rPr>
                <w:color w:val="444444"/>
                <w:sz w:val="20"/>
                <w:szCs w:val="20"/>
              </w:rPr>
              <w:t xml:space="preserve">Access determined by dynamic policy — identity, device, and behavior all evaluated</w:t>
            </w:r>
          </w:p>
        </w:tc>
      </w:tr>
      <w:tr>
        <w:tc>
          <w:tcPr>
            <w:tcW w:type="dxa" w:w="2500"/>
            <w:shd w:fill="EBF4FA" w:val="clear"/>
          </w:tcPr>
          <w:p>
            <w:r>
              <w:rPr>
                <w:b/>
                <w:bCs/>
                <w:color w:val="1E3A5F"/>
                <w:sz w:val="20"/>
                <w:szCs w:val="20"/>
              </w:rPr>
              <w:t xml:space="preserve">Tenet 5</w:t>
            </w:r>
          </w:p>
        </w:tc>
        <w:tc>
          <w:tcPr>
            <w:tcW w:type="dxa" w:w="6500"/>
            <w:shd w:fill="EBF4FA" w:val="clear"/>
          </w:tcPr>
          <w:p>
            <w:r>
              <w:rPr>
                <w:color w:val="444444"/>
                <w:sz w:val="20"/>
                <w:szCs w:val="20"/>
              </w:rPr>
              <w:t xml:space="preserve">Monitor and measure all assets continuously — Wazuh implements this in the lab</w:t>
            </w:r>
          </w:p>
        </w:tc>
      </w:tr>
      <w:tr>
        <w:tc>
          <w:tcPr>
            <w:tcW w:type="dxa" w:w="2500"/>
            <w:shd w:fill="FFFFFF" w:val="clear"/>
          </w:tcPr>
          <w:p>
            <w:r>
              <w:rPr>
                <w:b/>
                <w:bCs/>
                <w:color w:val="1E3A5F"/>
                <w:sz w:val="20"/>
                <w:szCs w:val="20"/>
              </w:rPr>
              <w:t xml:space="preserve">Tenet 6</w:t>
            </w:r>
          </w:p>
        </w:tc>
        <w:tc>
          <w:tcPr>
            <w:tcW w:type="dxa" w:w="6500"/>
            <w:shd w:fill="FFFFFF" w:val="clear"/>
          </w:tcPr>
          <w:p>
            <w:r>
              <w:rPr>
                <w:color w:val="444444"/>
                <w:sz w:val="20"/>
                <w:szCs w:val="20"/>
              </w:rPr>
              <w:t xml:space="preserve">Authentication is dynamic and strictly enforced — re-verified on every session</w:t>
            </w:r>
          </w:p>
        </w:tc>
      </w:tr>
      <w:tr>
        <w:tc>
          <w:tcPr>
            <w:tcW w:type="dxa" w:w="2500"/>
            <w:shd w:fill="EBF4FA" w:val="clear"/>
          </w:tcPr>
          <w:p>
            <w:r>
              <w:rPr>
                <w:b/>
                <w:bCs/>
                <w:color w:val="1E3A5F"/>
                <w:sz w:val="20"/>
                <w:szCs w:val="20"/>
              </w:rPr>
              <w:t xml:space="preserve">Tenet 7</w:t>
            </w:r>
          </w:p>
        </w:tc>
        <w:tc>
          <w:tcPr>
            <w:tcW w:type="dxa" w:w="6500"/>
            <w:shd w:fill="EBF4FA" w:val="clear"/>
          </w:tcPr>
          <w:p>
            <w:r>
              <w:rPr>
                <w:color w:val="444444"/>
                <w:sz w:val="20"/>
                <w:szCs w:val="20"/>
              </w:rPr>
              <w:t xml:space="preserve">Collect everything, improve continuously — logs feed back to improve policies</w:t>
            </w:r>
          </w:p>
        </w:tc>
      </w:tr>
    </w:tbl>
    <w:p>
      <w:pPr>
        <w:spacing w:before="200"/>
      </w:pPr>
    </w:p>
    <w:p>
      <w:pPr>
        <w:pStyle w:val="Heading3"/>
        <w:spacing w:after="100" w:before="200"/>
      </w:pPr>
      <w:r>
        <w:t xml:space="preserve">The NIST ZTA Core Architecture</w:t>
      </w:r>
    </w:p>
    <w:p>
      <w:pPr>
        <w:spacing w:after="100" w:before="100"/>
      </w:pPr>
      <w:r>
        <w:rPr>
          <w:color w:val="444444"/>
          <w:sz w:val="22"/>
          <w:szCs w:val="22"/>
        </w:rPr>
        <w:t xml:space="preserve">The three components that make up the control plane — mapped directly to the lab:</w:t>
      </w:r>
    </w:p>
    <w:p>
      <w:pPr>
        <w:spacing w:after="60" w:before="60"/>
        <w:ind w:left="360"/>
      </w:pPr>
      <w:r>
        <w:rPr>
          <w:color w:val="444444"/>
          <w:sz w:val="22"/>
          <w:szCs w:val="22"/>
        </w:rPr>
        <w:t xml:space="preserve">• Policy Engine (PE) — makes the access decision → OpenZiti Controller brain</w:t>
      </w:r>
    </w:p>
    <w:p>
      <w:pPr>
        <w:spacing w:after="60" w:before="60"/>
        <w:ind w:left="360"/>
      </w:pPr>
      <w:r>
        <w:rPr>
          <w:color w:val="444444"/>
          <w:sz w:val="22"/>
          <w:szCs w:val="22"/>
        </w:rPr>
        <w:t xml:space="preserve">• Policy Administrator (PA) — executes the decision, opens or closes paths → OpenZiti Controller</w:t>
      </w:r>
    </w:p>
    <w:p>
      <w:pPr>
        <w:spacing w:after="60" w:before="60"/>
        <w:ind w:left="360"/>
      </w:pPr>
      <w:r>
        <w:rPr>
          <w:color w:val="444444"/>
          <w:sz w:val="22"/>
          <w:szCs w:val="22"/>
        </w:rPr>
        <w:t xml:space="preserve">• Policy Enforcement Point (PEP) — the actual gate that allows or blocks → OpenZiti Router</w:t>
      </w:r>
    </w:p>
    <w:p>
      <w:pPr>
        <w:spacing w:after="100" w:before="100"/>
      </w:pPr>
      <w:r>
        <w:rPr>
          <w:color w:val="444444"/>
          <w:sz w:val="22"/>
          <w:szCs w:val="22"/>
        </w:rPr>
        <w:t xml:space="preserve">Key insight: the control plane (PE, PA, PEP talking to each other) is completely separate from the data plane (actual user traffic). An attacker intercepting data plane traffic cannot affect control plane decisions.</w:t>
      </w:r>
    </w:p>
    <w:p>
      <w:pPr>
        <w:pBdr>
          <w:bottom w:val="single" w:color="CCCCCC" w:sz="6"/>
        </w:pBdr>
        <w:spacing w:after="200" w:before="200"/>
      </w:pPr>
    </w:p>
    <w:p>
      <w:pPr>
        <w:pStyle w:val="Heading1"/>
        <w:spacing w:after="200" w:before="400"/>
      </w:pPr>
      <w:r>
        <w:t xml:space="preserve">3. Identity Protocols</w:t>
      </w:r>
    </w:p>
    <w:p>
      <w:pPr>
        <w:spacing w:after="100" w:before="100"/>
      </w:pPr>
      <w:r>
        <w:rPr>
          <w:color w:val="444444"/>
          <w:sz w:val="22"/>
          <w:szCs w:val="22"/>
        </w:rPr>
        <w:t xml:space="preserve">Studied the three protocols that power identity verification in the lab. Understanding these was critical before touching OpenZiti and Authentik.</w:t>
      </w:r>
    </w:p>
    <w:p>
      <w:pPr>
        <w:pStyle w:val="Heading3"/>
        <w:spacing w:after="100" w:before="200"/>
      </w:pPr>
      <w:r>
        <w:t xml:space="preserve">mTLS — Mutual TLS</w:t>
      </w:r>
    </w:p>
    <w:p>
      <w:pPr>
        <w:spacing w:after="100" w:before="100"/>
      </w:pPr>
      <w:r>
        <w:rPr>
          <w:color w:val="444444"/>
          <w:sz w:val="22"/>
          <w:szCs w:val="22"/>
        </w:rPr>
        <w:t xml:space="preserve">Regular TLS only verifies the server. mTLS requires both client and server to present certificates — both sides prove identity or the connection fails.</w:t>
      </w:r>
    </w:p>
    <w:p>
      <w:pPr>
        <w:spacing w:after="60" w:before="60"/>
        <w:ind w:left="360"/>
      </w:pPr>
      <w:r>
        <w:rPr>
          <w:color w:val="444444"/>
          <w:sz w:val="22"/>
          <w:szCs w:val="22"/>
        </w:rPr>
        <w:t xml:space="preserve">• Regular TLS: Client proves identity to Server → Server accepts</w:t>
      </w:r>
    </w:p>
    <w:p>
      <w:pPr>
        <w:spacing w:after="60" w:before="60"/>
        <w:ind w:left="360"/>
      </w:pPr>
      <w:r>
        <w:rPr>
          <w:color w:val="444444"/>
          <w:sz w:val="22"/>
          <w:szCs w:val="22"/>
        </w:rPr>
        <w:t xml:space="preserve">• mTLS: Client proves identity to Server AND Server proves identity to Client → both must pass</w:t>
      </w:r>
    </w:p>
    <w:p>
      <w:pPr>
        <w:spacing w:after="100" w:before="100"/>
      </w:pPr>
      <w:r>
        <w:rPr>
          <w:color w:val="444444"/>
          <w:sz w:val="22"/>
          <w:szCs w:val="22"/>
        </w:rPr>
        <w:t xml:space="preserve">Why mTLS matters for ZTNA: even if an attacker intercepts a connection, they cannot impersonate either side without the matching private key. The private key never leaves the device — making certificate theft extremely difficult.</w:t>
      </w:r>
    </w:p>
    <w:p>
      <w:pPr>
        <w:pStyle w:val="Heading3"/>
        <w:spacing w:after="100" w:before="200"/>
      </w:pPr>
      <w:r>
        <w:t xml:space="preserve">OAuth2 and OIDC</w:t>
      </w:r>
    </w:p>
    <w:p>
      <w:pPr>
        <w:spacing w:after="100" w:before="100"/>
      </w:pPr>
      <w:r>
        <w:rPr>
          <w:color w:val="444444"/>
          <w:sz w:val="22"/>
          <w:szCs w:val="22"/>
        </w:rPr>
        <w:t xml:space="preserve">OAuth2 is the authorization protocol. OIDC (OpenID Connect) adds identity on top of OAuth2. Authentik uses these protocols to verify human identity and issue tokens to OpenZiti.</w:t>
      </w:r>
    </w:p>
    <w:p>
      <w:pPr>
        <w:spacing w:after="100" w:before="100"/>
      </w:pPr>
      <w:r>
        <w:rPr>
          <w:color w:val="444444"/>
          <w:sz w:val="22"/>
          <w:szCs w:val="22"/>
        </w:rPr>
        <w:t xml:space="preserve">The authorization code flow: User logs in → Authentik issues authorization code → OpenZiti exchanges code for token → token confirms identity → OpenZiti issues certificate.</w:t>
      </w:r>
    </w:p>
    <w:p>
      <w:pPr>
        <w:pStyle w:val="Heading3"/>
        <w:spacing w:after="100" w:before="200"/>
      </w:pPr>
      <w:r>
        <w:t xml:space="preserve">X.509 Certificates</w:t>
      </w:r>
    </w:p>
    <w:p>
      <w:pPr>
        <w:spacing w:after="100" w:before="100"/>
      </w:pPr>
      <w:r>
        <w:rPr>
          <w:color w:val="444444"/>
          <w:sz w:val="22"/>
          <w:szCs w:val="22"/>
        </w:rPr>
        <w:t xml:space="preserve">The cryptographic identity cards that OpenZiti issues to every verified identity. Key fields:</w:t>
      </w:r>
    </w:p>
    <w:p>
      <w:pPr>
        <w:spacing w:after="60" w:before="60"/>
        <w:ind w:left="360"/>
      </w:pPr>
      <w:r>
        <w:rPr>
          <w:color w:val="444444"/>
          <w:sz w:val="22"/>
          <w:szCs w:val="22"/>
        </w:rPr>
        <w:t xml:space="preserve">• Subject — who this certificate belongs to</w:t>
      </w:r>
    </w:p>
    <w:p>
      <w:pPr>
        <w:spacing w:after="60" w:before="60"/>
        <w:ind w:left="360"/>
      </w:pPr>
      <w:r>
        <w:rPr>
          <w:color w:val="444444"/>
          <w:sz w:val="22"/>
          <w:szCs w:val="22"/>
        </w:rPr>
        <w:t xml:space="preserve">• Issuer — who signed and vouches for it (OpenZiti Controller CA)</w:t>
      </w:r>
    </w:p>
    <w:p>
      <w:pPr>
        <w:spacing w:after="60" w:before="60"/>
        <w:ind w:left="360"/>
      </w:pPr>
      <w:r>
        <w:rPr>
          <w:color w:val="444444"/>
          <w:sz w:val="22"/>
          <w:szCs w:val="22"/>
        </w:rPr>
        <w:t xml:space="preserve">• Validity period — when it expires</w:t>
      </w:r>
    </w:p>
    <w:p>
      <w:pPr>
        <w:spacing w:after="60" w:before="60"/>
        <w:ind w:left="360"/>
      </w:pPr>
      <w:r>
        <w:rPr>
          <w:color w:val="444444"/>
          <w:sz w:val="22"/>
          <w:szCs w:val="22"/>
        </w:rPr>
        <w:t xml:space="preserve">• Subject Alternative Names — what hostnames/IPs it is valid for</w:t>
      </w:r>
    </w:p>
    <w:p>
      <w:pPr>
        <w:spacing w:after="60" w:before="60"/>
        <w:ind w:left="360"/>
      </w:pPr>
      <w:r>
        <w:rPr>
          <w:color w:val="444444"/>
          <w:sz w:val="22"/>
          <w:szCs w:val="22"/>
        </w:rPr>
        <w:t xml:space="preserve">• Public key — used for cryptographic verification</w:t>
      </w:r>
    </w:p>
    <w:p>
      <w:pPr>
        <w:pBdr>
          <w:bottom w:val="single" w:color="CCCCCC" w:sz="6"/>
        </w:pBdr>
        <w:spacing w:after="200" w:before="200"/>
      </w:pPr>
    </w:p>
    <w:p>
      <w:pPr>
        <w:pStyle w:val="Heading1"/>
        <w:spacing w:after="200" w:before="400"/>
      </w:pPr>
      <w:r>
        <w:t xml:space="preserve">4. OpenZiti Architecture</w:t>
      </w:r>
    </w:p>
    <w:p>
      <w:pPr>
        <w:spacing w:after="100" w:before="100"/>
      </w:pPr>
      <w:r>
        <w:rPr>
          <w:color w:val="444444"/>
          <w:sz w:val="22"/>
          <w:szCs w:val="22"/>
        </w:rPr>
        <w:t xml:space="preserve">Deep dive into how OpenZiti implements the NIST zero trust model.</w:t>
      </w:r>
    </w:p>
    <w:p>
      <w:pPr>
        <w:pStyle w:val="Heading3"/>
        <w:spacing w:after="100" w:before="200"/>
      </w:pPr>
      <w:r>
        <w:t xml:space="preserve">Controller</w:t>
      </w:r>
    </w:p>
    <w:p>
      <w:pPr>
        <w:spacing w:after="100" w:before="100"/>
      </w:pPr>
      <w:r>
        <w:rPr>
          <w:color w:val="444444"/>
          <w:sz w:val="22"/>
          <w:szCs w:val="22"/>
        </w:rPr>
        <w:t xml:space="preserve">The central authority. Manages all identities, policies, and certificates. Makes every access decision. Issues and revokes X.509 certificates. Runs the management console. Equivalent to Zscaler Controller or Cloudflare Access in enterprise deployments.</w:t>
      </w:r>
    </w:p>
    <w:p>
      <w:pPr>
        <w:pStyle w:val="Heading3"/>
        <w:spacing w:after="100" w:before="200"/>
      </w:pPr>
      <w:r>
        <w:t xml:space="preserve">Router</w:t>
      </w:r>
    </w:p>
    <w:p>
      <w:pPr>
        <w:spacing w:after="100" w:before="100"/>
      </w:pPr>
      <w:r>
        <w:rPr>
          <w:color w:val="444444"/>
          <w:sz w:val="22"/>
          <w:szCs w:val="22"/>
        </w:rPr>
        <w:t xml:space="preserve">The policy enforcement point. Receives connection requests, checks with Controller, opens encrypted mTLS tunnels for valid identities, silently drops everything else. Equivalent to Zscaler Private Access connector or Cloudflare Tunnel.</w:t>
      </w:r>
    </w:p>
    <w:p>
      <w:pPr>
        <w:pStyle w:val="Heading3"/>
        <w:spacing w:after="100" w:before="200"/>
      </w:pPr>
      <w:r>
        <w:t xml:space="preserve">Dark Network Principle</w:t>
      </w:r>
    </w:p>
    <w:p>
      <w:pPr>
        <w:spacing w:after="100" w:before="100"/>
      </w:pPr>
      <w:r>
        <w:rPr>
          <w:color w:val="444444"/>
          <w:sz w:val="22"/>
          <w:szCs w:val="22"/>
        </w:rPr>
        <w:t xml:space="preserve">The most important concept from Day 1. The OpenZiti client on the service side dials outward to the Router — it never listens for incoming connections. This means protected services have zero open listening ports.</w:t>
      </w:r>
    </w:p>
    <w:p>
      <w:pPr>
        <w:spacing w:after="60" w:before="60"/>
        <w:ind w:left="360"/>
      </w:pPr>
      <w:r>
        <w:rPr>
          <w:color w:val="444444"/>
          <w:sz w:val="22"/>
          <w:szCs w:val="22"/>
        </w:rPr>
        <w:t xml:space="preserve">• Traditional network: port 443 open → anyone can try to connect → firewall decides</w:t>
      </w:r>
    </w:p>
    <w:p>
      <w:pPr>
        <w:spacing w:after="60" w:before="60"/>
        <w:ind w:left="360"/>
      </w:pPr>
      <w:r>
        <w:rPr>
          <w:color w:val="444444"/>
          <w:sz w:val="22"/>
          <w:szCs w:val="22"/>
        </w:rPr>
        <w:t xml:space="preserve">• Dark network: zero open ports → nothing to scan → nothing to attack → service invisible</w:t>
      </w:r>
    </w:p>
    <w:p>
      <w:pPr>
        <w:pBdr>
          <w:bottom w:val="single" w:color="CCCCCC" w:sz="6"/>
        </w:pBdr>
        <w:spacing w:after="200" w:before="200"/>
      </w:pPr>
    </w:p>
    <w:p>
      <w:pPr>
        <w:pStyle w:val="Heading1"/>
        <w:spacing w:after="200" w:before="400"/>
      </w:pPr>
      <w:r>
        <w:t xml:space="preserve">5. STRIDE Threat Modeling</w:t>
      </w:r>
    </w:p>
    <w:p>
      <w:pPr>
        <w:spacing w:after="100" w:before="100"/>
      </w:pPr>
      <w:r>
        <w:rPr>
          <w:color w:val="444444"/>
          <w:sz w:val="22"/>
          <w:szCs w:val="22"/>
        </w:rPr>
        <w:t xml:space="preserve">Introduction to the framework used in Week 2 for attack simulation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E3A5F" w:val="clear"/>
          </w:tcPr>
          <w:p>
            <w:r>
              <w:rPr>
                <w:b/>
                <w:bCs/>
                <w:color w:val="FFFFFF"/>
                <w:sz w:val="20"/>
                <w:szCs w:val="20"/>
              </w:rPr>
              <w:t xml:space="preserve">Topic</w:t>
            </w:r>
          </w:p>
        </w:tc>
        <w:tc>
          <w:tcPr>
            <w:tcW w:type="dxa" w:w="6500"/>
            <w:shd w:fill="1E3A5F" w:val="clear"/>
          </w:tcPr>
          <w:p>
            <w:r>
              <w:rPr>
                <w:b/>
                <w:bCs/>
                <w:color w:val="FFFFFF"/>
                <w:sz w:val="20"/>
                <w:szCs w:val="20"/>
              </w:rPr>
              <w:t xml:space="preserve">What Was Learned</w:t>
            </w:r>
          </w:p>
        </w:tc>
      </w:tr>
      <w:tr>
        <w:tc>
          <w:tcPr>
            <w:tcW w:type="dxa" w:w="2500"/>
            <w:shd w:fill="EBF4FA" w:val="clear"/>
          </w:tcPr>
          <w:p>
            <w:r>
              <w:rPr>
                <w:b/>
                <w:bCs/>
                <w:color w:val="1E3A5F"/>
                <w:sz w:val="20"/>
                <w:szCs w:val="20"/>
              </w:rPr>
              <w:t xml:space="preserve">Spoofing</w:t>
            </w:r>
          </w:p>
        </w:tc>
        <w:tc>
          <w:tcPr>
            <w:tcW w:type="dxa" w:w="6500"/>
            <w:shd w:fill="EBF4FA" w:val="clear"/>
          </w:tcPr>
          <w:p>
            <w:r>
              <w:rPr>
                <w:color w:val="444444"/>
                <w:sz w:val="20"/>
                <w:szCs w:val="20"/>
              </w:rPr>
              <w:t xml:space="preserve">Fake identity — mitigated by mTLS certificate binding to private key</w:t>
            </w:r>
          </w:p>
        </w:tc>
      </w:tr>
      <w:tr>
        <w:tc>
          <w:tcPr>
            <w:tcW w:type="dxa" w:w="2500"/>
            <w:shd w:fill="FFFFFF" w:val="clear"/>
          </w:tcPr>
          <w:p>
            <w:r>
              <w:rPr>
                <w:b/>
                <w:bCs/>
                <w:color w:val="1E3A5F"/>
                <w:sz w:val="20"/>
                <w:szCs w:val="20"/>
              </w:rPr>
              <w:t xml:space="preserve">Tampering</w:t>
            </w:r>
          </w:p>
        </w:tc>
        <w:tc>
          <w:tcPr>
            <w:tcW w:type="dxa" w:w="6500"/>
            <w:shd w:fill="FFFFFF" w:val="clear"/>
          </w:tcPr>
          <w:p>
            <w:r>
              <w:rPr>
                <w:color w:val="444444"/>
                <w:sz w:val="20"/>
                <w:szCs w:val="20"/>
              </w:rPr>
              <w:t xml:space="preserve">Modify traffic — mitigated by TLS 1.3 encryption on all tunnels</w:t>
            </w:r>
          </w:p>
        </w:tc>
      </w:tr>
      <w:tr>
        <w:tc>
          <w:tcPr>
            <w:tcW w:type="dxa" w:w="2500"/>
            <w:shd w:fill="EBF4FA" w:val="clear"/>
          </w:tcPr>
          <w:p>
            <w:r>
              <w:rPr>
                <w:b/>
                <w:bCs/>
                <w:color w:val="1E3A5F"/>
                <w:sz w:val="20"/>
                <w:szCs w:val="20"/>
              </w:rPr>
              <w:t xml:space="preserve">Repudiation</w:t>
            </w:r>
          </w:p>
        </w:tc>
        <w:tc>
          <w:tcPr>
            <w:tcW w:type="dxa" w:w="6500"/>
            <w:shd w:fill="EBF4FA" w:val="clear"/>
          </w:tcPr>
          <w:p>
            <w:r>
              <w:rPr>
                <w:color w:val="444444"/>
                <w:sz w:val="20"/>
                <w:szCs w:val="20"/>
              </w:rPr>
              <w:t xml:space="preserve">Deny actions — mitigated by Wazuh audit logging with timestamps</w:t>
            </w:r>
          </w:p>
        </w:tc>
      </w:tr>
      <w:tr>
        <w:tc>
          <w:tcPr>
            <w:tcW w:type="dxa" w:w="2500"/>
            <w:shd w:fill="FFFFFF" w:val="clear"/>
          </w:tcPr>
          <w:p>
            <w:r>
              <w:rPr>
                <w:b/>
                <w:bCs/>
                <w:color w:val="1E3A5F"/>
                <w:sz w:val="20"/>
                <w:szCs w:val="20"/>
              </w:rPr>
              <w:t xml:space="preserve">Denial of Service</w:t>
            </w:r>
          </w:p>
        </w:tc>
        <w:tc>
          <w:tcPr>
            <w:tcW w:type="dxa" w:w="6500"/>
            <w:shd w:fill="FFFFFF" w:val="clear"/>
          </w:tcPr>
          <w:p>
            <w:r>
              <w:rPr>
                <w:color w:val="444444"/>
                <w:sz w:val="20"/>
                <w:szCs w:val="20"/>
              </w:rPr>
              <w:t xml:space="preserve">Overwhelm controller — mitigated by AWS security groups and rate limiting</w:t>
            </w:r>
          </w:p>
        </w:tc>
      </w:tr>
      <w:tr>
        <w:tc>
          <w:tcPr>
            <w:tcW w:type="dxa" w:w="2500"/>
            <w:shd w:fill="EBF4FA" w:val="clear"/>
          </w:tcPr>
          <w:p>
            <w:r>
              <w:rPr>
                <w:b/>
                <w:bCs/>
                <w:color w:val="1E3A5F"/>
                <w:sz w:val="20"/>
                <w:szCs w:val="20"/>
              </w:rPr>
              <w:t xml:space="preserve">Elevation of Privilege</w:t>
            </w:r>
          </w:p>
        </w:tc>
        <w:tc>
          <w:tcPr>
            <w:tcW w:type="dxa" w:w="6500"/>
            <w:shd w:fill="EBF4FA" w:val="clear"/>
          </w:tcPr>
          <w:p>
            <w:r>
              <w:rPr>
                <w:color w:val="444444"/>
                <w:sz w:val="20"/>
                <w:szCs w:val="20"/>
              </w:rPr>
              <w:t xml:space="preserve">Gain unauthorized access — mitigated by least privilege policies</w:t>
            </w:r>
          </w:p>
        </w:tc>
      </w:tr>
    </w:tbl>
    <w:p>
      <w:pPr>
        <w:spacing w:before="200"/>
      </w:pPr>
    </w:p>
    <w:p>
      <w:pPr>
        <w:pBdr>
          <w:bottom w:val="single" w:color="CCCCCC" w:sz="6"/>
        </w:pBdr>
        <w:spacing w:after="200" w:before="200"/>
      </w:pPr>
    </w:p>
    <w:p>
      <w:pPr>
        <w:pStyle w:val="Heading1"/>
        <w:spacing w:after="200" w:before="400"/>
      </w:pPr>
      <w:r>
        <w:t xml:space="preserve">6. IGA — Identity Governance and Administration</w:t>
      </w:r>
    </w:p>
    <w:p>
      <w:pPr>
        <w:spacing w:after="100" w:before="100"/>
      </w:pPr>
      <w:r>
        <w:rPr>
          <w:color w:val="444444"/>
          <w:sz w:val="22"/>
          <w:szCs w:val="22"/>
        </w:rPr>
        <w:t xml:space="preserve">Studied where IGA fits in the full enterprise identity stack. Most people learning ZTNA miss this layer entirely.</w:t>
      </w:r>
    </w:p>
    <w:p>
      <w:pPr>
        <w:spacing w:after="100" w:before="100"/>
      </w:pPr>
      <w:r>
        <w:rPr>
          <w:color w:val="444444"/>
          <w:sz w:val="22"/>
          <w:szCs w:val="22"/>
        </w:rPr>
        <w:t xml:space="preserve">IGA sits above everything as the governance brain that decides what access should exist before any authentication or enforcement happens.</w:t>
      </w:r>
    </w:p>
    <w:p>
      <w:pPr>
        <w:spacing w:after="60" w:before="60"/>
        <w:ind w:left="360"/>
      </w:pPr>
      <w:r>
        <w:rPr>
          <w:color w:val="444444"/>
          <w:sz w:val="22"/>
          <w:szCs w:val="22"/>
        </w:rPr>
        <w:t xml:space="preserve">• IGA (SailPoint/Saviynt) — governs who SHOULD have access. Automates joiners, movers, leavers.</w:t>
      </w:r>
    </w:p>
    <w:p>
      <w:pPr>
        <w:spacing w:after="60" w:before="60"/>
        <w:ind w:left="360"/>
      </w:pPr>
      <w:r>
        <w:rPr>
          <w:color w:val="444444"/>
          <w:sz w:val="22"/>
          <w:szCs w:val="22"/>
        </w:rPr>
        <w:t xml:space="preserve">• IdP (Authentik/Okta) — verifies who you ARE right now</w:t>
      </w:r>
    </w:p>
    <w:p>
      <w:pPr>
        <w:spacing w:after="60" w:before="60"/>
        <w:ind w:left="360"/>
      </w:pPr>
      <w:r>
        <w:rPr>
          <w:color w:val="444444"/>
          <w:sz w:val="22"/>
          <w:szCs w:val="22"/>
        </w:rPr>
        <w:t xml:space="preserve">• ZTNA (OpenZiti) — enforces network access based on verified identity</w:t>
      </w:r>
    </w:p>
    <w:p>
      <w:pPr>
        <w:spacing w:after="60" w:before="60"/>
        <w:ind w:left="360"/>
      </w:pPr>
      <w:r>
        <w:rPr>
          <w:color w:val="444444"/>
          <w:sz w:val="22"/>
          <w:szCs w:val="22"/>
        </w:rPr>
        <w:t xml:space="preserve">• SIEM (Wazuh) — monitors and alerts on everything</w:t>
      </w:r>
    </w:p>
    <w:p>
      <w:pPr>
        <w:spacing w:after="100" w:before="100"/>
      </w:pPr>
      <w:r>
        <w:rPr>
          <w:color w:val="444444"/>
          <w:sz w:val="22"/>
          <w:szCs w:val="22"/>
        </w:rPr>
        <w:t xml:space="preserve">In the lab: IGA is handled manually (admin creates identities). In enterprise: SailPoint or Saviynt automates the entire lifecycle — new employee joins, access provisioned automatically; employee leaves, access revoked across all systems within minutes.</w:t>
      </w:r>
    </w:p>
    <w:p>
      <w:pPr>
        <w:pBdr>
          <w:bottom w:val="single" w:color="CCCCCC" w:sz="6"/>
        </w:pBdr>
        <w:spacing w:after="200" w:before="200"/>
      </w:pPr>
    </w:p>
    <w:p>
      <w:pPr>
        <w:pStyle w:val="Heading1"/>
        <w:spacing w:after="200" w:before="400"/>
      </w:pPr>
      <w:r>
        <w:t xml:space="preserve">Day 1 Completion Checklist</w:t>
      </w:r>
    </w:p>
    <w:p>
      <w:pPr>
        <w:spacing w:after="60" w:before="60"/>
      </w:pPr>
      <w:r>
        <w:rPr>
          <w:sz w:val="22"/>
          <w:szCs w:val="22"/>
        </w:rPr>
        <w:t xml:space="preserve">✅  </w:t>
      </w:r>
      <w:r>
        <w:rPr>
          <w:color w:val="444444"/>
          <w:sz w:val="22"/>
          <w:szCs w:val="22"/>
        </w:rPr>
        <w:t xml:space="preserve">Why zero trust exists — perimeter model failure, SolarWinds lesson</w:t>
      </w:r>
    </w:p>
    <w:p>
      <w:pPr>
        <w:spacing w:after="60" w:before="60"/>
      </w:pPr>
      <w:r>
        <w:rPr>
          <w:sz w:val="22"/>
          <w:szCs w:val="22"/>
        </w:rPr>
        <w:t xml:space="preserve">✅  </w:t>
      </w:r>
      <w:r>
        <w:rPr>
          <w:color w:val="444444"/>
          <w:sz w:val="22"/>
          <w:szCs w:val="22"/>
        </w:rPr>
        <w:t xml:space="preserve">ZTNA vs VPN — philosophical and architectural difference</w:t>
      </w:r>
    </w:p>
    <w:p>
      <w:pPr>
        <w:spacing w:after="60" w:before="60"/>
      </w:pPr>
      <w:r>
        <w:rPr>
          <w:sz w:val="22"/>
          <w:szCs w:val="22"/>
        </w:rPr>
        <w:t xml:space="preserve">✅  </w:t>
      </w:r>
      <w:r>
        <w:rPr>
          <w:color w:val="444444"/>
          <w:sz w:val="22"/>
          <w:szCs w:val="22"/>
        </w:rPr>
        <w:t xml:space="preserve">3 core zero trust principles — verify, least privilege, assume breach</w:t>
      </w:r>
    </w:p>
    <w:p>
      <w:pPr>
        <w:spacing w:after="60" w:before="60"/>
      </w:pPr>
      <w:r>
        <w:rPr>
          <w:sz w:val="22"/>
          <w:szCs w:val="22"/>
        </w:rPr>
        <w:t xml:space="preserve">✅  </w:t>
      </w:r>
      <w:r>
        <w:rPr>
          <w:color w:val="444444"/>
          <w:sz w:val="22"/>
          <w:szCs w:val="22"/>
        </w:rPr>
        <w:t xml:space="preserve">NIST SP 800-207 — all 7 tenets understood and written from memory</w:t>
      </w:r>
    </w:p>
    <w:p>
      <w:pPr>
        <w:spacing w:after="60" w:before="60"/>
      </w:pPr>
      <w:r>
        <w:rPr>
          <w:sz w:val="22"/>
          <w:szCs w:val="22"/>
        </w:rPr>
        <w:t xml:space="preserve">✅  </w:t>
      </w:r>
      <w:r>
        <w:rPr>
          <w:color w:val="444444"/>
          <w:sz w:val="22"/>
          <w:szCs w:val="22"/>
        </w:rPr>
        <w:t xml:space="preserve">NIST ZTA core diagram — PE, PA, PEP drawn and explained</w:t>
      </w:r>
    </w:p>
    <w:p>
      <w:pPr>
        <w:spacing w:after="60" w:before="60"/>
      </w:pPr>
      <w:r>
        <w:rPr>
          <w:sz w:val="22"/>
          <w:szCs w:val="22"/>
        </w:rPr>
        <w:t xml:space="preserve">✅  </w:t>
      </w:r>
      <w:r>
        <w:rPr>
          <w:color w:val="444444"/>
          <w:sz w:val="22"/>
          <w:szCs w:val="22"/>
        </w:rPr>
        <w:t xml:space="preserve">mTLS vs TLS — difference understood, why it matters for ZTNA</w:t>
      </w:r>
    </w:p>
    <w:p>
      <w:pPr>
        <w:spacing w:after="60" w:before="60"/>
      </w:pPr>
      <w:r>
        <w:rPr>
          <w:sz w:val="22"/>
          <w:szCs w:val="22"/>
        </w:rPr>
        <w:t xml:space="preserve">✅  </w:t>
      </w:r>
      <w:r>
        <w:rPr>
          <w:color w:val="444444"/>
          <w:sz w:val="22"/>
          <w:szCs w:val="22"/>
        </w:rPr>
        <w:t xml:space="preserve">OAuth2 / OIDC — authorization code flow diagrammed</w:t>
      </w:r>
    </w:p>
    <w:p>
      <w:pPr>
        <w:spacing w:after="60" w:before="60"/>
      </w:pPr>
      <w:r>
        <w:rPr>
          <w:sz w:val="22"/>
          <w:szCs w:val="22"/>
        </w:rPr>
        <w:t xml:space="preserve">✅  </w:t>
      </w:r>
      <w:r>
        <w:rPr>
          <w:color w:val="444444"/>
          <w:sz w:val="22"/>
          <w:szCs w:val="22"/>
        </w:rPr>
        <w:t xml:space="preserve">X.509 certificates — key fields understood</w:t>
      </w:r>
    </w:p>
    <w:p>
      <w:pPr>
        <w:spacing w:after="60" w:before="60"/>
      </w:pPr>
      <w:r>
        <w:rPr>
          <w:sz w:val="22"/>
          <w:szCs w:val="22"/>
        </w:rPr>
        <w:t xml:space="preserve">✅  </w:t>
      </w:r>
      <w:r>
        <w:rPr>
          <w:color w:val="444444"/>
          <w:sz w:val="22"/>
          <w:szCs w:val="22"/>
        </w:rPr>
        <w:t xml:space="preserve">OpenZiti architecture — Controller, Router, dark network</w:t>
      </w:r>
    </w:p>
    <w:p>
      <w:pPr>
        <w:spacing w:after="60" w:before="60"/>
      </w:pPr>
      <w:r>
        <w:rPr>
          <w:sz w:val="22"/>
          <w:szCs w:val="22"/>
        </w:rPr>
        <w:t xml:space="preserve">✅  </w:t>
      </w:r>
      <w:r>
        <w:rPr>
          <w:color w:val="444444"/>
          <w:sz w:val="22"/>
          <w:szCs w:val="22"/>
        </w:rPr>
        <w:t xml:space="preserve">STRIDE framework — 5 threat categories mapped to mitigations</w:t>
      </w:r>
    </w:p>
    <w:p>
      <w:pPr>
        <w:spacing w:after="60" w:before="60"/>
      </w:pPr>
      <w:r>
        <w:rPr>
          <w:sz w:val="22"/>
          <w:szCs w:val="22"/>
        </w:rPr>
        <w:t xml:space="preserve">✅  </w:t>
      </w:r>
      <w:r>
        <w:rPr>
          <w:color w:val="444444"/>
          <w:sz w:val="22"/>
          <w:szCs w:val="22"/>
        </w:rPr>
        <w:t xml:space="preserve">IGA layer — where governance sits above authentication</w:t>
      </w:r>
    </w:p>
    <w:p>
      <w:pPr>
        <w:spacing w:after="60" w:before="60"/>
      </w:pPr>
      <w:r>
        <w:rPr>
          <w:sz w:val="22"/>
          <w:szCs w:val="22"/>
        </w:rPr>
        <w:t xml:space="preserve">✅  </w:t>
      </w:r>
      <w:r>
        <w:rPr>
          <w:color w:val="444444"/>
          <w:sz w:val="22"/>
          <w:szCs w:val="22"/>
        </w:rPr>
        <w:t xml:space="preserve">GitHub repo created — zero-trust-network-lab</w:t>
      </w:r>
    </w:p>
    <w:p>
      <w:pPr>
        <w:spacing w:after="60" w:before="60"/>
      </w:pPr>
      <w:r>
        <w:rPr>
          <w:sz w:val="22"/>
          <w:szCs w:val="22"/>
        </w:rPr>
        <w:t xml:space="preserve">✅  </w:t>
      </w:r>
      <w:r>
        <w:rPr>
          <w:color w:val="444444"/>
          <w:sz w:val="22"/>
          <w:szCs w:val="22"/>
        </w:rPr>
        <w:t xml:space="preserve">README.md written with full project overview and architecture</w:t>
      </w:r>
    </w:p>
    <w:p>
      <w:pPr>
        <w:pBdr>
          <w:bottom w:val="single" w:color="CCCCCC" w:sz="6"/>
        </w:pBdr>
        <w:spacing w:after="200" w:before="200"/>
      </w:pPr>
    </w:p>
    <w:p>
      <w:pPr>
        <w:jc w:val="center"/>
      </w:pPr>
      <w:r>
        <w:rPr>
          <w:i/>
          <w:iCs/>
          <w:color w:val="888888"/>
          <w:sz w:val="18"/>
          <w:szCs w:val="18"/>
        </w:rPr>
        <w:t xml:space="preserve">Day 1 Complete  |  Rahul Rajkumar Kori  |  github.com/Rahul7259/zero-trust-network-lab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2026-07-12T13:20:53.006Z</dcterms:created>
  <dcterms:modified xsi:type="dcterms:W3CDTF">2026-07-12T13:20:53.039Z</dcterms:modified>
</cp:coreProperties>
</file>

<file path=docProps/custom.xml><?xml version="1.0" encoding="utf-8"?>
<Properties xmlns="http://schemas.openxmlformats.org/officeDocument/2006/custom-properties" xmlns:vt="http://schemas.openxmlformats.org/officeDocument/2006/docPropsVTypes"/>
</file>