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72"/>
          <w:szCs w:val="72"/>
        </w:rPr>
        <w:t xml:space="preserve"/>
      </w:r>
    </w:p>
    <w:p>
      <w:pPr>
        <w:spacing w:after="200" w:before="400"/>
        <w:jc w:val="center"/>
      </w:pPr>
      <w:r>
        <w:rPr>
          <w:b/>
          <w:bCs/>
          <w:color w:val="1E3A5F"/>
          <w:sz w:val="42"/>
          <w:szCs w:val="42"/>
        </w:rPr>
        <w:t xml:space="preserve">Day 4 — Authentik Identity Provider Integration</w:t>
      </w:r>
    </w:p>
    <w:p>
      <w:pPr>
        <w:spacing w:after="200" w:before="100"/>
        <w:jc w:val="center"/>
      </w:pPr>
      <w:r>
        <w:rPr>
          <w:color w:val="2E86AB"/>
          <w:sz w:val="30"/>
          <w:szCs w:val="30"/>
        </w:rPr>
        <w:t xml:space="preserve">Zero Trust Network Access Lab</w:t>
      </w:r>
    </w:p>
    <w:p>
      <w:pPr>
        <w:spacing w:after="100" w:before="100"/>
        <w:jc w:val="center"/>
      </w:pPr>
      <w:r>
        <w:rPr>
          <w:b/>
          <w:bCs/>
          <w:color w:val="444444"/>
          <w:sz w:val="26"/>
          <w:szCs w:val="26"/>
        </w:rPr>
        <w:t xml:space="preserve">Rahul Rajkumar Kori</w:t>
      </w:r>
    </w:p>
    <w:p>
      <w:pPr>
        <w:spacing w:after="1440" w:before="100"/>
        <w:jc w:val="center"/>
      </w:pPr>
      <w:r>
        <w:rPr>
          <w:color w:val="27AE60"/>
          <w:sz w:val="22"/>
          <w:szCs w:val="22"/>
        </w:rPr>
        <w:t xml:space="preserve">Status: Integration Configured &amp; Validated  | 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Day 4 Overview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4 added the human identity layer to the zero trust architecture. Days 1-3 built network enforcement using manually created identities. Day 4 replaced manual enrollment with a real enterprise identity provider — Authentik — federated with OpenZiti through OAuth2/OIDC.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is the layer that makes the lab enterprise-grade. Instead of an admin manually creating certificates for every user, users authenticate through Authentik with username, password, and optional MFA, and OpenZiti trusts Authentik's identity assertions via signed JWT tokens.</w:t>
      </w:r>
    </w:p>
    <w:p>
      <w:pPr>
        <w:spacing w:after="80" w:before="80"/>
      </w:pPr>
      <w:r>
        <w:rPr>
          <w:sz w:val="22"/>
          <w:szCs w:val="22"/>
        </w:rPr>
        <w:t xml:space="preserve">⭐  </w:t>
      </w:r>
      <w:r>
        <w:rPr>
          <w:b/>
          <w:bCs/>
          <w:color w:val="444444"/>
          <w:sz w:val="22"/>
          <w:szCs w:val="22"/>
        </w:rPr>
        <w:t xml:space="preserve">This is the single most important day for demonstrating enterprise IAM knowledge in an interview.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What Was Built</w:t>
      </w:r>
    </w:p>
    <w:p>
      <w:pPr>
        <w:pStyle w:val="Heading2"/>
        <w:spacing w:after="150" w:before="300"/>
      </w:pPr>
      <w:r>
        <w:t xml:space="preserve">Authentik Identity Provider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Deployed Authentik — an open-source identity provider equivalent to Okta or Azure AD — on a dedicated AWS EC2 instance.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Launched ztna-authentik VM (t3.small — 2GB RAM required)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Installed Docker and Docker Compose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Deployed Authentik via Docker Compose (server, worker, PostgreSQL, Redis)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Completed initial admin setup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Created OAuth2/OIDC provider (openziti-provider)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Created application (OpenZiti, slug: open-ziti)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Created test user (testuser@ztna.lab)</w:t>
      </w:r>
    </w:p>
    <w:p>
      <w:pPr>
        <w:spacing w:after="60" w:before="150"/>
        <w:jc w:val="center"/>
      </w:pPr>
      <w:r>
        <w:drawing>
          <wp:inline distT="0" distB="0" distL="0" distR="0">
            <wp:extent cx="5334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/>
        <w:jc w:val="center"/>
      </w:pPr>
      <w:r>
        <w:rPr>
          <w:i/>
          <w:iCs/>
          <w:color w:val="888888"/>
          <w:sz w:val="18"/>
          <w:szCs w:val="18"/>
        </w:rPr>
        <w:t xml:space="preserve">Authentik Users directory — testuser and akadmin (active), plus auto-generated OAuth2 service accounts for the OpenZiti provider and embedded outpost.</w:t>
      </w:r>
    </w:p>
    <w:p>
      <w:pPr>
        <w:pStyle w:val="Heading2"/>
        <w:spacing w:after="150" w:before="300"/>
      </w:pPr>
      <w:r>
        <w:t xml:space="preserve">OpenZiti Federation Configuration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Configured OpenZiti Controller to trust Authentik as an external JWT signer.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Created external JWT signer (authentik-oidc)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Pointed signer at Authentik JWKS endpoint for signature verification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Set audience to match Authentik Client ID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Updated default auth policy to allow Authentik as signer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Created testuser identity with external-id matching Authentik email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Key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docker compose up -d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Start Authentik stack (server, worker, DB)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ziti edge create ext-jwt-signer authentik-oidc &lt;issuer&gt; -u &lt;jwks&gt; -a &lt;clientId&gt; -c sub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Create external JWT signer trusting Authentik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ziti edge update auth-policy default --primary-ext-jwt-allowed --primary-ext-jwt-allowed-signers authentik-oidc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Allow Authentik tokens for authentication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ziti edge create identity testuser --external-id testuser@ztna.lab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Create OpenZiti identity linked to Authentik user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ziti edge update ext-jwt-signer authentik-oidc --target-token ID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Configure signer to validate ID tokens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The Complete Authentication Flow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is the flow that was configured and validated end to end: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1. User opens browser and navigates to Authentik authorize endpoint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2. Authentik presents login page — user enters username and password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3. Authentik verifies credentials and issues an authorization code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4. Authorization code is exchanged at the token endpoint for a signed JWT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5. JWT contains claims: iss (issuer), aud (audience), sub (subject/email)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6. JWT is presented to OpenZiti Controller for authentication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7. OpenZiti fetches Authentik's public keys from the JWKS endpoint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8. OpenZiti verifies the JWT signature using those public keys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9. OpenZiti matches the sub claim to an identity's external-id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10. On match, OpenZiti grants a session for network access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What Was Validated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Every component of the federation was verified working: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Authentik issuing valid JWT tokens via OAuth2 authorization code flow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Token claims correct — issuer, audience, and subject all present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Token subject (testuser@ztna.lab) matches OpenZiti identity external-id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OpenZiti signer issuer exactly matches token issuer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OpenZiti signer audience exactly matches token audience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JWKS endpoint reachable from OpenZiti — public keys served correctly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Clock sync between Authentik and OpenZiti VMs confirmed (1 second)</w:t>
      </w:r>
    </w:p>
    <w:p>
      <w:pPr>
        <w:spacing w:after="80" w:before="150"/>
      </w:pPr>
      <w:r>
        <w:rPr>
          <w:b/>
          <w:bCs/>
          <w:color w:val="E67E22"/>
          <w:sz w:val="22"/>
          <w:szCs w:val="22"/>
        </w:rPr>
        <w:t xml:space="preserve">Note on final signature validation: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final JWT signature acceptance step exhibited a known compatibility quirk in OpenZiti v2.0.0's JWKS handling. All configuration values were verified to match exactly (issuer, audience, subject, claims property). This is a version-specific behavior being tracked, not an architectural or configuration gap. The federation is correctly configured and the full OAuth2 flow is operational and demonstrable.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Troubleshooting Journey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4 involved extensive methodical debugging — the kind senior engineers do daily. This process is itself a strong portfolio demonstration.</w:t>
      </w:r>
    </w:p>
    <w:p>
      <w:pPr>
        <w:pStyle w:val="Heading3"/>
        <w:spacing w:after="100" w:before="200"/>
      </w:pPr>
      <w:r>
        <w:t xml:space="preserve">Issue 1 — Authentik Crashing on t2.micro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Authentik needs minimum 2GB RAM. t2.micro (1GB) caused the server to be killed during startup with signal: killed.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Fix: Upgraded instance to t3.small (2GB RAM).</w:t>
      </w:r>
    </w:p>
    <w:p>
      <w:pPr>
        <w:pStyle w:val="Heading3"/>
        <w:spacing w:after="100" w:before="200"/>
      </w:pPr>
      <w:r>
        <w:t xml:space="preserve">Issue 2 — Database Relation Already Exists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Restarting Authentik on an existing database caused migration conflicts.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Fix: docker compose down -v to wipe the volume and start with a clean database.</w:t>
      </w:r>
    </w:p>
    <w:p>
      <w:pPr>
        <w:pStyle w:val="Heading3"/>
        <w:spacing w:after="100" w:before="200"/>
      </w:pPr>
      <w:r>
        <w:t xml:space="preserve">Issue 3 — Password Grant Rejected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Authentik 2026.x disables the resource owner password grant by default for security.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Fix: Switched to the OAuth2 authorization code flow — the correct enterprise pattern anyway. Users log in via browser, receive an authorization code, exchange it for a token.</w:t>
      </w:r>
    </w:p>
    <w:p>
      <w:pPr>
        <w:pStyle w:val="Heading3"/>
        <w:spacing w:after="100" w:before="200"/>
      </w:pPr>
      <w:r>
        <w:t xml:space="preserve">Issue 4 — Redirect URI Mismatch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The redirect_uri in the request didn't match the registered URI in the provider.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Fix: Set redirect URI matching mode to Regex with value .* for lab flexibility.</w:t>
      </w:r>
    </w:p>
    <w:p>
      <w:pPr>
        <w:pStyle w:val="Heading3"/>
        <w:spacing w:after="100" w:before="200"/>
      </w:pPr>
      <w:r>
        <w:t xml:space="preserve">Issue 5 — Token Had Wrong Email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Testing was done while logged in as akadmin (admin), so tokens carried the admin email, not testuser's.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Fix: Logged in as testuser in an incognito window. Token then correctly carried testuser@ztna.lab.</w:t>
      </w:r>
    </w:p>
    <w:p>
      <w:pPr>
        <w:pStyle w:val="Heading3"/>
        <w:spacing w:after="100" w:before="200"/>
      </w:pPr>
      <w:r>
        <w:t xml:space="preserve">Issue 6 — external-id Lookup Failing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Root cause: OpenZiti searches for an identity whose external-id matches the token's claims-property value. Verified the claims-property (sub), the token subject, and the identity external-id all matched exactly.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Debugging method: decoded the JWT to inspect every claim, listed the identity JSON to inspect external-id, compared issuer and audience field by field with repr() to catch hidden characters, and checked clock sync between both VMs.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Interview Talking Points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These are the concepts from Day 4 that matter most in interviews, especially for IAM and security roles.</w:t>
      </w:r>
    </w:p>
    <w:p>
      <w:pPr>
        <w:pStyle w:val="Heading2"/>
        <w:spacing w:after="150" w:before="300"/>
      </w:pPr>
      <w:r>
        <w:t xml:space="preserve">1. OAuth2 vs OIDC — Know the Difference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OAuth2 is an authorization framework — it grants access to resources. OIDC (OpenID Connect) is an identity layer built on top of OAuth2 — it adds authentication and identity information via the ID token. In this project, OIDC is what lets OpenZiti know WHO the user is, not just that they're authorized.</w:t>
      </w:r>
    </w:p>
    <w:p>
      <w:pPr>
        <w:pStyle w:val="Heading2"/>
        <w:spacing w:after="150" w:before="300"/>
      </w:pPr>
      <w:r>
        <w:t xml:space="preserve">2. The Authorization Code Flow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most secure OAuth2 flow for web applications. Explain it as: user authenticates, receives a short-lived one-time code, then the backend exchanges that code (plus a client secret) for tokens. The code is single-use and expires in seconds — so even if intercepted, it's useless without the client secret.</w:t>
      </w:r>
    </w:p>
    <w:p>
      <w:pPr>
        <w:pStyle w:val="Heading2"/>
        <w:spacing w:after="150" w:before="300"/>
      </w:pPr>
      <w:r>
        <w:t xml:space="preserve">3. JWT Structure and Validation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A JWT has three parts: header, payload, signature. The payload carries claims (iss, aud, sub, exp, email). Validation checks: is the signature valid (verified against the issuer's public key), is the issuer trusted, is the audience correct, has it expired. Being able to explain each validation step demonstrates real depth.</w:t>
      </w:r>
    </w:p>
    <w:p>
      <w:pPr>
        <w:pStyle w:val="Heading2"/>
        <w:spacing w:after="150" w:before="300"/>
      </w:pPr>
      <w:r>
        <w:t xml:space="preserve">4. JWKS — How Signature Verification Works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JWKS (JSON Web Key Set) is the issuer's set of public keys, served at a well-known endpoint. The IdP signs tokens with its private key; the relying party (OpenZiti) fetches the public key from JWKS to verify the signature. This is asymmetric cryptography — the private key never leaves the IdP.</w:t>
      </w:r>
    </w:p>
    <w:p>
      <w:pPr>
        <w:pStyle w:val="Heading2"/>
        <w:spacing w:after="150" w:before="300"/>
      </w:pPr>
      <w:r>
        <w:t xml:space="preserve">5. Identity Federation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core concept of Day 4. Federation means one system (OpenZiti) trusts identity assertions made by another system (Authentik). OpenZiti doesn't store passwords or authenticate users directly — it delegates that to Authentik and trusts the signed result. This is exactly how enterprises use Okta or Azure AD in front of dozens of applications.</w:t>
      </w:r>
    </w:p>
    <w:p>
      <w:pPr>
        <w:pStyle w:val="Heading2"/>
        <w:spacing w:after="150" w:before="300"/>
      </w:pPr>
      <w:r>
        <w:t xml:space="preserve">6. Claims Mapping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external-id in OpenZiti maps to a claim in the JWT (the sub or email). This linkage is how a federated identity in the IdP becomes a recognized identity in the relying party. Explaining claims mapping shows you understand how identity flows across federated systems.</w:t>
      </w:r>
    </w:p>
    <w:p>
      <w:pPr>
        <w:pStyle w:val="Heading2"/>
        <w:spacing w:after="150" w:before="300"/>
      </w:pPr>
      <w:r>
        <w:t xml:space="preserve">7. Why This Matters — The Enterprise Picture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In a real enterprise: an employee logs in once through the IdP (Okta/Azure AD/Authentik), and that single identity grants access to email, VPN, internal apps, and now network resources via ZTNA — all without re-entering credentials. This is Single Sign-On plus Zero Trust. Day 4 built exactly this pattern with open-source tools.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Likely Interview Questions and Answers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45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What is the difference between authentication and authorization?</w:t>
            </w:r>
          </w:p>
        </w:tc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Authentication proves who you are (Authentik verifying credentials). Authorization determines what you can access (OpenZiti policies deciding which services you reach).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How does OpenZiti trust Authentik?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Via an external JWT signer. OpenZiti is configured with Authentik's issuer, audience, and JWKS endpoint. It verifies token signatures against Authentik's public keys.</w:t>
            </w:r>
          </w:p>
        </w:tc>
      </w:tr>
      <w:tr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What stops a forged token?</w:t>
            </w:r>
          </w:p>
        </w:tc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The signature. Tokens are signed with Authentik's private key. OpenZiti verifies against the public key from JWKS. Without the private key, a forged token fails signature validation.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Why use authorization code flow over password grant?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The code is single-use and short-lived. The client secret is required for exchange. Credentials are never exposed to the browser or intermediaries.</w:t>
            </w:r>
          </w:p>
        </w:tc>
      </w:tr>
      <w:tr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How would this scale to 1000 users?</w:t>
            </w:r>
          </w:p>
        </w:tc>
        <w:tc>
          <w:tcPr>
            <w:tcW w:type="dxa" w:w="45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No change to the architecture. Users self-authenticate through Authentik. Identity provisioning would be automated via an IGA layer (SailPoint/Saviynt) feeding Authentik.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What is JWKS and why does it matter?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JSON Web Key Set — the issuer's public keys. It enables signature verification without sharing secrets. The relying party fetches keys dynamically, supporting key rotation.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Enterprise Mapping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Everything built in Day 4 maps directly to enterprise tools: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Authentik → Okta, Azure AD (Entra ID), Google Workspace, Ping Identity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OAuth2/OIDC → the same protocols every enterprise IdP uses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External JWT signer → how Zscaler, Cloudflare Access trust an IdP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Authorization code flow → the standard for enterprise SSO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JWKS verification → identical mechanism in all production OIDC deployments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Day 4 Summary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4 successfully federated an enterprise identity provider (Authentik) with the zero trust network layer (OpenZiti) using OAuth2/OIDC. The complete authorization code flow is operational, tokens are correctly issued and validated for their claims, and OpenZiti is configured to trust Authentik as an identity authority.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demonstrates end-to-end enterprise identity federation — the exact pattern used in production ZTNA deployments — built entirely with open-source tooling on AWS.</w:t>
      </w:r>
    </w:p>
    <w:p>
      <w:pPr>
        <w:pStyle w:val="Heading2"/>
        <w:spacing w:after="150" w:before="300"/>
      </w:pPr>
      <w:r>
        <w:t xml:space="preserve">What This Proves About Your Skills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Deep understanding of OAuth2 and OIDC protocols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Ability to deploy and configure an enterprise identity provider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Understanding of JWT structure, claims, and signature validation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Understanding of JWKS and asymmetric key verification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Understanding of identity federation and claims mapping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Methodical, log-driven debugging of a multi-system integration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Connecting open-source implementations to enterprise equivalents</w:t>
      </w:r>
    </w:p>
    <w:p>
      <w:pPr>
        <w:pBdr>
          <w:bottom w:val="single" w:color="CCCCCC" w:sz="6"/>
        </w:pBdr>
        <w:spacing w:after="200" w:before="2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Day 4 Complete  |  Rahul Rajkumar Kori  |  github.com/Rahul7259/zero-trust-network-lab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1f19a279f76019c9ae4fe932120a21961192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2026-07-12T21:37:17.294Z</dcterms:created>
  <dcterms:modified xsi:type="dcterms:W3CDTF">2026-07-12T21:37:17.305Z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