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Harbor Ledger Modernization - Quality Update, 2026-08-14</w:t>
      </w:r>
    </w:p>
    <w:p>
      <w:r>
        <w:t>Overall status is GREEN and the parallel-run date remains 2026-09-21.</w:t>
      </w:r>
    </w:p>
    <w:p>
      <w:r>
        <w:t>Reconciliation defect escape rate is 0.7 percent against a 1 percent threshold.</w:t>
      </w:r>
    </w:p>
    <w:p>
      <w:r>
        <w:t>The disaster-recovery rehearsal evidence has not yet been attached.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State</w:t>
            </w:r>
          </w:p>
        </w:tc>
      </w:tr>
      <w:tr>
        <w:tc>
          <w:tcPr>
            <w:tcW w:type="dxa" w:w="2880"/>
          </w:tcPr>
          <w:p>
            <w:r>
              <w:t>Reconciliation sampling</w:t>
            </w:r>
          </w:p>
        </w:tc>
        <w:tc>
          <w:tcPr>
            <w:tcW w:type="dxa" w:w="2880"/>
          </w:tcPr>
          <w:p>
            <w:r>
              <w:t>Wei Hart</w:t>
            </w:r>
          </w:p>
        </w:tc>
        <w:tc>
          <w:tcPr>
            <w:tcW w:type="dxa" w:w="2880"/>
          </w:tcPr>
          <w:p>
            <w:r>
              <w:t>Passing</w:t>
            </w:r>
          </w:p>
        </w:tc>
      </w:tr>
      <w:tr>
        <w:tc>
          <w:tcPr>
            <w:tcW w:type="dxa" w:w="2880"/>
          </w:tcPr>
          <w:p>
            <w:r>
              <w:t>Disaster-recovery rehearsal</w:t>
            </w:r>
          </w:p>
        </w:tc>
        <w:tc>
          <w:tcPr>
            <w:tcW w:type="dxa" w:w="2880"/>
          </w:tcPr>
          <w:p>
            <w:r>
              <w:t>Luca Bell</w:t>
            </w:r>
          </w:p>
        </w:tc>
        <w:tc>
          <w:tcPr>
            <w:tcW w:type="dxa" w:w="2880"/>
          </w:tcPr>
          <w:p>
            <w:r>
              <w:t>Scheduled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Synthetic fixture generator</cp:lastModifiedBy>
  <cp:revision>1</cp:revision>
  <dcterms:created xsi:type="dcterms:W3CDTF">2026-01-01T00:00:00Z</dcterms:created>
  <dcterms:modified xsi:type="dcterms:W3CDTF">2026-01-01T00:00:00Z</dcterms:modified>
  <cp:category/>
</cp:coreProperties>
</file>