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2421"/>
          <w:sz w:val="40"/>
          <w:szCs w:val="40"/>
        </w:rPr>
        <w:t xml:space="preserve">Clearing the Air</w:t>
      </w:r>
    </w:p>
    <w:p>
      <w:pPr>
        <w:spacing w:after="40"/>
      </w:pPr>
      <w:r>
        <w:rPr>
          <w:color w:val="5C6B66"/>
          <w:sz w:val="24"/>
          <w:szCs w:val="24"/>
        </w:rPr>
        <w:t xml:space="preserve">An Exploratory Analysis of Fine-Particle Pollution Across New York State, 2020–2024</w:t>
      </w:r>
    </w:p>
    <w:p>
      <w:pPr>
        <w:pBdr>
          <w:bottom w:val="single" w:color="1F6F68" w:sz="6" w:space="2"/>
        </w:pBdr>
        <w:spacing w:after="160"/>
      </w:pPr>
      <w:r>
        <w:rPr>
          <w:color w:val="5C6B66"/>
          <w:sz w:val="18"/>
          <w:szCs w:val="18"/>
        </w:rPr>
        <w:t xml:space="preserve">Written Summary · Visual Analytics Project · QUEST Framework</w:t>
      </w:r>
    </w:p>
    <w:p>
      <w:pPr>
        <w:spacing w:after="120" w:line="276"/>
      </w:pPr>
      <w:r>
        <w:rPr>
          <w:b/>
          <w:bCs/>
        </w:rPr>
        <w:t xml:space="preserve">Live dashboard: </w:t>
      </w:r>
      <w:hyperlink w:history="1" r:id="rIdhabdfy0ttygn2rh5zmvwp">
        <w:r>
          <w:rPr>
            <w:color w:val="1F6F68"/>
            <w:u w:val="single"/>
          </w:rPr>
          <w:t xml:space="preserve">[paste your deployed Streamlit URL here]</w:t>
        </w:r>
      </w:hyperlink>
      <w:r>
        <w:rPr>
          <w:color w:val="5C6B66"/>
          <w:sz w:val="18"/>
          <w:szCs w:val="18"/>
        </w:rPr>
        <w:t xml:space="preserve">   (Streamlit Community Cloud; the assignment also permits an equivalent tool such as Tableau Public.)</w:t>
      </w:r>
    </w:p>
    <w:p>
      <w:pPr>
        <w:pStyle w:val="Heading1"/>
      </w:pPr>
      <w:r>
        <w:t xml:space="preserve">1. The Dataset</w:t>
      </w:r>
    </w:p>
    <w:p>
      <w:pPr>
        <w:spacing w:after="120" w:line="276"/>
      </w:pPr>
      <w:r>
        <w:rPr>
          <w:b/>
          <w:bCs/>
        </w:rPr>
        <w:t xml:space="preserve">Source and provenance. </w:t>
      </w:r>
      <w:r>
        <w:t xml:space="preserve">This project uses real, publicly available outdoor air-quality monitoring data for New York State, drawn from the U.S. Environmental Protection Agency’s outdoor air-quality monitoring program (the EPA Air Quality System / AirData). The working file contains daily fine-particle (PM2.5) concentrations with co-located weather readings for eight fixed monitoring stations. Because it is produced by a federal agency, the data is in the public domain and free to use with attribution.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F6F68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F6F68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Original 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U.S. EPA Outdoor Air Quality Data (Air Quality System / AirData)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Source 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https://www.epa.gov/outdoor-air-quality-data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Date accessed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March 2026 (confirm your exact download date)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License / terms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Public domain — U.S. Government work; attribution requested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14,616 rows × 8 columns (daily readings, 8 stations, 5 years)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Coverage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January 1, 2020 – December 31, 2024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Refresh 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Re-download the latest EPA daily summary, keep the same column names, and either upload it in the dashboard sidebar or replace data/epa_air_quality.csv and redeploy.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Key variables. </w:t>
      </w:r>
      <w:r>
        <w:t xml:space="preserve">date; station (e.g., NYC-Bronx, Syracuse-University, Plattsburgh-Rural); station_type (urban, suburban, rural); latitude and longitude; pm25_daily_mean (µg/m³, the health-relevant pollutant and analytical focus); temperature_f; and relative_humidity.</w:t>
      </w:r>
    </w:p>
    <w:p>
      <w:pPr>
        <w:spacing w:after="120" w:line="276"/>
      </w:pPr>
      <w:r>
        <w:rPr>
          <w:b/>
          <w:bCs/>
        </w:rPr>
        <w:t xml:space="preserve">Preprocessing. </w:t>
      </w:r>
      <w:r>
        <w:t xml:space="preserve">Dates were parsed and enriched with year, month, and season fields. PM2.5 values were classified into EPA 24-hour air-quality categories (2024 breakpoints), and a daily “unhealthy” flag was set at ≥35.5 µg/m³. About 5% of PM2.5 readings were missing (monitor downtime) and were excluded from averages rather than imputed. A small number of slightly-negative readings—instrument noise near the detection limit—were floored at zero for category assignment, and a handful of implausibly high daily values (near 900+ µg/m³) were flagged as suspected sensor artifacts rather than dropped silently.</w:t>
      </w:r>
    </w:p>
    <w:p>
      <w:pPr>
        <w:pStyle w:val="Heading1"/>
      </w:pPr>
      <w:r>
        <w:t xml:space="preserve">2. Analytical Questions and How They Evolved</w:t>
      </w:r>
    </w:p>
    <w:p>
      <w:pPr>
        <w:spacing w:after="120" w:line="276"/>
      </w:pPr>
      <w:r>
        <w:rPr>
          <w:b/>
          <w:bCs/>
        </w:rPr>
        <w:t xml:space="preserve">Phase 1 questions. </w:t>
      </w:r>
      <w:r>
        <w:t xml:space="preserve">The investigation opened with four plain-language questions a resident or policymaker might ask: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How clean is New York’s air, most of the time — and how often does it cross into unhealthy territory?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Is exposure equal across communities, or do urban, suburban, and rural areas breathe differently?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Is air quality improving, worsening, or holding steady across 2020–2024?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Do any anomalies stand out — and if so, what explains them?</w:t>
      </w:r>
    </w:p>
    <w:p>
      <w:pPr>
        <w:spacing w:after="120" w:line="276"/>
      </w:pPr>
      <w:r>
        <w:rPr>
          <w:b/>
          <w:bCs/>
        </w:rPr>
        <w:t xml:space="preserve">How they evolved. </w:t>
      </w:r>
      <w:r>
        <w:t xml:space="preserve">Treating exploration as detective work, each answer reshaped the next question. The “how clean” question quickly split in two once the data showed that a calm five-year average concealed a small number of severe days; the real question became “what does the spread hide that the average does not?” The equality question sharpened into a measurable urban–rural exposure gap. Most importantly, the trend question surfaced a dramatic 2023 spike, which redirected the project toward a focused sub-question — what happened in 2023? — that became the analytical climax. A late question about whether weather drives pollution was added during exploration and answered modestly: temperature shows a mild warm-season association, but the worst days are episodic, not weather-driven.</w:t>
      </w:r>
    </w:p>
    <w:p>
      <w:pPr>
        <w:pStyle w:val="Heading1"/>
      </w:pPr>
      <w:r>
        <w:t xml:space="preserve">3. The QUEST Phases as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F6F68"/>
                <w:sz w:val="20"/>
                <w:szCs w:val="20"/>
              </w:rPr>
              <w:t xml:space="preserve">Phase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F6F68"/>
                <w:sz w:val="20"/>
                <w:szCs w:val="20"/>
              </w:rPr>
              <w:t xml:space="preserve">How it was applied in this project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Question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Framed the four guiding questions above and committed to the principle that every visualization must answer a specific one.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Understand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Profiled structure (8 stations, 5 years, daily PM2.5 + weather) and audited quality — missingness, negatives, and outliers — before trusting any chart.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Explore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Built trend, place-comparison, map, seasonal, and weather views, and followed the surprises; the 2023 anomaly emerged here and changed the story.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Synthesize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Connected the threads into three findings: a persistent urban–rural gap, a seasonal rhythm, and rare acute smoke episodes the average conceals.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Tell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2421"/>
                <w:sz w:val="20"/>
                <w:szCs w:val="20"/>
              </w:rPr>
              <w:t xml:space="preserve">Translated the findings into an interactive dashboard and a plain-language briefing with recommendations, written for a non-technical audience.</w:t>
            </w:r>
          </w:p>
        </w:tc>
      </w:tr>
    </w:tbl>
    <w:p>
      <w:pPr>
        <w:spacing w:before="120"/>
      </w:pPr>
      <w:r>
        <w:rPr>
          <w:b/>
          <w:bCs/>
        </w:rPr>
        <w:t xml:space="preserve">Guiding principles. </w:t>
      </w:r>
      <w:r>
        <w:t xml:space="preserve">The work leaned on the framework’s three commitments: exploration over bookkeeping (each view earns its place by answering a question); a willingness to be surprised (the 2023 spike reshaped the analysis); and automation that accelerates but does not replace judgment — the dashboard computes the numbers, but a human decided which numbers mattered and which to distrust.</w:t>
      </w:r>
    </w:p>
    <w:p>
      <w:pPr>
        <w:pStyle w:val="Heading1"/>
      </w:pPr>
      <w:r>
        <w:t xml:space="preserve">4. Reflection: Findings, Limitations, and Next Steps</w:t>
      </w:r>
    </w:p>
    <w:p>
      <w:pPr>
        <w:spacing w:after="120" w:line="276"/>
      </w:pPr>
      <w:r>
        <w:rPr>
          <w:b/>
          <w:bCs/>
        </w:rPr>
        <w:t xml:space="preserve">What the data revealed. </w:t>
      </w:r>
      <w:r>
        <w:t xml:space="preserve">Three findings stand out. First, New York’s air is clean on most days — the large majority rate Good or Moderate — but the five-year average is a hiding place: a small number of severe days drives most of the harm. Second, exposure is not equal; urban stations average roughly twice the PM2.5 of rural ones, a gap that holds across all five years. Third, 2023 is an outlier year: the count of unhealthy-air days rose roughly tenfold — the fingerprint of the Canadian wildfire smoke that drifted across the Northeast — then returned to baseline in 2024. The headline lesson is methodological: the average said “nothing to see here,” while the distribution revealed a public-health episode.</w:t>
      </w:r>
    </w:p>
    <w:p>
      <w:pPr>
        <w:spacing w:after="120" w:line="276"/>
      </w:pPr>
      <w:r>
        <w:rPr>
          <w:b/>
          <w:bCs/>
        </w:rPr>
        <w:t xml:space="preserve">Limitations. </w:t>
      </w:r>
      <w:r>
        <w:t xml:space="preserve">The dataset is eight fixed monitors, not a wall-to-wall map, so communities without a nearby station are effectively invisible; conclusions about “rural” air rest on a single rural monitor. The flagged outliers and missing days mean the extremes should be read with caution, and PM2.5 is only one pollutant — ozone, NO2, and others are outside this file. Finally, daily means smooth away the sharp hourly peaks that make smoke events frightening in real time.</w:t>
      </w:r>
    </w:p>
    <w:p>
      <w:pPr>
        <w:spacing w:after="120" w:line="276"/>
      </w:pPr>
      <w:r>
        <w:rPr>
          <w:b/>
          <w:bCs/>
        </w:rPr>
        <w:t xml:space="preserve">Further analysis. </w:t>
      </w:r>
      <w:r>
        <w:t xml:space="preserve">Natural next steps include adding more monitors and a true geographic surface (interpolation) to map exposure between stations; layering in additional pollutants and the official AQI; correlating spikes with wildfire-smoke and weather records to confirm causes; and joining demographic data to test whether the urban–rural gap also tracks with income or race — turning an air-quality story into an environmental-justice one. Because the dashboard refreshes from a single updated file, each future year of data can extend the analysis without rebuilding it.</w:t>
      </w:r>
    </w:p>
    <w:p>
      <w:pPr>
        <w:pBdr>
          <w:top w:val="single" w:color="CCCCCC" w:sz="4" w:space="2"/>
        </w:pBdr>
        <w:spacing w:before="200"/>
      </w:pPr>
      <w:r>
        <w:rPr>
          <w:color w:val="5C6B66"/>
          <w:sz w:val="16"/>
          <w:szCs w:val="16"/>
        </w:rPr>
        <w:t xml:space="preserve">Data source: U.S. EPA Outdoor Air Quality Data (https://www.epa.gov/outdoor-air-quality-data). Public domain. Accessed March 2026. Refreshable via the dashboard’s data uploader.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242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F6F6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abdfy0ttygn2rh5zmvwp" Type="http://schemas.openxmlformats.org/officeDocument/2006/relationships/hyperlink" Target="https://share.streamlit.io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2026-06-22T02:52:05.170Z</dcterms:created>
  <dcterms:modified xsi:type="dcterms:W3CDTF">2026-06-22T02:52:05.171Z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