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  <w:r>
        <w:pict>
          <v:group id="_x0000_s1026" o:spid="_x0000_s1026" o:spt="203" style="position:absolute;left:0pt;margin-left:71.3pt;margin-top:417.05pt;height:1.35pt;width:394.15pt;mso-position-horizontal-relative:page;mso-position-vertical-relative:page;z-index:-251657216;mso-width-relative:page;mso-height-relative:page;" coordorigin="1426,8341" coordsize="7883,27">
            <o:lock v:ext="edit"/>
            <v:rect id="_x0000_s1027" o:spid="_x0000_s1027" o:spt="1" style="position:absolute;left:1426;top:8341;height:27;width:17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603;top:8341;height:27;width:7706;" fillcolor="#7C7C7C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2"/>
        <w:rPr>
          <w:rFonts w:ascii="Times New Roman"/>
          <w:b w:val="0"/>
          <w:sz w:val="27"/>
        </w:rPr>
      </w:pPr>
    </w:p>
    <w:p>
      <w:pPr>
        <w:pStyle w:val="5"/>
        <w:ind w:left="0" w:leftChars="0" w:firstLine="0" w:firstLineChars="0"/>
        <w:jc w:val="center"/>
        <w:rPr>
          <w:rFonts w:hint="default"/>
          <w:w w:val="105"/>
          <w:sz w:val="44"/>
          <w:szCs w:val="44"/>
          <w:lang w:val="en-US"/>
        </w:rPr>
      </w:pPr>
      <w:r>
        <w:rPr>
          <w:rFonts w:hint="default"/>
          <w:w w:val="105"/>
          <w:sz w:val="44"/>
          <w:szCs w:val="44"/>
          <w:lang w:val="en-US"/>
        </w:rPr>
        <w:t>Analyzing Amazon Sales Data</w:t>
      </w:r>
    </w:p>
    <w:p>
      <w:pPr>
        <w:pStyle w:val="5"/>
        <w:ind w:left="1440" w:leftChars="0" w:firstLine="720" w:firstLineChars="0"/>
        <w:jc w:val="both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>
      <w:pPr>
        <w:spacing w:after="0"/>
        <w:jc w:val="center"/>
        <w:rPr>
          <w:rFonts w:ascii="Times New Roman"/>
          <w:sz w:val="36"/>
        </w:rPr>
        <w:sectPr>
          <w:type w:val="continuous"/>
          <w:pgSz w:w="11930" w:h="16860"/>
          <w:pgMar w:top="1600" w:right="1680" w:bottom="280" w:left="1680" w:header="720" w:footer="720" w:gutter="0"/>
          <w:cols w:space="720" w:num="1"/>
        </w:sectPr>
      </w:pPr>
    </w:p>
    <w:p>
      <w:pPr>
        <w:spacing w:before="85"/>
        <w:ind w:left="3380" w:right="4286" w:firstLine="0"/>
        <w:jc w:val="center"/>
        <w:rPr>
          <w:rFonts w:ascii="Trebuchet MS"/>
          <w:sz w:val="48"/>
        </w:rPr>
      </w:pPr>
      <w:r>
        <w:rPr>
          <w:rFonts w:ascii="Trebuchet MS"/>
          <w:color w:val="1F2A35"/>
          <w:sz w:val="48"/>
          <w:u w:val="thick" w:color="1F2A35"/>
        </w:rPr>
        <w:t>Excel</w:t>
      </w:r>
      <w:r>
        <w:rPr>
          <w:rFonts w:ascii="Trebuchet MS"/>
          <w:color w:val="1F2A35"/>
          <w:spacing w:val="-3"/>
          <w:sz w:val="48"/>
          <w:u w:val="thick" w:color="1F2A35"/>
        </w:rPr>
        <w:t xml:space="preserve"> </w:t>
      </w:r>
      <w:r>
        <w:rPr>
          <w:rFonts w:ascii="Trebuchet MS"/>
          <w:color w:val="1F2A35"/>
          <w:sz w:val="48"/>
          <w:u w:val="thick" w:color="1F2A35"/>
        </w:rPr>
        <w:t>Charts</w:t>
      </w:r>
    </w:p>
    <w:p>
      <w:pPr>
        <w:pStyle w:val="4"/>
        <w:rPr>
          <w:rFonts w:ascii="Trebuchet MS"/>
          <w:b w:val="0"/>
          <w:sz w:val="20"/>
        </w:rPr>
      </w:pPr>
    </w:p>
    <w:p>
      <w:pPr>
        <w:pStyle w:val="4"/>
        <w:spacing w:before="2"/>
        <w:rPr>
          <w:rFonts w:ascii="Trebuchet MS"/>
          <w:b w:val="0"/>
          <w:sz w:val="18"/>
        </w:rPr>
      </w:pPr>
    </w:p>
    <w:p>
      <w:pPr>
        <w:spacing w:before="56"/>
        <w:ind w:left="320" w:right="0" w:firstLine="0"/>
        <w:jc w:val="left"/>
        <w:rPr>
          <w:sz w:val="22"/>
        </w:rPr>
      </w:pPr>
      <w:r>
        <w:rPr>
          <w:rFonts w:hint="default"/>
          <w:sz w:val="22"/>
          <w:lang w:val="en-US"/>
        </w:rPr>
        <w:t>B</w:t>
      </w:r>
      <w:r>
        <w:rPr>
          <w:sz w:val="22"/>
        </w:rPr>
        <w:t>elow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screenshots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Dataset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Charts: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</w:p>
    <w:p>
      <w:pPr>
        <w:pStyle w:val="7"/>
        <w:numPr>
          <w:ilvl w:val="0"/>
          <w:numId w:val="1"/>
        </w:numPr>
        <w:tabs>
          <w:tab w:val="left" w:pos="681"/>
        </w:tabs>
        <w:spacing w:before="56" w:after="0" w:line="240" w:lineRule="auto"/>
        <w:ind w:left="680" w:right="0" w:hanging="363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>Top 10 Items in Sales</w:t>
      </w:r>
      <w:r>
        <w:rPr>
          <w:b/>
          <w:sz w:val="22"/>
        </w:rPr>
        <w:t>:</w:t>
      </w:r>
    </w:p>
    <w:p>
      <w:pPr>
        <w:pStyle w:val="7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b/>
          <w:sz w:val="22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b/>
          <w:sz w:val="22"/>
        </w:rPr>
      </w:pPr>
    </w:p>
    <w:p>
      <w:pPr>
        <w:pStyle w:val="4"/>
        <w:spacing w:before="1"/>
        <w:rPr>
          <w:sz w:val="28"/>
        </w:rPr>
      </w:pPr>
      <w:r>
        <w:drawing>
          <wp:inline distT="0" distB="0" distL="114300" distR="114300">
            <wp:extent cx="6163945" cy="2665730"/>
            <wp:effectExtent l="0" t="0" r="825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spacing w:before="7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681"/>
        </w:tabs>
        <w:spacing w:before="0" w:after="7" w:line="240" w:lineRule="auto"/>
        <w:ind w:left="680" w:right="0" w:hanging="363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>Sales Amount Vs Discount Amount</w:t>
      </w:r>
    </w:p>
    <w:p>
      <w:pPr>
        <w:pStyle w:val="4"/>
        <w:ind w:left="100"/>
        <w:rPr>
          <w:b w:val="0"/>
          <w:sz w:val="20"/>
        </w:rPr>
      </w:pPr>
    </w:p>
    <w:p>
      <w:pPr>
        <w:pStyle w:val="4"/>
        <w:ind w:left="100"/>
        <w:rPr>
          <w:b w:val="0"/>
          <w:sz w:val="20"/>
        </w:rPr>
      </w:pPr>
      <w:r>
        <w:drawing>
          <wp:inline distT="0" distB="0" distL="114300" distR="114300">
            <wp:extent cx="6572250" cy="1878330"/>
            <wp:effectExtent l="0" t="0" r="6350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50"/>
          <w:pgMar w:top="1480" w:right="320" w:bottom="280" w:left="12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681"/>
        </w:tabs>
        <w:spacing w:before="56" w:after="0" w:line="240" w:lineRule="auto"/>
        <w:ind w:left="680" w:right="0" w:hanging="363"/>
        <w:jc w:val="left"/>
        <w:rPr>
          <w:sz w:val="20"/>
        </w:rPr>
      </w:pPr>
      <w:r>
        <w:rPr>
          <w:rFonts w:hint="default"/>
          <w:b/>
          <w:sz w:val="22"/>
          <w:lang w:val="en-US"/>
        </w:rPr>
        <w:t>Margin Amount Vs Cost Amount</w:t>
      </w:r>
    </w:p>
    <w:p>
      <w:pPr>
        <w:pStyle w:val="4"/>
        <w:spacing w:before="4"/>
        <w:rPr>
          <w:sz w:val="29"/>
        </w:rPr>
      </w:pPr>
    </w:p>
    <w:p>
      <w:pPr>
        <w:pStyle w:val="4"/>
        <w:spacing w:before="4"/>
        <w:rPr>
          <w:sz w:val="29"/>
        </w:rPr>
      </w:pPr>
      <w:r>
        <w:drawing>
          <wp:inline distT="0" distB="0" distL="114300" distR="114300">
            <wp:extent cx="6574790" cy="2446020"/>
            <wp:effectExtent l="0" t="0" r="381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681"/>
        </w:tabs>
        <w:spacing w:before="1" w:after="0" w:line="240" w:lineRule="auto"/>
        <w:ind w:left="680" w:right="0" w:hanging="363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>Sales Margin Analysis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</w:pPr>
      <w:r>
        <w:drawing>
          <wp:inline distT="0" distB="0" distL="114300" distR="114300">
            <wp:extent cx="6219190" cy="3074035"/>
            <wp:effectExtent l="0" t="0" r="3810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11920" w:h="16850"/>
          <w:pgMar w:top="1600" w:right="320" w:bottom="280" w:left="12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681"/>
        </w:tabs>
        <w:spacing w:before="39" w:after="0" w:line="240" w:lineRule="auto"/>
        <w:ind w:left="680" w:right="0" w:hanging="363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>Number of Sales by Sales Representative</w:t>
      </w:r>
    </w:p>
    <w:p>
      <w:pPr>
        <w:pStyle w:val="7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39" w:after="0" w:line="240" w:lineRule="auto"/>
        <w:ind w:right="0" w:rightChars="0"/>
        <w:jc w:val="left"/>
        <w:rPr>
          <w:b/>
          <w:sz w:val="22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39" w:after="0" w:line="240" w:lineRule="auto"/>
        <w:ind w:right="0" w:rightChars="0"/>
        <w:jc w:val="left"/>
        <w:rPr>
          <w:b/>
          <w:sz w:val="22"/>
        </w:rPr>
      </w:pPr>
    </w:p>
    <w:p>
      <w:pPr>
        <w:pStyle w:val="4"/>
        <w:spacing w:before="10"/>
        <w:rPr>
          <w:sz w:val="18"/>
        </w:rPr>
      </w:pPr>
      <w:r>
        <w:drawing>
          <wp:inline distT="0" distB="0" distL="114300" distR="114300">
            <wp:extent cx="6139815" cy="1798320"/>
            <wp:effectExtent l="0" t="0" r="6985" b="50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0" w:name="_GoBack"/>
      <w:bookmarkEnd w:id="0"/>
    </w:p>
    <w:sectPr>
      <w:pgSz w:w="11920" w:h="16850"/>
      <w:pgMar w:top="1380" w:right="32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0" w:hanging="363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7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1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9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200B27"/>
    <w:rsid w:val="6F606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0"/>
      <w:ind w:left="2038" w:right="2038"/>
      <w:jc w:val="center"/>
    </w:pPr>
    <w:rPr>
      <w:rFonts w:ascii="Georgia" w:hAnsi="Georgia" w:eastAsia="Georgia" w:cs="Georgia"/>
      <w:i/>
      <w:iCs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80" w:hanging="363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2021-09-12T14:28:00Z</dcterms:created>
  <dc:creator>HP</dc:creator>
  <cp:lastModifiedBy>Chanchal Nair</cp:lastModifiedBy>
  <dcterms:modified xsi:type="dcterms:W3CDTF">2021-09-13T14:03:33Z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2021-09-12T00:00:00Z</vt:filetime>
  </property>
  <property fmtid="{D5CDD505-2E9C-101B-9397-08002B2CF9AE}" pid="5" name="KSOProductBuildVer">
    <vt:lpwstr>1033-11.2.0.10296</vt:lpwstr>
  </property>
  <property fmtid="{D5CDD505-2E9C-101B-9397-08002B2CF9AE}" pid="6" name="ICV">
    <vt:lpwstr>D31869C203584229A8F31D58A8754E82</vt:lpwstr>
  </property>
</Properties>
</file>