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45A" w:rsidRDefault="00C479A4" w:rsidP="00AE345A">
      <w:pPr>
        <w:jc w:val="both"/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Objective:</w:t>
      </w:r>
      <w:r w:rsidR="00AE345A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:rsidR="0071321F" w:rsidRDefault="00AE345A" w:rsidP="00AE345A">
      <w:pPr>
        <w:jc w:val="both"/>
        <w:rPr>
          <w:rStyle w:val="Emphasis"/>
          <w:i w:val="0"/>
        </w:rPr>
      </w:pPr>
      <w:r w:rsidRPr="00AE345A">
        <w:rPr>
          <w:rStyle w:val="Emphasis"/>
          <w:i w:val="0"/>
        </w:rPr>
        <w:t>In this competition you will work with a challenging time-series dataset consisting of daily events of multiple companies. The ask i</w:t>
      </w:r>
      <w:r w:rsidR="0010033D">
        <w:rPr>
          <w:rStyle w:val="Emphasis"/>
          <w:i w:val="0"/>
        </w:rPr>
        <w:t>s to analyze, handle data in CSV</w:t>
      </w:r>
      <w:r w:rsidRPr="00AE345A">
        <w:rPr>
          <w:rStyle w:val="Emphasis"/>
          <w:i w:val="0"/>
        </w:rPr>
        <w:t>, an make predictions on events (which event will occur when) in next 12 months. This is a real and live case study and the data will be provided.</w:t>
      </w:r>
    </w:p>
    <w:p w:rsidR="0010033D" w:rsidRDefault="0010033D" w:rsidP="00AE345A">
      <w:pPr>
        <w:jc w:val="both"/>
        <w:rPr>
          <w:rStyle w:val="Emphasis"/>
          <w:i w:val="0"/>
        </w:rPr>
      </w:pPr>
    </w:p>
    <w:p w:rsidR="0010033D" w:rsidRPr="0010033D" w:rsidRDefault="0010033D" w:rsidP="0010033D">
      <w:pPr>
        <w:pStyle w:val="NoSpacing"/>
        <w:tabs>
          <w:tab w:val="left" w:pos="1560"/>
        </w:tabs>
        <w:rPr>
          <w:sz w:val="32"/>
          <w:szCs w:val="32"/>
        </w:rPr>
      </w:pPr>
      <w:r w:rsidRPr="0010033D">
        <w:rPr>
          <w:sz w:val="32"/>
          <w:szCs w:val="32"/>
        </w:rPr>
        <w:t>Scope Items</w:t>
      </w:r>
      <w:r w:rsidRPr="0010033D">
        <w:rPr>
          <w:sz w:val="32"/>
          <w:szCs w:val="32"/>
        </w:rPr>
        <w:tab/>
      </w:r>
    </w:p>
    <w:p w:rsidR="0010033D" w:rsidRDefault="0010033D" w:rsidP="0010033D">
      <w:pPr>
        <w:pStyle w:val="NoSpacing"/>
      </w:pPr>
    </w:p>
    <w:p w:rsidR="0010033D" w:rsidRDefault="0010033D" w:rsidP="0010033D">
      <w:pPr>
        <w:pStyle w:val="NoSpacing"/>
      </w:pPr>
      <w:r>
        <w:t>• Identify potential repeating events over the historical pattern</w:t>
      </w:r>
      <w:r>
        <w:br/>
        <w:t>• Be able to provide a percentage of accuracy for each event identified as repeating</w:t>
      </w:r>
      <w:r>
        <w:br/>
        <w:t>• Potential to predict “when it will occur”. This could be a day of week and week of month pattern or specific dates</w:t>
      </w:r>
      <w:r>
        <w:br/>
        <w:t>• Potential to predict the hotel it will book. (Do it if possible)</w:t>
      </w:r>
      <w:r>
        <w:br/>
        <w:t>• Forecast the potential size of the event (Do it if possible)</w:t>
      </w:r>
    </w:p>
    <w:p w:rsidR="0010033D" w:rsidRDefault="0010033D" w:rsidP="00AE345A">
      <w:pPr>
        <w:jc w:val="both"/>
        <w:rPr>
          <w:rStyle w:val="SubtleEmphasis"/>
        </w:rPr>
      </w:pPr>
    </w:p>
    <w:p w:rsidR="0010033D" w:rsidRPr="0010033D" w:rsidRDefault="0010033D" w:rsidP="0010033D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Pr="0010033D">
        <w:rPr>
          <w:sz w:val="32"/>
          <w:szCs w:val="32"/>
        </w:rPr>
        <w:t xml:space="preserve">ata fields: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Market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Hotel Name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Hotel Address (this would be for number 4 above)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Event ID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Event Dates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Company/Account Name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Event Name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Largest Meeting Room used (Square Footage)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Total Square Footage Used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Estimated Attendees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Chain Scale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Brand Group </w:t>
      </w:r>
    </w:p>
    <w:p w:rsidR="0010033D" w:rsidRDefault="0010033D" w:rsidP="0010033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Brand </w:t>
      </w:r>
    </w:p>
    <w:p w:rsidR="0010033D" w:rsidRDefault="0010033D" w:rsidP="0010033D">
      <w:pPr>
        <w:rPr>
          <w:rStyle w:val="SubtleEmphasis"/>
          <w:i w:val="0"/>
        </w:rPr>
      </w:pPr>
    </w:p>
    <w:p w:rsidR="003A67C7" w:rsidRPr="003A67C7" w:rsidRDefault="003A67C7" w:rsidP="003A67C7">
      <w:pPr>
        <w:pStyle w:val="Title"/>
        <w:rPr>
          <w:rFonts w:eastAsia="Times New Roman"/>
          <w:sz w:val="40"/>
          <w:szCs w:val="40"/>
          <w:shd w:val="clear" w:color="auto" w:fill="FFFFFF"/>
        </w:rPr>
      </w:pPr>
      <w:r w:rsidRPr="003A67C7">
        <w:rPr>
          <w:rFonts w:eastAsia="Times New Roman"/>
          <w:sz w:val="40"/>
          <w:szCs w:val="40"/>
          <w:shd w:val="clear" w:color="auto" w:fill="FFFFFF"/>
        </w:rPr>
        <w:t>Take care of following points:</w:t>
      </w:r>
    </w:p>
    <w:p w:rsidR="003A67C7" w:rsidRPr="003A67C7" w:rsidRDefault="003A67C7" w:rsidP="003A67C7">
      <w:pPr>
        <w:shd w:val="clear" w:color="auto" w:fill="FFFFFF"/>
        <w:spacing w:after="0" w:line="336" w:lineRule="atLeast"/>
        <w:outlineLvl w:val="0"/>
        <w:rPr>
          <w:rFonts w:ascii="Georgia" w:eastAsia="Times New Roman" w:hAnsi="Georgia" w:cs="Times New Roman"/>
          <w:b/>
          <w:bCs/>
          <w:color w:val="323232"/>
          <w:kern w:val="36"/>
          <w:sz w:val="24"/>
          <w:szCs w:val="24"/>
        </w:rPr>
      </w:pPr>
    </w:p>
    <w:p w:rsidR="0010033D" w:rsidRDefault="0010033D" w:rsidP="0010033D">
      <w:pPr>
        <w:pStyle w:val="NoSpacing"/>
        <w:numPr>
          <w:ilvl w:val="0"/>
          <w:numId w:val="2"/>
        </w:numPr>
      </w:pPr>
      <w:r>
        <w:t xml:space="preserve">Going forward, events with the Company/Account as “unknown” should be excluded from the analysis. </w:t>
      </w:r>
    </w:p>
    <w:p w:rsidR="0010033D" w:rsidRDefault="0010033D" w:rsidP="0010033D">
      <w:pPr>
        <w:pStyle w:val="NoSpacing"/>
        <w:numPr>
          <w:ilvl w:val="1"/>
          <w:numId w:val="2"/>
        </w:numPr>
      </w:pPr>
      <w:r>
        <w:t>These are events which are classified in our data as “SMERF – Social” by nature, they are generally unpredictable like a birthday party, unlikely to repeat versus those events associated with a defined “company”</w:t>
      </w:r>
    </w:p>
    <w:p w:rsidR="00B756DE" w:rsidRDefault="00B756DE" w:rsidP="00B756DE">
      <w:pPr>
        <w:pStyle w:val="NoSpacing"/>
        <w:ind w:left="1440"/>
      </w:pPr>
    </w:p>
    <w:p w:rsidR="00B756DE" w:rsidRDefault="00B756DE" w:rsidP="00B756DE">
      <w:pPr>
        <w:pStyle w:val="NoSpacing"/>
        <w:numPr>
          <w:ilvl w:val="0"/>
          <w:numId w:val="2"/>
        </w:numPr>
      </w:pPr>
      <w:r w:rsidRPr="00B756DE">
        <w:t>Any dates that are tightly clustered and/or sequential are likely the same event (or sub events of a group) even though the event names may differ.  Likely need to build logic around these events so we keep them grouped together and not considered multiple repeats in the same month.</w:t>
      </w:r>
    </w:p>
    <w:p w:rsidR="00B756DE" w:rsidRDefault="00B756DE" w:rsidP="00B756DE">
      <w:pPr>
        <w:pStyle w:val="NoSpacing"/>
      </w:pPr>
    </w:p>
    <w:p w:rsidR="002A5A0F" w:rsidRDefault="00C479A4" w:rsidP="00C479A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A5A0F">
        <w:rPr>
          <w:rFonts w:ascii="Calibri" w:eastAsia="Times New Roman" w:hAnsi="Calibri" w:cs="Calibri"/>
        </w:rPr>
        <w:t>Remove the Events if occurs only once.</w:t>
      </w:r>
    </w:p>
    <w:p w:rsidR="00C479A4" w:rsidRPr="00C479A4" w:rsidRDefault="00C479A4" w:rsidP="00C479A4">
      <w:pPr>
        <w:pStyle w:val="ListParagraph"/>
        <w:rPr>
          <w:rFonts w:ascii="Calibri" w:eastAsia="Times New Roman" w:hAnsi="Calibri" w:cs="Calibri"/>
        </w:rPr>
      </w:pPr>
    </w:p>
    <w:p w:rsidR="00C479A4" w:rsidRPr="00C479A4" w:rsidRDefault="00C479A4" w:rsidP="00C479A4">
      <w:pPr>
        <w:pStyle w:val="ListParagraph"/>
        <w:rPr>
          <w:rFonts w:ascii="Calibri" w:eastAsia="Times New Roman" w:hAnsi="Calibri" w:cs="Calibri"/>
        </w:rPr>
      </w:pPr>
    </w:p>
    <w:p w:rsidR="001A5186" w:rsidRDefault="00C479A4" w:rsidP="002A5A0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A5A0F">
        <w:rPr>
          <w:rFonts w:ascii="Calibri" w:eastAsia="Times New Roman" w:hAnsi="Calibri" w:cs="Calibri"/>
        </w:rPr>
        <w:t>Account / Company that has started a monthly meeting and has repeated for 15 months should be identified as a monthly repeating event even though the history is thin.</w:t>
      </w:r>
    </w:p>
    <w:p w:rsidR="002A5A0F" w:rsidRPr="002A5A0F" w:rsidRDefault="002A5A0F" w:rsidP="002A5A0F">
      <w:pPr>
        <w:pStyle w:val="ListParagraph"/>
        <w:rPr>
          <w:rFonts w:ascii="Calibri" w:eastAsia="Times New Roman" w:hAnsi="Calibri" w:cs="Calibri"/>
        </w:rPr>
      </w:pPr>
    </w:p>
    <w:p w:rsidR="00B756DE" w:rsidRPr="002A5A0F" w:rsidRDefault="00B756DE" w:rsidP="002A5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5A0F">
        <w:rPr>
          <w:rFonts w:ascii="Calibri" w:eastAsia="Times New Roman" w:hAnsi="Calibri" w:cs="Calibri"/>
          <w:color w:val="000000"/>
        </w:rPr>
        <w:t>In expectation, companies which have returned to booking events would have the highest likelihood to be repeat business as they have resumed their “normal” booking pattern</w:t>
      </w:r>
    </w:p>
    <w:p w:rsidR="001A5186" w:rsidRPr="001A5186" w:rsidRDefault="001A5186" w:rsidP="001A518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756DE" w:rsidRPr="001A5186" w:rsidRDefault="00B756DE" w:rsidP="002A5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1A5186">
        <w:rPr>
          <w:rFonts w:ascii="Calibri" w:eastAsia="Times New Roman" w:hAnsi="Calibri" w:cs="Calibri"/>
          <w:color w:val="000000"/>
        </w:rPr>
        <w:t>Companies that have a strong booking pattern, but have not started to book events since March 2020 will be a lower likelihood to repeat, however, they may begin booking in the future as restrictions fade, so should not be omitted entirely</w:t>
      </w:r>
    </w:p>
    <w:p w:rsidR="001A5186" w:rsidRDefault="001A5186" w:rsidP="001A518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756DE" w:rsidRPr="001A5186" w:rsidRDefault="00B756DE" w:rsidP="002A5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1A5186">
        <w:rPr>
          <w:rFonts w:ascii="Calibri" w:eastAsia="Times New Roman" w:hAnsi="Calibri" w:cs="Calibri"/>
          <w:color w:val="000000"/>
        </w:rPr>
        <w:t>Any Company that does not have sufficient history in a given period should be omitted from being flagged as a “repeat”</w:t>
      </w:r>
    </w:p>
    <w:p w:rsidR="00B756DE" w:rsidRDefault="00B756DE" w:rsidP="00B756DE">
      <w:pPr>
        <w:pStyle w:val="NoSpacing"/>
      </w:pPr>
    </w:p>
    <w:p w:rsidR="002A5A0F" w:rsidRDefault="002A5A0F" w:rsidP="00B756DE">
      <w:pPr>
        <w:pStyle w:val="NoSpacing"/>
      </w:pPr>
    </w:p>
    <w:p w:rsidR="002A5A0F" w:rsidRDefault="002A5A0F" w:rsidP="00B756DE">
      <w:pPr>
        <w:pStyle w:val="NoSpacing"/>
      </w:pPr>
    </w:p>
    <w:p w:rsidR="003A67C7" w:rsidRDefault="003A67C7" w:rsidP="00B756DE">
      <w:pPr>
        <w:pStyle w:val="NoSpacing"/>
      </w:pPr>
      <w:bookmarkStart w:id="0" w:name="_GoBack"/>
      <w:bookmarkEnd w:id="0"/>
    </w:p>
    <w:p w:rsidR="002A5A0F" w:rsidRPr="003A67C7" w:rsidRDefault="002A5A0F" w:rsidP="00B756DE">
      <w:pPr>
        <w:pStyle w:val="NoSpacing"/>
        <w:rPr>
          <w:sz w:val="40"/>
          <w:szCs w:val="40"/>
        </w:rPr>
      </w:pPr>
      <w:r w:rsidRPr="003A67C7">
        <w:rPr>
          <w:sz w:val="40"/>
          <w:szCs w:val="40"/>
        </w:rPr>
        <w:t>AI-ML Model Output:</w:t>
      </w:r>
    </w:p>
    <w:p w:rsidR="002A5A0F" w:rsidRDefault="002A5A0F" w:rsidP="00B756DE">
      <w:pPr>
        <w:pStyle w:val="NoSpacing"/>
      </w:pPr>
    </w:p>
    <w:p w:rsidR="002A5A0F" w:rsidRDefault="002A5A0F" w:rsidP="002A5A0F">
      <w:pPr>
        <w:pStyle w:val="NoSpacing"/>
        <w:numPr>
          <w:ilvl w:val="3"/>
          <w:numId w:val="2"/>
        </w:numPr>
      </w:pPr>
      <w:r>
        <w:t>Number of events occurring in upcoming individual months.</w:t>
      </w:r>
    </w:p>
    <w:p w:rsidR="002A5A0F" w:rsidRDefault="002A5A0F" w:rsidP="002A5A0F">
      <w:pPr>
        <w:pStyle w:val="NoSpacing"/>
        <w:numPr>
          <w:ilvl w:val="3"/>
          <w:numId w:val="2"/>
        </w:numPr>
      </w:pPr>
      <w:r>
        <w:t>Name of the events along with month in which they occur. Also try to predict in week of month or particular date event will happen.</w:t>
      </w:r>
    </w:p>
    <w:p w:rsidR="002A5A0F" w:rsidRDefault="002A5A0F" w:rsidP="002A5A0F">
      <w:pPr>
        <w:pStyle w:val="NoSpacing"/>
        <w:numPr>
          <w:ilvl w:val="3"/>
          <w:numId w:val="2"/>
        </w:numPr>
      </w:pPr>
      <w:r>
        <w:t>Accuracy of the repeating events.</w:t>
      </w:r>
    </w:p>
    <w:p w:rsidR="002A5A0F" w:rsidRDefault="002A5A0F" w:rsidP="002A5A0F">
      <w:pPr>
        <w:pStyle w:val="NoSpacing"/>
        <w:numPr>
          <w:ilvl w:val="3"/>
          <w:numId w:val="2"/>
        </w:numPr>
      </w:pPr>
      <w:r>
        <w:t>Accuracy, Precision Score, F1 score of the model.</w:t>
      </w:r>
    </w:p>
    <w:p w:rsidR="002A5A0F" w:rsidRDefault="002A5A0F" w:rsidP="002A5A0F">
      <w:pPr>
        <w:pStyle w:val="NoSpacing"/>
        <w:numPr>
          <w:ilvl w:val="3"/>
          <w:numId w:val="2"/>
        </w:numPr>
      </w:pPr>
      <w:r>
        <w:t>Potential to predict the hotel it will book and</w:t>
      </w:r>
      <w:r w:rsidRPr="002A5A0F">
        <w:t xml:space="preserve"> </w:t>
      </w:r>
      <w:r>
        <w:t>Forecast the potential size of the event.</w:t>
      </w:r>
    </w:p>
    <w:p w:rsidR="002A5A0F" w:rsidRPr="00B756DE" w:rsidRDefault="002A5A0F" w:rsidP="00B756DE">
      <w:pPr>
        <w:pStyle w:val="NoSpacing"/>
      </w:pPr>
    </w:p>
    <w:p w:rsidR="0010033D" w:rsidRPr="0010033D" w:rsidRDefault="0010033D" w:rsidP="0010033D">
      <w:pPr>
        <w:rPr>
          <w:rStyle w:val="SubtleEmphasis"/>
          <w:i w:val="0"/>
        </w:rPr>
      </w:pPr>
    </w:p>
    <w:sectPr w:rsidR="0010033D" w:rsidRPr="0010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6CC4"/>
    <w:multiLevelType w:val="hybridMultilevel"/>
    <w:tmpl w:val="BC82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2C76"/>
    <w:multiLevelType w:val="hybridMultilevel"/>
    <w:tmpl w:val="BA28FF0A"/>
    <w:lvl w:ilvl="0" w:tplc="BBE6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A6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EB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4A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22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47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4C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8A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E0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E83191"/>
    <w:multiLevelType w:val="hybridMultilevel"/>
    <w:tmpl w:val="AA8640BA"/>
    <w:lvl w:ilvl="0" w:tplc="4FD874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56B8B"/>
    <w:multiLevelType w:val="hybridMultilevel"/>
    <w:tmpl w:val="F1B2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F01AF"/>
    <w:multiLevelType w:val="hybridMultilevel"/>
    <w:tmpl w:val="9D62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8D"/>
    <w:rsid w:val="0010033D"/>
    <w:rsid w:val="001A5186"/>
    <w:rsid w:val="002A5A0F"/>
    <w:rsid w:val="003A67C7"/>
    <w:rsid w:val="00A4098D"/>
    <w:rsid w:val="00A66F60"/>
    <w:rsid w:val="00AE345A"/>
    <w:rsid w:val="00B756DE"/>
    <w:rsid w:val="00C479A4"/>
    <w:rsid w:val="00D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F2B5"/>
  <w15:chartTrackingRefBased/>
  <w15:docId w15:val="{DAB27DF5-70B3-4A1F-92D4-B739338F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45A"/>
    <w:rPr>
      <w:b/>
      <w:bCs/>
    </w:rPr>
  </w:style>
  <w:style w:type="character" w:styleId="Emphasis">
    <w:name w:val="Emphasis"/>
    <w:basedOn w:val="DefaultParagraphFont"/>
    <w:uiPriority w:val="20"/>
    <w:qFormat/>
    <w:rsid w:val="00AE345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033D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003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56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7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3A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66B20A49D5A4E8582D1B452B39D34" ma:contentTypeVersion="0" ma:contentTypeDescription="Create a new document." ma:contentTypeScope="" ma:versionID="b497353abd3c1a0dd596596ab6667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D959A-FA20-4F16-A665-D5469FB562E8}"/>
</file>

<file path=customXml/itemProps2.xml><?xml version="1.0" encoding="utf-8"?>
<ds:datastoreItem xmlns:ds="http://schemas.openxmlformats.org/officeDocument/2006/customXml" ds:itemID="{E5D0393E-91EF-414A-B993-CEFD38C2A59C}"/>
</file>

<file path=customXml/itemProps3.xml><?xml version="1.0" encoding="utf-8"?>
<ds:datastoreItem xmlns:ds="http://schemas.openxmlformats.org/officeDocument/2006/customXml" ds:itemID="{8E43EE6C-29CF-433C-BF54-61465D4FD5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Rushiket Dalip More</dc:creator>
  <cp:keywords/>
  <dc:description/>
  <cp:lastModifiedBy>Rushiket Dalip More</cp:lastModifiedBy>
  <cp:revision>4</cp:revision>
  <dcterms:created xsi:type="dcterms:W3CDTF">2022-03-25T05:18:00Z</dcterms:created>
  <dcterms:modified xsi:type="dcterms:W3CDTF">2022-03-25T08:22:00Z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0x010100DDD66B20A49D5A4E8582D1B452B39D34</vt:lpwstr>
  </property>
</Properties>
</file>