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40"/>
        <w:jc w:val="center"/>
      </w:pPr>
      <w:r>
        <w:rPr>
          <w:b/>
          <w:bCs/>
          <w:color w:val="123B63"/>
          <w:sz w:val="76"/>
          <w:szCs w:val="76"/>
        </w:rPr>
        <w:t xml:space="preserve">VoltGrid</w:t>
      </w:r>
    </w:p>
    <w:p>
      <w:pPr>
        <w:spacing w:after="20"/>
        <w:jc w:val="center"/>
      </w:pPr>
      <w:r>
        <w:rPr>
          <w:color w:val="1F5C8B"/>
          <w:sz w:val="30"/>
          <w:szCs w:val="30"/>
        </w:rPr>
        <w:t xml:space="preserve">Electricity Management System — Customer &amp; Staff Portals</w:t>
      </w:r>
    </w:p>
    <w:p>
      <w:pPr>
        <w:pBdr>
          <w:bottom w:val="single" w:color="C77D00" w:sz="12" w:space="8"/>
        </w:pBdr>
        <w:spacing w:after="260"/>
        <w:jc w:val="center"/>
      </w:pPr>
      <w:r>
        <w:rPr>
          <w:sz w:val="8"/>
          <w:szCs w:val="8"/>
        </w:rPr>
        <w:t xml:space="preserve"/>
      </w:r>
    </w:p>
    <w:p>
      <w:pPr>
        <w:spacing w:after="60"/>
        <w:jc w:val="center"/>
      </w:pPr>
      <w:r>
        <w:rPr>
          <w:b/>
          <w:bCs/>
          <w:color w:val="222222"/>
          <w:sz w:val="38"/>
          <w:szCs w:val="38"/>
        </w:rPr>
        <w:t xml:space="preserve">Business Requirements Specification (BRS)</w:t>
      </w:r>
    </w:p>
    <w:p>
      <w:pPr>
        <w:spacing w:after="900"/>
        <w:jc w:val="center"/>
      </w:pPr>
      <w:r>
        <w:rPr>
          <w:i/>
          <w:iCs/>
          <w:color w:val="6B7280"/>
          <w:sz w:val="24"/>
          <w:szCs w:val="24"/>
        </w:rPr>
        <w:t xml:space="preserve">Version 2.0  ·  Revised against the delivered codebase</w:t>
      </w:r>
    </w:p>
    <w:p>
      <w:pPr>
        <w:spacing w:after="30"/>
        <w:jc w:val="center"/>
      </w:pPr>
      <w:r>
        <w:rPr>
          <w:color w:val="333333"/>
          <w:sz w:val="22"/>
          <w:szCs w:val="22"/>
        </w:rPr>
        <w:t xml:space="preserve">Prepared by: Testlion</w:t>
      </w:r>
    </w:p>
    <w:p>
      <w:pPr>
        <w:jc w:val="center"/>
      </w:pPr>
      <w:r>
        <w:rPr>
          <w:color w:val="333333"/>
          <w:sz w:val="22"/>
          <w:szCs w:val="22"/>
        </w:rPr>
        <w:t xml:space="preserve">Date: 30 July 2026</w:t>
      </w:r>
    </w:p>
    <w:p>
      <w:r>
        <w:br w:type="page"/>
      </w:r>
    </w:p>
    <w:p>
      <w:pPr>
        <w:pStyle w:val="Heading1"/>
      </w:pPr>
      <w:r>
        <w:t xml:space="preserve">Document Control</w:t>
      </w:r>
    </w:p>
    <w:tbl>
      <w:tblPr>
        <w:tblW w:type="dxa" w:w="9026"/>
        <w:tblBorders>
          <w:top w:val="single" w:color="BFCAD6" w:sz="4"/>
          <w:left w:val="single" w:color="BFCAD6" w:sz="4"/>
          <w:bottom w:val="single" w:color="BFCAD6" w:sz="4"/>
          <w:right w:val="single" w:color="BFCAD6" w:sz="4"/>
          <w:insideH w:val="single" w:color="BFCAD6" w:sz="4"/>
          <w:insideV w:val="single" w:color="BFCAD6" w:sz="4"/>
        </w:tblBorders>
      </w:tblPr>
      <w:tblGrid>
        <w:gridCol w:w="1400"/>
        <w:gridCol w:w="1800"/>
        <w:gridCol w:w="2200"/>
        <w:gridCol w:w="3626"/>
      </w:tblGrid>
      <w:tr>
        <w:trPr>
          <w:tblHeader/>
        </w:trPr>
        <w:tc>
          <w:tcPr>
            <w:tcW w:type="dxa" w:w="1400"/>
            <w:shd w:fill="123B63" w:val="clear"/>
            <w:tcMar>
              <w:top w:type="dxa" w:w="60"/>
              <w:left w:type="dxa" w:w="110"/>
              <w:bottom w:type="dxa" w:w="60"/>
              <w:right w:type="dxa" w:w="110"/>
            </w:tcMar>
          </w:tcPr>
          <w:p>
            <w:pPr>
              <w:spacing w:after="0" w:line="260"/>
              <w:jc w:val="left"/>
            </w:pPr>
            <w:r>
              <w:rPr>
                <w:b/>
                <w:bCs/>
                <w:color w:val="FFFFFF"/>
                <w:sz w:val="20"/>
                <w:szCs w:val="20"/>
              </w:rPr>
              <w:t xml:space="preserve">Version</w:t>
            </w:r>
          </w:p>
        </w:tc>
        <w:tc>
          <w:tcPr>
            <w:tcW w:type="dxa" w:w="1800"/>
            <w:shd w:fill="123B63" w:val="clear"/>
            <w:tcMar>
              <w:top w:type="dxa" w:w="60"/>
              <w:left w:type="dxa" w:w="110"/>
              <w:bottom w:type="dxa" w:w="60"/>
              <w:right w:type="dxa" w:w="110"/>
            </w:tcMar>
          </w:tcPr>
          <w:p>
            <w:pPr>
              <w:spacing w:after="0" w:line="260"/>
              <w:jc w:val="left"/>
            </w:pPr>
            <w:r>
              <w:rPr>
                <w:b/>
                <w:bCs/>
                <w:color w:val="FFFFFF"/>
                <w:sz w:val="20"/>
                <w:szCs w:val="20"/>
              </w:rPr>
              <w:t xml:space="preserve">Date</w:t>
            </w:r>
          </w:p>
        </w:tc>
        <w:tc>
          <w:tcPr>
            <w:tcW w:type="dxa" w:w="2200"/>
            <w:shd w:fill="123B63" w:val="clear"/>
            <w:tcMar>
              <w:top w:type="dxa" w:w="60"/>
              <w:left w:type="dxa" w:w="110"/>
              <w:bottom w:type="dxa" w:w="60"/>
              <w:right w:type="dxa" w:w="110"/>
            </w:tcMar>
          </w:tcPr>
          <w:p>
            <w:pPr>
              <w:spacing w:after="0" w:line="260"/>
              <w:jc w:val="left"/>
            </w:pPr>
            <w:r>
              <w:rPr>
                <w:b/>
                <w:bCs/>
                <w:color w:val="FFFFFF"/>
                <w:sz w:val="20"/>
                <w:szCs w:val="20"/>
              </w:rPr>
              <w:t xml:space="preserve">Author</w:t>
            </w:r>
          </w:p>
        </w:tc>
        <w:tc>
          <w:tcPr>
            <w:tcW w:type="dxa" w:w="3626"/>
            <w:shd w:fill="123B63" w:val="clear"/>
            <w:tcMar>
              <w:top w:type="dxa" w:w="60"/>
              <w:left w:type="dxa" w:w="110"/>
              <w:bottom w:type="dxa" w:w="60"/>
              <w:right w:type="dxa" w:w="110"/>
            </w:tcMar>
          </w:tcPr>
          <w:p>
            <w:pPr>
              <w:spacing w:after="0" w:line="260"/>
              <w:jc w:val="left"/>
            </w:pPr>
            <w:r>
              <w:rPr>
                <w:b/>
                <w:bCs/>
                <w:color w:val="FFFFFF"/>
                <w:sz w:val="20"/>
                <w:szCs w:val="20"/>
              </w:rPr>
              <w:t xml:space="preserve">Description</w:t>
            </w:r>
          </w:p>
        </w:tc>
      </w:tr>
      <w:tr>
        <w:tc>
          <w:tcPr>
            <w:tcW w:type="dxa" w:w="1400"/>
            <w:tcMar>
              <w:top w:type="dxa" w:w="60"/>
              <w:left w:type="dxa" w:w="110"/>
              <w:bottom w:type="dxa" w:w="60"/>
              <w:right w:type="dxa" w:w="110"/>
            </w:tcMar>
          </w:tcPr>
          <w:p>
            <w:pPr>
              <w:spacing w:after="0" w:line="260"/>
              <w:jc w:val="left"/>
            </w:pPr>
            <w:r>
              <w:rPr>
                <w:b w:val="false"/>
                <w:bCs w:val="false"/>
                <w:color w:val="222222"/>
                <w:sz w:val="20"/>
                <w:szCs w:val="20"/>
              </w:rPr>
              <w:t xml:space="preserve">1.0</w:t>
            </w:r>
          </w:p>
        </w:tc>
        <w:tc>
          <w:tcPr>
            <w:tcW w:type="dxa" w:w="1800"/>
            <w:tcMar>
              <w:top w:type="dxa" w:w="60"/>
              <w:left w:type="dxa" w:w="110"/>
              <w:bottom w:type="dxa" w:w="60"/>
              <w:right w:type="dxa" w:w="110"/>
            </w:tcMar>
          </w:tcPr>
          <w:p>
            <w:pPr>
              <w:spacing w:after="0" w:line="260"/>
              <w:jc w:val="left"/>
            </w:pPr>
            <w:r>
              <w:rPr>
                <w:b w:val="false"/>
                <w:bCs w:val="false"/>
                <w:color w:val="222222"/>
                <w:sz w:val="20"/>
                <w:szCs w:val="20"/>
              </w:rPr>
              <w:t xml:space="preserve">30 Jul 2026</w:t>
            </w:r>
          </w:p>
        </w:tc>
        <w:tc>
          <w:tcPr>
            <w:tcW w:type="dxa" w:w="2200"/>
            <w:tcMar>
              <w:top w:type="dxa" w:w="60"/>
              <w:left w:type="dxa" w:w="110"/>
              <w:bottom w:type="dxa" w:w="60"/>
              <w:right w:type="dxa" w:w="110"/>
            </w:tcMar>
          </w:tcPr>
          <w:p>
            <w:pPr>
              <w:spacing w:after="0" w:line="260"/>
              <w:jc w:val="left"/>
            </w:pPr>
            <w:r>
              <w:rPr>
                <w:b w:val="false"/>
                <w:bCs w:val="false"/>
                <w:color w:val="222222"/>
                <w:sz w:val="20"/>
                <w:szCs w:val="20"/>
              </w:rPr>
              <w:t xml:space="preserve">Testlion</w:t>
            </w:r>
          </w:p>
        </w:tc>
        <w:tc>
          <w:tcPr>
            <w:tcW w:type="dxa" w:w="3626"/>
            <w:tcMar>
              <w:top w:type="dxa" w:w="60"/>
              <w:left w:type="dxa" w:w="110"/>
              <w:bottom w:type="dxa" w:w="60"/>
              <w:right w:type="dxa" w:w="110"/>
            </w:tcMar>
          </w:tcPr>
          <w:p>
            <w:pPr>
              <w:spacing w:after="0" w:line="260"/>
              <w:jc w:val="left"/>
            </w:pPr>
            <w:r>
              <w:rPr>
                <w:b w:val="false"/>
                <w:bCs w:val="false"/>
                <w:color w:val="222222"/>
                <w:sz w:val="20"/>
                <w:szCs w:val="20"/>
              </w:rPr>
              <w:t xml:space="preserve">Initial BRS for the consumer self-service portal.</w:t>
            </w:r>
          </w:p>
        </w:tc>
      </w:tr>
      <w:tr>
        <w:tc>
          <w:tcPr>
            <w:tcW w:type="dxa" w:w="1400"/>
            <w:tcMar>
              <w:top w:type="dxa" w:w="60"/>
              <w:left w:type="dxa" w:w="110"/>
              <w:bottom w:type="dxa" w:w="60"/>
              <w:right w:type="dxa" w:w="110"/>
            </w:tcMar>
          </w:tcPr>
          <w:p>
            <w:pPr>
              <w:spacing w:after="0" w:line="260"/>
              <w:jc w:val="left"/>
            </w:pPr>
            <w:r>
              <w:rPr>
                <w:b w:val="false"/>
                <w:bCs w:val="false"/>
                <w:color w:val="222222"/>
                <w:sz w:val="20"/>
                <w:szCs w:val="20"/>
              </w:rPr>
              <w:t xml:space="preserve">2.0</w:t>
            </w:r>
          </w:p>
        </w:tc>
        <w:tc>
          <w:tcPr>
            <w:tcW w:type="dxa" w:w="1800"/>
            <w:tcMar>
              <w:top w:type="dxa" w:w="60"/>
              <w:left w:type="dxa" w:w="110"/>
              <w:bottom w:type="dxa" w:w="60"/>
              <w:right w:type="dxa" w:w="110"/>
            </w:tcMar>
          </w:tcPr>
          <w:p>
            <w:pPr>
              <w:spacing w:after="0" w:line="260"/>
              <w:jc w:val="left"/>
            </w:pPr>
            <w:r>
              <w:rPr>
                <w:b w:val="false"/>
                <w:bCs w:val="false"/>
                <w:color w:val="222222"/>
                <w:sz w:val="20"/>
                <w:szCs w:val="20"/>
              </w:rPr>
              <w:t xml:space="preserve">30 Jul 2026</w:t>
            </w:r>
          </w:p>
        </w:tc>
        <w:tc>
          <w:tcPr>
            <w:tcW w:type="dxa" w:w="2200"/>
            <w:tcMar>
              <w:top w:type="dxa" w:w="60"/>
              <w:left w:type="dxa" w:w="110"/>
              <w:bottom w:type="dxa" w:w="60"/>
              <w:right w:type="dxa" w:w="110"/>
            </w:tcMar>
          </w:tcPr>
          <w:p>
            <w:pPr>
              <w:spacing w:after="0" w:line="260"/>
              <w:jc w:val="left"/>
            </w:pPr>
            <w:r>
              <w:rPr>
                <w:b w:val="false"/>
                <w:bCs w:val="false"/>
                <w:color w:val="222222"/>
                <w:sz w:val="20"/>
                <w:szCs w:val="20"/>
              </w:rPr>
              <w:t xml:space="preserve">Testlion</w:t>
            </w:r>
          </w:p>
        </w:tc>
        <w:tc>
          <w:tcPr>
            <w:tcW w:type="dxa" w:w="3626"/>
            <w:tcMar>
              <w:top w:type="dxa" w:w="60"/>
              <w:left w:type="dxa" w:w="110"/>
              <w:bottom w:type="dxa" w:w="60"/>
              <w:right w:type="dxa" w:w="110"/>
            </w:tcMar>
          </w:tcPr>
          <w:p>
            <w:pPr>
              <w:spacing w:after="0" w:line="260"/>
              <w:jc w:val="left"/>
            </w:pPr>
            <w:r>
              <w:rPr>
                <w:b w:val="false"/>
                <w:bCs w:val="false"/>
                <w:color w:val="222222"/>
                <w:sz w:val="20"/>
                <w:szCs w:val="20"/>
              </w:rPr>
              <w:t xml:space="preserve">Cross-checked line by line against the delivered VoltGrid codebase. Requirements with no implementation were removed and the staff, administration and access-control use cases that were missing were added. See Appendix A.</w:t>
            </w:r>
          </w:p>
        </w:tc>
      </w:tr>
    </w:tbl>
    <w:p>
      <w:pPr>
        <w:spacing w:after="120"/>
      </w:pPr>
    </w:p>
    <w:p>
      <w:pPr>
        <w:pStyle w:val="Heading1"/>
      </w:pPr>
      <w:r>
        <w:t xml:space="preserve">Table of Contents</w:t>
      </w:r>
    </w:p>
    <w:p>
      <w:pPr>
        <w:spacing w:after="90" w:line="276"/>
      </w:pPr>
      <w:r>
        <w:rPr>
          <w:color w:val="333333"/>
          <w:sz w:val="22"/>
          <w:szCs w:val="22"/>
        </w:rPr>
        <w:t xml:space="preserve">1. Business Objective</w:t>
      </w:r>
    </w:p>
    <w:p>
      <w:pPr>
        <w:spacing w:after="90" w:line="276"/>
      </w:pPr>
      <w:r>
        <w:rPr>
          <w:color w:val="333333"/>
          <w:sz w:val="22"/>
          <w:szCs w:val="22"/>
        </w:rPr>
        <w:t xml:space="preserve">2. Background</w:t>
      </w:r>
    </w:p>
    <w:p>
      <w:pPr>
        <w:spacing w:after="90" w:line="276"/>
      </w:pPr>
      <w:r>
        <w:rPr>
          <w:color w:val="333333"/>
          <w:sz w:val="22"/>
          <w:szCs w:val="22"/>
        </w:rPr>
        <w:t xml:space="preserve">3. Scope</w:t>
      </w:r>
    </w:p>
    <w:p>
      <w:pPr>
        <w:spacing w:after="90" w:line="276"/>
      </w:pPr>
      <w:r>
        <w:rPr>
          <w:color w:val="333333"/>
          <w:sz w:val="22"/>
          <w:szCs w:val="22"/>
        </w:rPr>
        <w:t xml:space="preserve">4. Stakeholders</w:t>
      </w:r>
    </w:p>
    <w:p>
      <w:pPr>
        <w:spacing w:after="90" w:line="276"/>
      </w:pPr>
      <w:r>
        <w:rPr>
          <w:color w:val="333333"/>
          <w:sz w:val="22"/>
          <w:szCs w:val="22"/>
        </w:rPr>
        <w:t xml:space="preserve">5. Business Requirements</w:t>
      </w:r>
    </w:p>
    <w:p>
      <w:pPr>
        <w:spacing w:after="90" w:line="276"/>
      </w:pPr>
      <w:r>
        <w:rPr>
          <w:color w:val="333333"/>
          <w:sz w:val="22"/>
          <w:szCs w:val="22"/>
        </w:rPr>
        <w:t xml:space="preserve">6. Functional Requirements</w:t>
      </w:r>
    </w:p>
    <w:p>
      <w:pPr>
        <w:spacing w:after="90" w:line="276"/>
      </w:pPr>
      <w:r>
        <w:rPr>
          <w:color w:val="333333"/>
          <w:sz w:val="22"/>
          <w:szCs w:val="22"/>
        </w:rPr>
        <w:t xml:space="preserve">7. Non-Functional Requirements</w:t>
      </w:r>
    </w:p>
    <w:p>
      <w:pPr>
        <w:spacing w:after="90" w:line="276"/>
      </w:pPr>
      <w:r>
        <w:rPr>
          <w:color w:val="333333"/>
          <w:sz w:val="22"/>
          <w:szCs w:val="22"/>
        </w:rPr>
        <w:t xml:space="preserve">8. Dependencies</w:t>
      </w:r>
    </w:p>
    <w:p>
      <w:pPr>
        <w:spacing w:after="90" w:line="276"/>
      </w:pPr>
      <w:r>
        <w:rPr>
          <w:color w:val="333333"/>
          <w:sz w:val="22"/>
          <w:szCs w:val="22"/>
        </w:rPr>
        <w:t xml:space="preserve">9. Risks</w:t>
      </w:r>
    </w:p>
    <w:p>
      <w:pPr>
        <w:spacing w:after="90" w:line="276"/>
      </w:pPr>
      <w:r>
        <w:rPr>
          <w:color w:val="333333"/>
          <w:sz w:val="22"/>
          <w:szCs w:val="22"/>
        </w:rPr>
        <w:t xml:space="preserve">10. Glossary</w:t>
      </w:r>
    </w:p>
    <w:p>
      <w:pPr>
        <w:spacing w:after="90" w:line="276"/>
      </w:pPr>
      <w:r>
        <w:rPr>
          <w:color w:val="333333"/>
          <w:sz w:val="22"/>
          <w:szCs w:val="22"/>
        </w:rPr>
        <w:t xml:space="preserve">Appendix A — Changes from Version 1.0</w:t>
      </w:r>
    </w:p>
    <w:p>
      <w:r>
        <w:br w:type="page"/>
      </w:r>
    </w:p>
    <w:p>
      <w:pPr>
        <w:pStyle w:val="Heading1"/>
      </w:pPr>
      <w:r>
        <w:t xml:space="preserve">1. Business Objective</w:t>
      </w:r>
    </w:p>
    <w:p>
      <w:pPr>
        <w:spacing w:after="120" w:line="276"/>
      </w:pPr>
      <w:r>
        <w:rPr>
          <w:sz w:val="22"/>
          <w:szCs w:val="22"/>
        </w:rPr>
        <w:t xml:space="preserve">VoltGrid is an Electricity Management System that serves two audiences from one connected application: electricity customers managing their own account, and electricity board staff running billing and field operations. The objectives of the system are to:</w:t>
      </w:r>
    </w:p>
    <w:p>
      <w:pPr>
        <w:pStyle w:val="ListParagraph"/>
        <w:numPr>
          <w:ilvl w:val="0"/>
          <w:numId w:val="2"/>
        </w:numPr>
        <w:spacing w:after="60" w:line="268"/>
      </w:pPr>
      <w:r>
        <w:rPr>
          <w:sz w:val="22"/>
          <w:szCs w:val="22"/>
        </w:rPr>
        <w:t xml:space="preserve">Give every customer a single digital identity — a customer ID and a metered connection number — created at self-registration.</w:t>
      </w:r>
    </w:p>
    <w:p>
      <w:pPr>
        <w:pStyle w:val="ListParagraph"/>
        <w:numPr>
          <w:ilvl w:val="0"/>
          <w:numId w:val="2"/>
        </w:numPr>
        <w:spacing w:after="60" w:line="268"/>
      </w:pPr>
      <w:r>
        <w:rPr>
          <w:sz w:val="22"/>
          <w:szCs w:val="22"/>
        </w:rPr>
        <w:t xml:space="preserve">Let customers view every bill on their account and settle unpaid bills online without visiting a counter.</w:t>
      </w:r>
    </w:p>
    <w:p>
      <w:pPr>
        <w:pStyle w:val="ListParagraph"/>
        <w:numPr>
          <w:ilvl w:val="0"/>
          <w:numId w:val="2"/>
        </w:numPr>
        <w:spacing w:after="60" w:line="268"/>
      </w:pPr>
      <w:r>
        <w:rPr>
          <w:sz w:val="22"/>
          <w:szCs w:val="22"/>
        </w:rPr>
        <w:t xml:space="preserve">Give customers a traceable complaint channel: a reference ID at submission and a dated timeline they can follow to resolution.</w:t>
      </w:r>
    </w:p>
    <w:p>
      <w:pPr>
        <w:pStyle w:val="ListParagraph"/>
        <w:numPr>
          <w:ilvl w:val="0"/>
          <w:numId w:val="2"/>
        </w:numPr>
        <w:spacing w:after="60" w:line="268"/>
      </w:pPr>
      <w:r>
        <w:rPr>
          <w:sz w:val="22"/>
          <w:szCs w:val="22"/>
        </w:rPr>
        <w:t xml:space="preserve">Let staff generate bills from metered consumption using tariff rates that the board maintains inside the system.</w:t>
      </w:r>
    </w:p>
    <w:p>
      <w:pPr>
        <w:pStyle w:val="ListParagraph"/>
        <w:numPr>
          <w:ilvl w:val="0"/>
          <w:numId w:val="2"/>
        </w:numPr>
        <w:spacing w:after="60" w:line="268"/>
      </w:pPr>
      <w:r>
        <w:rPr>
          <w:sz w:val="22"/>
          <w:szCs w:val="22"/>
        </w:rPr>
        <w:t xml:space="preserve">Route each complaint to the right person and record every status change with a note the customer can read.</w:t>
      </w:r>
    </w:p>
    <w:p>
      <w:pPr>
        <w:pStyle w:val="ListParagraph"/>
        <w:numPr>
          <w:ilvl w:val="0"/>
          <w:numId w:val="2"/>
        </w:numPr>
        <w:spacing w:after="60" w:line="268"/>
      </w:pPr>
      <w:r>
        <w:rPr>
          <w:sz w:val="22"/>
          <w:szCs w:val="22"/>
        </w:rPr>
        <w:t xml:space="preserve">Match each staff member’s authority to their position, so people see only the screens and controls their role allows.</w:t>
      </w:r>
    </w:p>
    <w:p>
      <w:pPr>
        <w:pStyle w:val="ListParagraph"/>
        <w:numPr>
          <w:ilvl w:val="0"/>
          <w:numId w:val="2"/>
        </w:numPr>
        <w:spacing w:after="60" w:line="268"/>
      </w:pPr>
      <w:r>
        <w:rPr>
          <w:sz w:val="22"/>
          <w:szCs w:val="22"/>
        </w:rPr>
        <w:t xml:space="preserve">Give management a single operational view of customers, staff, complaint load and revenue.</w:t>
      </w:r>
    </w:p>
    <w:p>
      <w:pPr>
        <w:spacing w:after="120"/>
      </w:pPr>
    </w:p>
    <w:p>
      <w:pPr>
        <w:pStyle w:val="Heading1"/>
      </w:pPr>
      <w:r>
        <w:t xml:space="preserve">2. Background</w:t>
      </w:r>
    </w:p>
    <w:p>
      <w:pPr>
        <w:spacing w:after="120" w:line="276"/>
      </w:pPr>
      <w:r>
        <w:rPr>
          <w:sz w:val="22"/>
          <w:szCs w:val="22"/>
        </w:rPr>
        <w:t xml:space="preserve">Electricity board customers have traditionally relied on counter-based processes to register, collect bills, pay them and report faults. Those processes are slow for the customer, labour-intensive for the board and offer little traceability once a complaint is raised. VoltGrid addresses this by putting the full billing and complaint lifecycle online for both sides of the counter.</w:t>
      </w:r>
    </w:p>
    <w:p>
      <w:pPr>
        <w:spacing w:after="120" w:line="276"/>
      </w:pPr>
      <w:r>
        <w:rPr>
          <w:sz w:val="22"/>
          <w:szCs w:val="22"/>
        </w:rPr>
        <w:t xml:space="preserve">The delivered system is a front-end-only build: plain HTML, CSS and JavaScript with no frameworks, no build step and no server. All application data is held in the browser’s local storage through a single shared module (js/data.js), which also defines the positions and permissions that govern staff access. The build is intended as a working demonstration of the complete business process rather than a production deployment, and this document describes it as it stands.</w:t>
      </w:r>
    </w:p>
    <w:p>
      <w:pPr>
        <w:spacing w:after="120"/>
      </w:pPr>
    </w:p>
    <w:p>
      <w:pPr>
        <w:pStyle w:val="Heading1"/>
      </w:pPr>
      <w:r>
        <w:t xml:space="preserve">3. Scope</w:t>
      </w:r>
    </w:p>
    <w:p>
      <w:pPr>
        <w:spacing w:after="60" w:line="276"/>
      </w:pPr>
      <w:r>
        <w:rPr>
          <w:b/>
          <w:bCs/>
          <w:color w:val="2A6F5F"/>
          <w:sz w:val="22"/>
          <w:szCs w:val="22"/>
        </w:rPr>
        <w:t xml:space="preserve">In scope (current release):</w:t>
      </w:r>
    </w:p>
    <w:p>
      <w:pPr>
        <w:pStyle w:val="ListParagraph"/>
        <w:numPr>
          <w:ilvl w:val="0"/>
          <w:numId w:val="2"/>
        </w:numPr>
        <w:spacing w:after="60" w:line="268"/>
      </w:pPr>
      <w:r>
        <w:rPr>
          <w:sz w:val="22"/>
          <w:szCs w:val="22"/>
        </w:rPr>
        <w:t xml:space="preserve">Customer self-registration, producing a sequential customer ID and a generated meter number, with immediate sign-in.</w:t>
      </w:r>
    </w:p>
    <w:p>
      <w:pPr>
        <w:pStyle w:val="ListParagraph"/>
        <w:numPr>
          <w:ilvl w:val="0"/>
          <w:numId w:val="2"/>
        </w:numPr>
        <w:spacing w:after="60" w:line="268"/>
      </w:pPr>
      <w:r>
        <w:rPr>
          <w:sz w:val="22"/>
          <w:szCs w:val="22"/>
        </w:rPr>
        <w:t xml:space="preserve">Customer login, session handling and log out, guarded on every customer page.</w:t>
      </w:r>
    </w:p>
    <w:p>
      <w:pPr>
        <w:pStyle w:val="ListParagraph"/>
        <w:numPr>
          <w:ilvl w:val="0"/>
          <w:numId w:val="2"/>
        </w:numPr>
        <w:spacing w:after="60" w:line="268"/>
      </w:pPr>
      <w:r>
        <w:rPr>
          <w:sz w:val="22"/>
          <w:szCs w:val="22"/>
        </w:rPr>
        <w:t xml:space="preserve">A customer dashboard showing amount outstanding, latest consumption, open complaint count and recent activity.</w:t>
      </w:r>
    </w:p>
    <w:p>
      <w:pPr>
        <w:pStyle w:val="ListParagraph"/>
        <w:numPr>
          <w:ilvl w:val="0"/>
          <w:numId w:val="2"/>
        </w:numPr>
        <w:spacing w:after="60" w:line="268"/>
      </w:pPr>
      <w:r>
        <w:rPr>
          <w:sz w:val="22"/>
          <w:szCs w:val="22"/>
        </w:rPr>
        <w:t xml:space="preserve">A full bill list per customer, and online payment of an unpaid bill by card or UPI with an on-screen receipt.</w:t>
      </w:r>
    </w:p>
    <w:p>
      <w:pPr>
        <w:pStyle w:val="ListParagraph"/>
        <w:numPr>
          <w:ilvl w:val="0"/>
          <w:numId w:val="2"/>
        </w:numPr>
        <w:spacing w:after="60" w:line="268"/>
      </w:pPr>
      <w:r>
        <w:rPr>
          <w:sz w:val="22"/>
          <w:szCs w:val="22"/>
        </w:rPr>
        <w:t xml:space="preserve">Complaint registration with a generated reference, and complaint tracking with a dated timeline of every update.</w:t>
      </w:r>
    </w:p>
    <w:p>
      <w:pPr>
        <w:pStyle w:val="ListParagraph"/>
        <w:numPr>
          <w:ilvl w:val="0"/>
          <w:numId w:val="2"/>
        </w:numPr>
        <w:spacing w:after="60" w:line="268"/>
      </w:pPr>
      <w:r>
        <w:rPr>
          <w:sz w:val="22"/>
          <w:szCs w:val="22"/>
        </w:rPr>
        <w:t xml:space="preserve">An employee portal: sign-in, a personal work queue, full complaint detail, and status updates carrying a customer-visible note.</w:t>
      </w:r>
    </w:p>
    <w:p>
      <w:pPr>
        <w:pStyle w:val="ListParagraph"/>
        <w:numPr>
          <w:ilvl w:val="0"/>
          <w:numId w:val="2"/>
        </w:numPr>
        <w:spacing w:after="60" w:line="268"/>
      </w:pPr>
      <w:r>
        <w:rPr>
          <w:sz w:val="22"/>
          <w:szCs w:val="22"/>
        </w:rPr>
        <w:t xml:space="preserve">Customer lookup for staff, searchable by name, email or meter number, showing dues, recent bills and complaints.</w:t>
      </w:r>
    </w:p>
    <w:p>
      <w:pPr>
        <w:pStyle w:val="ListParagraph"/>
        <w:numPr>
          <w:ilvl w:val="0"/>
          <w:numId w:val="2"/>
        </w:numPr>
        <w:spacing w:after="60" w:line="268"/>
      </w:pPr>
      <w:r>
        <w:rPr>
          <w:sz w:val="22"/>
          <w:szCs w:val="22"/>
        </w:rPr>
        <w:t xml:space="preserve">An operations overview of customers, staff, unresolved complaints, revenue collected and amount outstanding.</w:t>
      </w:r>
    </w:p>
    <w:p>
      <w:pPr>
        <w:pStyle w:val="ListParagraph"/>
        <w:numPr>
          <w:ilvl w:val="0"/>
          <w:numId w:val="2"/>
        </w:numPr>
        <w:spacing w:after="60" w:line="268"/>
      </w:pPr>
      <w:r>
        <w:rPr>
          <w:sz w:val="22"/>
          <w:szCs w:val="22"/>
        </w:rPr>
        <w:t xml:space="preserve">A complaint board where complaints are assigned downward through the staff hierarchy.</w:t>
      </w:r>
    </w:p>
    <w:p>
      <w:pPr>
        <w:pStyle w:val="ListParagraph"/>
        <w:numPr>
          <w:ilvl w:val="0"/>
          <w:numId w:val="2"/>
        </w:numPr>
        <w:spacing w:after="60" w:line="268"/>
      </w:pPr>
      <w:r>
        <w:rPr>
          <w:sz w:val="22"/>
          <w:szCs w:val="22"/>
        </w:rPr>
        <w:t xml:space="preserve">Bill generation from metered units under tiered standard slabs or a flat green-rooftop tariff, with a live itemised breakdown.</w:t>
      </w:r>
    </w:p>
    <w:p>
      <w:pPr>
        <w:pStyle w:val="ListParagraph"/>
        <w:numPr>
          <w:ilvl w:val="0"/>
          <w:numId w:val="2"/>
        </w:numPr>
        <w:spacing w:after="60" w:line="268"/>
      </w:pPr>
      <w:r>
        <w:rPr>
          <w:sz w:val="22"/>
          <w:szCs w:val="22"/>
        </w:rPr>
        <w:t xml:space="preserve">Administration of customer accounts, staff members and their positions, and tariff policies.</w:t>
      </w:r>
    </w:p>
    <w:p>
      <w:pPr>
        <w:pStyle w:val="ListParagraph"/>
        <w:numPr>
          <w:ilvl w:val="0"/>
          <w:numId w:val="2"/>
        </w:numPr>
        <w:spacing w:after="60" w:line="268"/>
      </w:pPr>
      <w:r>
        <w:rPr>
          <w:sz w:val="22"/>
          <w:szCs w:val="22"/>
        </w:rPr>
        <w:t xml:space="preserve">Position-based access control across three tiers, driving navigation, page guards and on-screen controls.</w:t>
      </w:r>
    </w:p>
    <w:p>
      <w:pPr>
        <w:pStyle w:val="ListParagraph"/>
        <w:numPr>
          <w:ilvl w:val="0"/>
          <w:numId w:val="2"/>
        </w:numPr>
        <w:spacing w:after="60" w:line="268"/>
      </w:pPr>
      <w:r>
        <w:rPr>
          <w:sz w:val="22"/>
          <w:szCs w:val="22"/>
        </w:rPr>
        <w:t xml:space="preserve">Browser-local persistence of all data, seeded demo content and a console command to reset it.</w:t>
      </w:r>
    </w:p>
    <w:p>
      <w:pPr>
        <w:spacing w:after="60" w:line="276"/>
      </w:pPr>
      <w:r>
        <w:rPr>
          <w:b/>
          <w:bCs/>
          <w:color w:val="C77D00"/>
          <w:sz w:val="22"/>
          <w:szCs w:val="22"/>
        </w:rPr>
        <w:t xml:space="preserve">Out of scope (current release):</w:t>
      </w:r>
    </w:p>
    <w:p>
      <w:pPr>
        <w:pStyle w:val="ListParagraph"/>
        <w:numPr>
          <w:ilvl w:val="0"/>
          <w:numId w:val="2"/>
        </w:numPr>
        <w:spacing w:after="60" w:line="268"/>
      </w:pPr>
      <w:r>
        <w:rPr>
          <w:sz w:val="22"/>
          <w:szCs w:val="22"/>
        </w:rPr>
        <w:t xml:space="preserve">Any server-side component: there is no back end, no database and no server-side validation or authorisation.</w:t>
      </w:r>
    </w:p>
    <w:p>
      <w:pPr>
        <w:pStyle w:val="ListParagraph"/>
        <w:numPr>
          <w:ilvl w:val="0"/>
          <w:numId w:val="2"/>
        </w:numPr>
        <w:spacing w:after="60" w:line="268"/>
      </w:pPr>
      <w:r>
        <w:rPr>
          <w:sz w:val="22"/>
          <w:szCs w:val="22"/>
        </w:rPr>
        <w:t xml:space="preserve">Real authentication and credential security — passwords are held and compared in browser storage as plain text.</w:t>
      </w:r>
    </w:p>
    <w:p>
      <w:pPr>
        <w:pStyle w:val="ListParagraph"/>
        <w:numPr>
          <w:ilvl w:val="0"/>
          <w:numId w:val="2"/>
        </w:numPr>
        <w:spacing w:after="60" w:line="268"/>
      </w:pPr>
      <w:r>
        <w:rPr>
          <w:sz w:val="22"/>
          <w:szCs w:val="22"/>
        </w:rPr>
        <w:t xml:space="preserve">Integration with a payment gateway; payment is simulated in the browser and no gateway charge is applied.</w:t>
      </w:r>
    </w:p>
    <w:p>
      <w:pPr>
        <w:pStyle w:val="ListParagraph"/>
        <w:numPr>
          <w:ilvl w:val="0"/>
          <w:numId w:val="2"/>
        </w:numPr>
        <w:spacing w:after="60" w:line="268"/>
      </w:pPr>
      <w:r>
        <w:rPr>
          <w:sz w:val="22"/>
          <w:szCs w:val="22"/>
        </w:rPr>
        <w:t xml:space="preserve">Downloadable, printable or emailed receipts, and a customer-facing payment history screen.</w:t>
      </w:r>
    </w:p>
    <w:p>
      <w:pPr>
        <w:pStyle w:val="ListParagraph"/>
        <w:numPr>
          <w:ilvl w:val="0"/>
          <w:numId w:val="2"/>
        </w:numPr>
        <w:spacing w:after="60" w:line="268"/>
      </w:pPr>
      <w:r>
        <w:rPr>
          <w:sz w:val="22"/>
          <w:szCs w:val="22"/>
        </w:rPr>
        <w:t xml:space="preserve">Notifications of any kind — email, SMS or push.</w:t>
      </w:r>
    </w:p>
    <w:p>
      <w:pPr>
        <w:pStyle w:val="ListParagraph"/>
        <w:numPr>
          <w:ilvl w:val="0"/>
          <w:numId w:val="2"/>
        </w:numPr>
        <w:spacing w:after="60" w:line="268"/>
      </w:pPr>
      <w:r>
        <w:rPr>
          <w:sz w:val="22"/>
          <w:szCs w:val="22"/>
        </w:rPr>
        <w:t xml:space="preserve">Paying several bills in one transaction; one unpaid bill is settled per checkout.</w:t>
      </w:r>
    </w:p>
    <w:p>
      <w:pPr>
        <w:pStyle w:val="ListParagraph"/>
        <w:numPr>
          <w:ilvl w:val="0"/>
          <w:numId w:val="2"/>
        </w:numPr>
        <w:spacing w:after="60" w:line="268"/>
      </w:pPr>
      <w:r>
        <w:rPr>
          <w:sz w:val="22"/>
          <w:szCs w:val="22"/>
        </w:rPr>
        <w:t xml:space="preserve">A separate administrator login. Administrative capability is delivered through employee positions instead.</w:t>
      </w:r>
    </w:p>
    <w:p>
      <w:pPr>
        <w:pStyle w:val="ListParagraph"/>
        <w:numPr>
          <w:ilvl w:val="0"/>
          <w:numId w:val="2"/>
        </w:numPr>
        <w:spacing w:after="60" w:line="268"/>
      </w:pPr>
      <w:r>
        <w:rPr>
          <w:sz w:val="22"/>
          <w:szCs w:val="22"/>
        </w:rPr>
        <w:t xml:space="preserve">Native mobile applications.</w:t>
      </w:r>
    </w:p>
    <w:p>
      <w:pPr>
        <w:spacing w:after="120"/>
      </w:pPr>
    </w:p>
    <w:p>
      <w:pPr>
        <w:pStyle w:val="Heading1"/>
      </w:pPr>
      <w:r>
        <w:t xml:space="preserve">4. Stakeholders</w:t>
      </w:r>
    </w:p>
    <w:p>
      <w:pPr>
        <w:spacing w:after="120" w:line="276"/>
      </w:pPr>
      <w:r>
        <w:rPr>
          <w:sz w:val="22"/>
          <w:szCs w:val="22"/>
        </w:rPr>
        <w:t xml:space="preserve">The system recognises two kinds of account — customer and employee — and an employee’s position determines their authority. Administrative power therefore belongs to a staff position rather than to a separate administrator account.</w:t>
      </w:r>
    </w:p>
    <w:tbl>
      <w:tblPr>
        <w:tblW w:type="dxa" w:w="9026"/>
        <w:tblBorders>
          <w:top w:val="single" w:color="BFCAD6" w:sz="4"/>
          <w:left w:val="single" w:color="BFCAD6" w:sz="4"/>
          <w:bottom w:val="single" w:color="BFCAD6" w:sz="4"/>
          <w:right w:val="single" w:color="BFCAD6" w:sz="4"/>
          <w:insideH w:val="single" w:color="BFCAD6" w:sz="4"/>
          <w:insideV w:val="single" w:color="BFCAD6" w:sz="4"/>
        </w:tblBorders>
      </w:tblPr>
      <w:tblGrid>
        <w:gridCol w:w="2000"/>
        <w:gridCol w:w="4826"/>
        <w:gridCol w:w="2200"/>
      </w:tblGrid>
      <w:tr>
        <w:trPr>
          <w:tblHeader/>
        </w:trPr>
        <w:tc>
          <w:tcPr>
            <w:tcW w:type="dxa" w:w="2000"/>
            <w:shd w:fill="123B63" w:val="clear"/>
            <w:tcMar>
              <w:top w:type="dxa" w:w="60"/>
              <w:left w:type="dxa" w:w="110"/>
              <w:bottom w:type="dxa" w:w="60"/>
              <w:right w:type="dxa" w:w="110"/>
            </w:tcMar>
          </w:tcPr>
          <w:p>
            <w:pPr>
              <w:spacing w:after="0" w:line="260"/>
              <w:jc w:val="left"/>
            </w:pPr>
            <w:r>
              <w:rPr>
                <w:b/>
                <w:bCs/>
                <w:color w:val="FFFFFF"/>
                <w:sz w:val="20"/>
                <w:szCs w:val="20"/>
              </w:rPr>
              <w:t xml:space="preserve">Stakeholder</w:t>
            </w:r>
          </w:p>
        </w:tc>
        <w:tc>
          <w:tcPr>
            <w:tcW w:type="dxa" w:w="4826"/>
            <w:shd w:fill="123B63" w:val="clear"/>
            <w:tcMar>
              <w:top w:type="dxa" w:w="60"/>
              <w:left w:type="dxa" w:w="110"/>
              <w:bottom w:type="dxa" w:w="60"/>
              <w:right w:type="dxa" w:w="110"/>
            </w:tcMar>
          </w:tcPr>
          <w:p>
            <w:pPr>
              <w:spacing w:after="0" w:line="260"/>
              <w:jc w:val="left"/>
            </w:pPr>
            <w:r>
              <w:rPr>
                <w:b/>
                <w:bCs/>
                <w:color w:val="FFFFFF"/>
                <w:sz w:val="20"/>
                <w:szCs w:val="20"/>
              </w:rPr>
              <w:t xml:space="preserve">Interest / Responsibility</w:t>
            </w:r>
          </w:p>
        </w:tc>
        <w:tc>
          <w:tcPr>
            <w:tcW w:type="dxa" w:w="2200"/>
            <w:shd w:fill="123B63" w:val="clear"/>
            <w:tcMar>
              <w:top w:type="dxa" w:w="60"/>
              <w:left w:type="dxa" w:w="110"/>
              <w:bottom w:type="dxa" w:w="60"/>
              <w:right w:type="dxa" w:w="110"/>
            </w:tcMar>
          </w:tcPr>
          <w:p>
            <w:pPr>
              <w:spacing w:after="0" w:line="260"/>
              <w:jc w:val="left"/>
            </w:pPr>
            <w:r>
              <w:rPr>
                <w:b/>
                <w:bCs/>
                <w:color w:val="FFFFFF"/>
                <w:sz w:val="20"/>
                <w:szCs w:val="20"/>
              </w:rPr>
              <w:t xml:space="preserve">Involvement</w:t>
            </w:r>
          </w:p>
        </w:tc>
      </w:tr>
      <w:tr>
        <w:tc>
          <w:tcPr>
            <w:tcW w:type="dxa" w:w="2000"/>
            <w:tcMar>
              <w:top w:type="dxa" w:w="60"/>
              <w:left w:type="dxa" w:w="110"/>
              <w:bottom w:type="dxa" w:w="60"/>
              <w:right w:type="dxa" w:w="110"/>
            </w:tcMar>
          </w:tcPr>
          <w:p>
            <w:pPr>
              <w:spacing w:after="0" w:line="260"/>
              <w:jc w:val="left"/>
            </w:pPr>
            <w:r>
              <w:rPr>
                <w:b w:val="false"/>
                <w:bCs w:val="false"/>
                <w:color w:val="222222"/>
                <w:sz w:val="20"/>
                <w:szCs w:val="20"/>
              </w:rPr>
              <w:t xml:space="preserve">Electricity Customers</w:t>
            </w:r>
          </w:p>
        </w:tc>
        <w:tc>
          <w:tcPr>
            <w:tcW w:type="dxa" w:w="4826"/>
            <w:tcMar>
              <w:top w:type="dxa" w:w="60"/>
              <w:left w:type="dxa" w:w="110"/>
              <w:bottom w:type="dxa" w:w="60"/>
              <w:right w:type="dxa" w:w="110"/>
            </w:tcMar>
          </w:tcPr>
          <w:p>
            <w:pPr>
              <w:spacing w:after="0" w:line="260"/>
              <w:jc w:val="left"/>
            </w:pPr>
            <w:r>
              <w:rPr>
                <w:b w:val="false"/>
                <w:bCs w:val="false"/>
                <w:color w:val="222222"/>
                <w:sz w:val="20"/>
                <w:szCs w:val="20"/>
              </w:rPr>
              <w:t xml:space="preserve">Register, view and pay bills, raise complaints and follow them to resolution.</w:t>
            </w:r>
          </w:p>
        </w:tc>
        <w:tc>
          <w:tcPr>
            <w:tcW w:type="dxa" w:w="2200"/>
            <w:tcMar>
              <w:top w:type="dxa" w:w="60"/>
              <w:left w:type="dxa" w:w="110"/>
              <w:bottom w:type="dxa" w:w="60"/>
              <w:right w:type="dxa" w:w="110"/>
            </w:tcMar>
          </w:tcPr>
          <w:p>
            <w:pPr>
              <w:spacing w:after="0" w:line="260"/>
              <w:jc w:val="left"/>
            </w:pPr>
            <w:r>
              <w:rPr>
                <w:b w:val="false"/>
                <w:bCs w:val="false"/>
                <w:color w:val="222222"/>
                <w:sz w:val="20"/>
                <w:szCs w:val="20"/>
              </w:rPr>
              <w:t xml:space="preserve">Primary end users</w:t>
            </w:r>
          </w:p>
        </w:tc>
      </w:tr>
      <w:tr>
        <w:tc>
          <w:tcPr>
            <w:tcW w:type="dxa" w:w="2000"/>
            <w:tcMar>
              <w:top w:type="dxa" w:w="60"/>
              <w:left w:type="dxa" w:w="110"/>
              <w:bottom w:type="dxa" w:w="60"/>
              <w:right w:type="dxa" w:w="110"/>
            </w:tcMar>
          </w:tcPr>
          <w:p>
            <w:pPr>
              <w:spacing w:after="0" w:line="260"/>
              <w:jc w:val="left"/>
            </w:pPr>
            <w:r>
              <w:rPr>
                <w:b w:val="false"/>
                <w:bCs w:val="false"/>
                <w:color w:val="222222"/>
                <w:sz w:val="20"/>
                <w:szCs w:val="20"/>
              </w:rPr>
              <w:t xml:space="preserve">Field Agent (tier 1)</w:t>
            </w:r>
          </w:p>
        </w:tc>
        <w:tc>
          <w:tcPr>
            <w:tcW w:type="dxa" w:w="4826"/>
            <w:tcMar>
              <w:top w:type="dxa" w:w="60"/>
              <w:left w:type="dxa" w:w="110"/>
              <w:bottom w:type="dxa" w:w="60"/>
              <w:right w:type="dxa" w:w="110"/>
            </w:tcMar>
          </w:tcPr>
          <w:p>
            <w:pPr>
              <w:spacing w:after="0" w:line="260"/>
              <w:jc w:val="left"/>
            </w:pPr>
            <w:r>
              <w:rPr>
                <w:b w:val="false"/>
                <w:bCs w:val="false"/>
                <w:color w:val="222222"/>
                <w:sz w:val="20"/>
                <w:szCs w:val="20"/>
              </w:rPr>
              <w:t xml:space="preserve">Works the complaints assigned to them and looks up customer accounts in the field.</w:t>
            </w:r>
          </w:p>
        </w:tc>
        <w:tc>
          <w:tcPr>
            <w:tcW w:type="dxa" w:w="2200"/>
            <w:tcMar>
              <w:top w:type="dxa" w:w="60"/>
              <w:left w:type="dxa" w:w="110"/>
              <w:bottom w:type="dxa" w:w="60"/>
              <w:right w:type="dxa" w:w="110"/>
            </w:tcMar>
          </w:tcPr>
          <w:p>
            <w:pPr>
              <w:spacing w:after="0" w:line="260"/>
              <w:jc w:val="left"/>
            </w:pPr>
            <w:r>
              <w:rPr>
                <w:b w:val="false"/>
                <w:bCs w:val="false"/>
                <w:color w:val="222222"/>
                <w:sz w:val="20"/>
                <w:szCs w:val="20"/>
              </w:rPr>
              <w:t xml:space="preserve">Staff user</w:t>
            </w:r>
          </w:p>
        </w:tc>
      </w:tr>
      <w:tr>
        <w:tc>
          <w:tcPr>
            <w:tcW w:type="dxa" w:w="2000"/>
            <w:tcMar>
              <w:top w:type="dxa" w:w="60"/>
              <w:left w:type="dxa" w:w="110"/>
              <w:bottom w:type="dxa" w:w="60"/>
              <w:right w:type="dxa" w:w="110"/>
            </w:tcMar>
          </w:tcPr>
          <w:p>
            <w:pPr>
              <w:spacing w:after="0" w:line="260"/>
              <w:jc w:val="left"/>
            </w:pPr>
            <w:r>
              <w:rPr>
                <w:b w:val="false"/>
                <w:bCs w:val="false"/>
                <w:color w:val="222222"/>
                <w:sz w:val="20"/>
                <w:szCs w:val="20"/>
              </w:rPr>
              <w:t xml:space="preserve">Supervisor (tier 2)</w:t>
            </w:r>
          </w:p>
        </w:tc>
        <w:tc>
          <w:tcPr>
            <w:tcW w:type="dxa" w:w="4826"/>
            <w:tcMar>
              <w:top w:type="dxa" w:w="60"/>
              <w:left w:type="dxa" w:w="110"/>
              <w:bottom w:type="dxa" w:w="60"/>
              <w:right w:type="dxa" w:w="110"/>
            </w:tcMar>
          </w:tcPr>
          <w:p>
            <w:pPr>
              <w:spacing w:after="0" w:line="260"/>
              <w:jc w:val="left"/>
            </w:pPr>
            <w:r>
              <w:rPr>
                <w:b w:val="false"/>
                <w:bCs w:val="false"/>
                <w:color w:val="222222"/>
                <w:sz w:val="20"/>
                <w:szCs w:val="20"/>
              </w:rPr>
              <w:t xml:space="preserve">Runs day-to-day operations: billing, customer accounts and the complaint board, and routes complaints to field agents.</w:t>
            </w:r>
          </w:p>
        </w:tc>
        <w:tc>
          <w:tcPr>
            <w:tcW w:type="dxa" w:w="2200"/>
            <w:tcMar>
              <w:top w:type="dxa" w:w="60"/>
              <w:left w:type="dxa" w:w="110"/>
              <w:bottom w:type="dxa" w:w="60"/>
              <w:right w:type="dxa" w:w="110"/>
            </w:tcMar>
          </w:tcPr>
          <w:p>
            <w:pPr>
              <w:spacing w:after="0" w:line="260"/>
              <w:jc w:val="left"/>
            </w:pPr>
            <w:r>
              <w:rPr>
                <w:b w:val="false"/>
                <w:bCs w:val="false"/>
                <w:color w:val="222222"/>
                <w:sz w:val="20"/>
                <w:szCs w:val="20"/>
              </w:rPr>
              <w:t xml:space="preserve">Staff user</w:t>
            </w:r>
          </w:p>
        </w:tc>
      </w:tr>
      <w:tr>
        <w:tc>
          <w:tcPr>
            <w:tcW w:type="dxa" w:w="2000"/>
            <w:tcMar>
              <w:top w:type="dxa" w:w="60"/>
              <w:left w:type="dxa" w:w="110"/>
              <w:bottom w:type="dxa" w:w="60"/>
              <w:right w:type="dxa" w:w="110"/>
            </w:tcMar>
          </w:tcPr>
          <w:p>
            <w:pPr>
              <w:spacing w:after="0" w:line="260"/>
              <w:jc w:val="left"/>
            </w:pPr>
            <w:r>
              <w:rPr>
                <w:b w:val="false"/>
                <w:bCs w:val="false"/>
                <w:color w:val="222222"/>
                <w:sz w:val="20"/>
                <w:szCs w:val="20"/>
              </w:rPr>
              <w:t xml:space="preserve">Grid Manager (tier 3)</w:t>
            </w:r>
          </w:p>
        </w:tc>
        <w:tc>
          <w:tcPr>
            <w:tcW w:type="dxa" w:w="4826"/>
            <w:tcMar>
              <w:top w:type="dxa" w:w="60"/>
              <w:left w:type="dxa" w:w="110"/>
              <w:bottom w:type="dxa" w:w="60"/>
              <w:right w:type="dxa" w:w="110"/>
            </w:tcMar>
          </w:tcPr>
          <w:p>
            <w:pPr>
              <w:spacing w:after="0" w:line="260"/>
              <w:jc w:val="left"/>
            </w:pPr>
            <w:r>
              <w:rPr>
                <w:b w:val="false"/>
                <w:bCs w:val="false"/>
                <w:color w:val="222222"/>
                <w:sz w:val="20"/>
                <w:szCs w:val="20"/>
              </w:rPr>
              <w:t xml:space="preserve">Full control: tariff policies, billing, customers, staff, the complaint board, and routing to anyone below.</w:t>
            </w:r>
          </w:p>
        </w:tc>
        <w:tc>
          <w:tcPr>
            <w:tcW w:type="dxa" w:w="2200"/>
            <w:tcMar>
              <w:top w:type="dxa" w:w="60"/>
              <w:left w:type="dxa" w:w="110"/>
              <w:bottom w:type="dxa" w:w="60"/>
              <w:right w:type="dxa" w:w="110"/>
            </w:tcMar>
          </w:tcPr>
          <w:p>
            <w:pPr>
              <w:spacing w:after="0" w:line="260"/>
              <w:jc w:val="left"/>
            </w:pPr>
            <w:r>
              <w:rPr>
                <w:b w:val="false"/>
                <w:bCs w:val="false"/>
                <w:color w:val="222222"/>
                <w:sz w:val="20"/>
                <w:szCs w:val="20"/>
              </w:rPr>
              <w:t xml:space="preserve">Staff administrator</w:t>
            </w:r>
          </w:p>
        </w:tc>
      </w:tr>
      <w:tr>
        <w:tc>
          <w:tcPr>
            <w:tcW w:type="dxa" w:w="2000"/>
            <w:tcMar>
              <w:top w:type="dxa" w:w="60"/>
              <w:left w:type="dxa" w:w="110"/>
              <w:bottom w:type="dxa" w:w="60"/>
              <w:right w:type="dxa" w:w="110"/>
            </w:tcMar>
          </w:tcPr>
          <w:p>
            <w:pPr>
              <w:spacing w:after="0" w:line="260"/>
              <w:jc w:val="left"/>
            </w:pPr>
            <w:r>
              <w:rPr>
                <w:b w:val="false"/>
                <w:bCs w:val="false"/>
                <w:color w:val="222222"/>
                <w:sz w:val="20"/>
                <w:szCs w:val="20"/>
              </w:rPr>
              <w:t xml:space="preserve">EB Management / Sponsor</w:t>
            </w:r>
          </w:p>
        </w:tc>
        <w:tc>
          <w:tcPr>
            <w:tcW w:type="dxa" w:w="4826"/>
            <w:tcMar>
              <w:top w:type="dxa" w:w="60"/>
              <w:left w:type="dxa" w:w="110"/>
              <w:bottom w:type="dxa" w:w="60"/>
              <w:right w:type="dxa" w:w="110"/>
            </w:tcMar>
          </w:tcPr>
          <w:p>
            <w:pPr>
              <w:spacing w:after="0" w:line="260"/>
              <w:jc w:val="left"/>
            </w:pPr>
            <w:r>
              <w:rPr>
                <w:b w:val="false"/>
                <w:bCs w:val="false"/>
                <w:color w:val="222222"/>
                <w:sz w:val="20"/>
                <w:szCs w:val="20"/>
              </w:rPr>
              <w:t xml:space="preserve">Funds the project, approves scope and owns the business outcomes.</w:t>
            </w:r>
          </w:p>
        </w:tc>
        <w:tc>
          <w:tcPr>
            <w:tcW w:type="dxa" w:w="2200"/>
            <w:tcMar>
              <w:top w:type="dxa" w:w="60"/>
              <w:left w:type="dxa" w:w="110"/>
              <w:bottom w:type="dxa" w:w="60"/>
              <w:right w:type="dxa" w:w="110"/>
            </w:tcMar>
          </w:tcPr>
          <w:p>
            <w:pPr>
              <w:spacing w:after="0" w:line="260"/>
              <w:jc w:val="left"/>
            </w:pPr>
            <w:r>
              <w:rPr>
                <w:b w:val="false"/>
                <w:bCs w:val="false"/>
                <w:color w:val="222222"/>
                <w:sz w:val="20"/>
                <w:szCs w:val="20"/>
              </w:rPr>
              <w:t xml:space="preserve">Decision authority</w:t>
            </w:r>
          </w:p>
        </w:tc>
      </w:tr>
      <w:tr>
        <w:tc>
          <w:tcPr>
            <w:tcW w:type="dxa" w:w="2000"/>
            <w:tcMar>
              <w:top w:type="dxa" w:w="60"/>
              <w:left w:type="dxa" w:w="110"/>
              <w:bottom w:type="dxa" w:w="60"/>
              <w:right w:type="dxa" w:w="110"/>
            </w:tcMar>
          </w:tcPr>
          <w:p>
            <w:pPr>
              <w:spacing w:after="0" w:line="260"/>
              <w:jc w:val="left"/>
            </w:pPr>
            <w:r>
              <w:rPr>
                <w:b w:val="false"/>
                <w:bCs w:val="false"/>
                <w:color w:val="222222"/>
                <w:sz w:val="20"/>
                <w:szCs w:val="20"/>
              </w:rPr>
              <w:t xml:space="preserve">Development &amp; QA Team</w:t>
            </w:r>
          </w:p>
        </w:tc>
        <w:tc>
          <w:tcPr>
            <w:tcW w:type="dxa" w:w="4826"/>
            <w:tcMar>
              <w:top w:type="dxa" w:w="60"/>
              <w:left w:type="dxa" w:w="110"/>
              <w:bottom w:type="dxa" w:w="60"/>
              <w:right w:type="dxa" w:w="110"/>
            </w:tcMar>
          </w:tcPr>
          <w:p>
            <w:pPr>
              <w:spacing w:after="0" w:line="260"/>
              <w:jc w:val="left"/>
            </w:pPr>
            <w:r>
              <w:rPr>
                <w:b w:val="false"/>
                <w:bCs w:val="false"/>
                <w:color w:val="222222"/>
                <w:sz w:val="20"/>
                <w:szCs w:val="20"/>
              </w:rPr>
              <w:t xml:space="preserve">Builds, tests and maintains the application.</w:t>
            </w:r>
          </w:p>
        </w:tc>
        <w:tc>
          <w:tcPr>
            <w:tcW w:type="dxa" w:w="2200"/>
            <w:tcMar>
              <w:top w:type="dxa" w:w="60"/>
              <w:left w:type="dxa" w:w="110"/>
              <w:bottom w:type="dxa" w:w="60"/>
              <w:right w:type="dxa" w:w="110"/>
            </w:tcMar>
          </w:tcPr>
          <w:p>
            <w:pPr>
              <w:spacing w:after="0" w:line="260"/>
              <w:jc w:val="left"/>
            </w:pPr>
            <w:r>
              <w:rPr>
                <w:b w:val="false"/>
                <w:bCs w:val="false"/>
                <w:color w:val="222222"/>
                <w:sz w:val="20"/>
                <w:szCs w:val="20"/>
              </w:rPr>
              <w:t xml:space="preserve">Delivery team</w:t>
            </w:r>
          </w:p>
        </w:tc>
      </w:tr>
      <w:tr>
        <w:tc>
          <w:tcPr>
            <w:tcW w:type="dxa" w:w="2000"/>
            <w:tcMar>
              <w:top w:type="dxa" w:w="60"/>
              <w:left w:type="dxa" w:w="110"/>
              <w:bottom w:type="dxa" w:w="60"/>
              <w:right w:type="dxa" w:w="110"/>
            </w:tcMar>
          </w:tcPr>
          <w:p>
            <w:pPr>
              <w:spacing w:after="0" w:line="260"/>
              <w:jc w:val="left"/>
            </w:pPr>
            <w:r>
              <w:rPr>
                <w:b w:val="false"/>
                <w:bCs w:val="false"/>
                <w:color w:val="222222"/>
                <w:sz w:val="20"/>
                <w:szCs w:val="20"/>
              </w:rPr>
              <w:t xml:space="preserve">Regulatory / Compliance</w:t>
            </w:r>
          </w:p>
        </w:tc>
        <w:tc>
          <w:tcPr>
            <w:tcW w:type="dxa" w:w="4826"/>
            <w:tcMar>
              <w:top w:type="dxa" w:w="60"/>
              <w:left w:type="dxa" w:w="110"/>
              <w:bottom w:type="dxa" w:w="60"/>
              <w:right w:type="dxa" w:w="110"/>
            </w:tcMar>
          </w:tcPr>
          <w:p>
            <w:pPr>
              <w:spacing w:after="0" w:line="260"/>
              <w:jc w:val="left"/>
            </w:pPr>
            <w:r>
              <w:rPr>
                <w:b w:val="false"/>
                <w:bCs w:val="false"/>
                <w:color w:val="222222"/>
                <w:sz w:val="20"/>
                <w:szCs w:val="20"/>
              </w:rPr>
              <w:t xml:space="preserve">Governs tariffs, data protection and consumer rights.</w:t>
            </w:r>
          </w:p>
        </w:tc>
        <w:tc>
          <w:tcPr>
            <w:tcW w:type="dxa" w:w="2200"/>
            <w:tcMar>
              <w:top w:type="dxa" w:w="60"/>
              <w:left w:type="dxa" w:w="110"/>
              <w:bottom w:type="dxa" w:w="60"/>
              <w:right w:type="dxa" w:w="110"/>
            </w:tcMar>
          </w:tcPr>
          <w:p>
            <w:pPr>
              <w:spacing w:after="0" w:line="260"/>
              <w:jc w:val="left"/>
            </w:pPr>
            <w:r>
              <w:rPr>
                <w:b w:val="false"/>
                <w:bCs w:val="false"/>
                <w:color w:val="222222"/>
                <w:sz w:val="20"/>
                <w:szCs w:val="20"/>
              </w:rPr>
              <w:t xml:space="preserve">Oversight</w:t>
            </w:r>
          </w:p>
        </w:tc>
      </w:tr>
    </w:tbl>
    <w:p>
      <w:pPr>
        <w:spacing w:after="120"/>
      </w:pPr>
    </w:p>
    <w:p>
      <w:pPr>
        <w:pStyle w:val="Heading1"/>
      </w:pPr>
      <w:r>
        <w:t xml:space="preserve">5. Business Requirements</w:t>
      </w:r>
    </w:p>
    <w:p>
      <w:pPr>
        <w:spacing w:after="120" w:line="276"/>
      </w:pPr>
      <w:r>
        <w:rPr>
          <w:sz w:val="22"/>
          <w:szCs w:val="22"/>
        </w:rPr>
        <w:t xml:space="preserve">Business requirements describe, at a high level, what the business needs the system to deliver.</w:t>
      </w:r>
    </w:p>
    <w:tbl>
      <w:tblPr>
        <w:tblW w:type="dxa" w:w="9026"/>
        <w:tblBorders>
          <w:top w:val="single" w:color="BFCAD6" w:sz="4"/>
          <w:left w:val="single" w:color="BFCAD6" w:sz="4"/>
          <w:bottom w:val="single" w:color="BFCAD6" w:sz="4"/>
          <w:right w:val="single" w:color="BFCAD6" w:sz="4"/>
          <w:insideH w:val="single" w:color="BFCAD6" w:sz="4"/>
          <w:insideV w:val="single" w:color="BFCAD6" w:sz="4"/>
        </w:tblBorders>
      </w:tblPr>
      <w:tblGrid>
        <w:gridCol w:w="900"/>
        <w:gridCol w:w="6626"/>
        <w:gridCol w:w="1500"/>
      </w:tblGrid>
      <w:tr>
        <w:trPr>
          <w:tblHeader/>
        </w:trPr>
        <w:tc>
          <w:tcPr>
            <w:tcW w:type="dxa" w:w="900"/>
            <w:shd w:fill="123B63" w:val="clear"/>
            <w:tcMar>
              <w:top w:type="dxa" w:w="60"/>
              <w:left w:type="dxa" w:w="110"/>
              <w:bottom w:type="dxa" w:w="60"/>
              <w:right w:type="dxa" w:w="110"/>
            </w:tcMar>
          </w:tcPr>
          <w:p>
            <w:pPr>
              <w:spacing w:after="0" w:line="260"/>
              <w:jc w:val="left"/>
            </w:pPr>
            <w:r>
              <w:rPr>
                <w:b/>
                <w:bCs/>
                <w:color w:val="FFFFFF"/>
                <w:sz w:val="20"/>
                <w:szCs w:val="20"/>
              </w:rPr>
              <w:t xml:space="preserve">Ref</w:t>
            </w:r>
          </w:p>
        </w:tc>
        <w:tc>
          <w:tcPr>
            <w:tcW w:type="dxa" w:w="6626"/>
            <w:shd w:fill="123B63" w:val="clear"/>
            <w:tcMar>
              <w:top w:type="dxa" w:w="60"/>
              <w:left w:type="dxa" w:w="110"/>
              <w:bottom w:type="dxa" w:w="60"/>
              <w:right w:type="dxa" w:w="110"/>
            </w:tcMar>
          </w:tcPr>
          <w:p>
            <w:pPr>
              <w:spacing w:after="0" w:line="260"/>
              <w:jc w:val="left"/>
            </w:pPr>
            <w:r>
              <w:rPr>
                <w:b/>
                <w:bCs/>
                <w:color w:val="FFFFFF"/>
                <w:sz w:val="20"/>
                <w:szCs w:val="20"/>
              </w:rPr>
              <w:t xml:space="preserve">Business Requirement</w:t>
            </w:r>
          </w:p>
        </w:tc>
        <w:tc>
          <w:tcPr>
            <w:tcW w:type="dxa" w:w="1500"/>
            <w:shd w:fill="123B63" w:val="clear"/>
            <w:tcMar>
              <w:top w:type="dxa" w:w="60"/>
              <w:left w:type="dxa" w:w="110"/>
              <w:bottom w:type="dxa" w:w="60"/>
              <w:right w:type="dxa" w:w="110"/>
            </w:tcMar>
          </w:tcPr>
          <w:p>
            <w:pPr>
              <w:spacing w:after="0" w:line="260"/>
              <w:jc w:val="left"/>
            </w:pPr>
            <w:r>
              <w:rPr>
                <w:b/>
                <w:bCs/>
                <w:color w:val="FFFFFF"/>
                <w:sz w:val="20"/>
                <w:szCs w:val="20"/>
              </w:rPr>
              <w:t xml:space="preserve">Priority</w:t>
            </w:r>
          </w:p>
        </w:tc>
      </w:tr>
      <w:tr>
        <w:tc>
          <w:tcPr>
            <w:tcW w:type="dxa" w:w="900"/>
            <w:tcMar>
              <w:top w:type="dxa" w:w="60"/>
              <w:left w:type="dxa" w:w="110"/>
              <w:bottom w:type="dxa" w:w="60"/>
              <w:right w:type="dxa" w:w="110"/>
            </w:tcMar>
          </w:tcPr>
          <w:p>
            <w:pPr>
              <w:spacing w:after="0" w:line="260"/>
              <w:jc w:val="left"/>
            </w:pPr>
            <w:r>
              <w:rPr>
                <w:b w:val="false"/>
                <w:bCs w:val="false"/>
                <w:color w:val="222222"/>
                <w:sz w:val="20"/>
                <w:szCs w:val="20"/>
              </w:rPr>
              <w:t xml:space="preserve">BR-01</w:t>
            </w:r>
          </w:p>
        </w:tc>
        <w:tc>
          <w:tcPr>
            <w:tcW w:type="dxa" w:w="6626"/>
            <w:tcMar>
              <w:top w:type="dxa" w:w="60"/>
              <w:left w:type="dxa" w:w="110"/>
              <w:bottom w:type="dxa" w:w="60"/>
              <w:right w:type="dxa" w:w="110"/>
            </w:tcMar>
          </w:tcPr>
          <w:p>
            <w:pPr>
              <w:spacing w:after="0" w:line="260"/>
              <w:jc w:val="left"/>
            </w:pPr>
            <w:r>
              <w:rPr>
                <w:b w:val="false"/>
                <w:bCs w:val="false"/>
                <w:color w:val="222222"/>
                <w:sz w:val="20"/>
                <w:szCs w:val="20"/>
              </w:rPr>
              <w:t xml:space="preserve">Customers shall be able to self-register and receive a unique customer identity and metered connection number.</w:t>
            </w:r>
          </w:p>
        </w:tc>
        <w:tc>
          <w:tcPr>
            <w:tcW w:type="dxa" w:w="1500"/>
            <w:tcMar>
              <w:top w:type="dxa" w:w="60"/>
              <w:left w:type="dxa" w:w="110"/>
              <w:bottom w:type="dxa" w:w="60"/>
              <w:right w:type="dxa" w:w="110"/>
            </w:tcMar>
          </w:tcPr>
          <w:p>
            <w:pPr>
              <w:spacing w:after="0" w:line="260"/>
              <w:jc w:val="left"/>
            </w:pPr>
            <w:r>
              <w:rPr>
                <w:b w:val="false"/>
                <w:bCs w:val="false"/>
                <w:color w:val="222222"/>
                <w:sz w:val="20"/>
                <w:szCs w:val="20"/>
              </w:rPr>
              <w:t xml:space="preserve">High</w:t>
            </w:r>
          </w:p>
        </w:tc>
      </w:tr>
      <w:tr>
        <w:tc>
          <w:tcPr>
            <w:tcW w:type="dxa" w:w="900"/>
            <w:tcMar>
              <w:top w:type="dxa" w:w="60"/>
              <w:left w:type="dxa" w:w="110"/>
              <w:bottom w:type="dxa" w:w="60"/>
              <w:right w:type="dxa" w:w="110"/>
            </w:tcMar>
          </w:tcPr>
          <w:p>
            <w:pPr>
              <w:spacing w:after="0" w:line="260"/>
              <w:jc w:val="left"/>
            </w:pPr>
            <w:r>
              <w:rPr>
                <w:b w:val="false"/>
                <w:bCs w:val="false"/>
                <w:color w:val="222222"/>
                <w:sz w:val="20"/>
                <w:szCs w:val="20"/>
              </w:rPr>
              <w:t xml:space="preserve">BR-02</w:t>
            </w:r>
          </w:p>
        </w:tc>
        <w:tc>
          <w:tcPr>
            <w:tcW w:type="dxa" w:w="6626"/>
            <w:tcMar>
              <w:top w:type="dxa" w:w="60"/>
              <w:left w:type="dxa" w:w="110"/>
              <w:bottom w:type="dxa" w:w="60"/>
              <w:right w:type="dxa" w:w="110"/>
            </w:tcMar>
          </w:tcPr>
          <w:p>
            <w:pPr>
              <w:spacing w:after="0" w:line="260"/>
              <w:jc w:val="left"/>
            </w:pPr>
            <w:r>
              <w:rPr>
                <w:b w:val="false"/>
                <w:bCs w:val="false"/>
                <w:color w:val="222222"/>
                <w:sz w:val="20"/>
                <w:szCs w:val="20"/>
              </w:rPr>
              <w:t xml:space="preserve">Customers and staff shall sign in through separate portals and reach only the screens their role allows.</w:t>
            </w:r>
          </w:p>
        </w:tc>
        <w:tc>
          <w:tcPr>
            <w:tcW w:type="dxa" w:w="1500"/>
            <w:tcMar>
              <w:top w:type="dxa" w:w="60"/>
              <w:left w:type="dxa" w:w="110"/>
              <w:bottom w:type="dxa" w:w="60"/>
              <w:right w:type="dxa" w:w="110"/>
            </w:tcMar>
          </w:tcPr>
          <w:p>
            <w:pPr>
              <w:spacing w:after="0" w:line="260"/>
              <w:jc w:val="left"/>
            </w:pPr>
            <w:r>
              <w:rPr>
                <w:b w:val="false"/>
                <w:bCs w:val="false"/>
                <w:color w:val="222222"/>
                <w:sz w:val="20"/>
                <w:szCs w:val="20"/>
              </w:rPr>
              <w:t xml:space="preserve">High</w:t>
            </w:r>
          </w:p>
        </w:tc>
      </w:tr>
      <w:tr>
        <w:tc>
          <w:tcPr>
            <w:tcW w:type="dxa" w:w="900"/>
            <w:tcMar>
              <w:top w:type="dxa" w:w="60"/>
              <w:left w:type="dxa" w:w="110"/>
              <w:bottom w:type="dxa" w:w="60"/>
              <w:right w:type="dxa" w:w="110"/>
            </w:tcMar>
          </w:tcPr>
          <w:p>
            <w:pPr>
              <w:spacing w:after="0" w:line="260"/>
              <w:jc w:val="left"/>
            </w:pPr>
            <w:r>
              <w:rPr>
                <w:b w:val="false"/>
                <w:bCs w:val="false"/>
                <w:color w:val="222222"/>
                <w:sz w:val="20"/>
                <w:szCs w:val="20"/>
              </w:rPr>
              <w:t xml:space="preserve">BR-03</w:t>
            </w:r>
          </w:p>
        </w:tc>
        <w:tc>
          <w:tcPr>
            <w:tcW w:type="dxa" w:w="6626"/>
            <w:tcMar>
              <w:top w:type="dxa" w:w="60"/>
              <w:left w:type="dxa" w:w="110"/>
              <w:bottom w:type="dxa" w:w="60"/>
              <w:right w:type="dxa" w:w="110"/>
            </w:tcMar>
          </w:tcPr>
          <w:p>
            <w:pPr>
              <w:spacing w:after="0" w:line="260"/>
              <w:jc w:val="left"/>
            </w:pPr>
            <w:r>
              <w:rPr>
                <w:b w:val="false"/>
                <w:bCs w:val="false"/>
                <w:color w:val="222222"/>
                <w:sz w:val="20"/>
                <w:szCs w:val="20"/>
              </w:rPr>
              <w:t xml:space="preserve">Customers shall be able to see every bill on their account together with the total amount outstanding.</w:t>
            </w:r>
          </w:p>
        </w:tc>
        <w:tc>
          <w:tcPr>
            <w:tcW w:type="dxa" w:w="1500"/>
            <w:tcMar>
              <w:top w:type="dxa" w:w="60"/>
              <w:left w:type="dxa" w:w="110"/>
              <w:bottom w:type="dxa" w:w="60"/>
              <w:right w:type="dxa" w:w="110"/>
            </w:tcMar>
          </w:tcPr>
          <w:p>
            <w:pPr>
              <w:spacing w:after="0" w:line="260"/>
              <w:jc w:val="left"/>
            </w:pPr>
            <w:r>
              <w:rPr>
                <w:b w:val="false"/>
                <w:bCs w:val="false"/>
                <w:color w:val="222222"/>
                <w:sz w:val="20"/>
                <w:szCs w:val="20"/>
              </w:rPr>
              <w:t xml:space="preserve">High</w:t>
            </w:r>
          </w:p>
        </w:tc>
      </w:tr>
      <w:tr>
        <w:tc>
          <w:tcPr>
            <w:tcW w:type="dxa" w:w="900"/>
            <w:tcMar>
              <w:top w:type="dxa" w:w="60"/>
              <w:left w:type="dxa" w:w="110"/>
              <w:bottom w:type="dxa" w:w="60"/>
              <w:right w:type="dxa" w:w="110"/>
            </w:tcMar>
          </w:tcPr>
          <w:p>
            <w:pPr>
              <w:spacing w:after="0" w:line="260"/>
              <w:jc w:val="left"/>
            </w:pPr>
            <w:r>
              <w:rPr>
                <w:b w:val="false"/>
                <w:bCs w:val="false"/>
                <w:color w:val="222222"/>
                <w:sz w:val="20"/>
                <w:szCs w:val="20"/>
              </w:rPr>
              <w:t xml:space="preserve">BR-04</w:t>
            </w:r>
          </w:p>
        </w:tc>
        <w:tc>
          <w:tcPr>
            <w:tcW w:type="dxa" w:w="6626"/>
            <w:tcMar>
              <w:top w:type="dxa" w:w="60"/>
              <w:left w:type="dxa" w:w="110"/>
              <w:bottom w:type="dxa" w:w="60"/>
              <w:right w:type="dxa" w:w="110"/>
            </w:tcMar>
          </w:tcPr>
          <w:p>
            <w:pPr>
              <w:spacing w:after="0" w:line="260"/>
              <w:jc w:val="left"/>
            </w:pPr>
            <w:r>
              <w:rPr>
                <w:b w:val="false"/>
                <w:bCs w:val="false"/>
                <w:color w:val="222222"/>
                <w:sz w:val="20"/>
                <w:szCs w:val="20"/>
              </w:rPr>
              <w:t xml:space="preserve">Customers shall be able to pay an unpaid bill online by card or UPI and receive a transaction receipt.</w:t>
            </w:r>
          </w:p>
        </w:tc>
        <w:tc>
          <w:tcPr>
            <w:tcW w:type="dxa" w:w="1500"/>
            <w:tcMar>
              <w:top w:type="dxa" w:w="60"/>
              <w:left w:type="dxa" w:w="110"/>
              <w:bottom w:type="dxa" w:w="60"/>
              <w:right w:type="dxa" w:w="110"/>
            </w:tcMar>
          </w:tcPr>
          <w:p>
            <w:pPr>
              <w:spacing w:after="0" w:line="260"/>
              <w:jc w:val="left"/>
            </w:pPr>
            <w:r>
              <w:rPr>
                <w:b w:val="false"/>
                <w:bCs w:val="false"/>
                <w:color w:val="222222"/>
                <w:sz w:val="20"/>
                <w:szCs w:val="20"/>
              </w:rPr>
              <w:t xml:space="preserve">High</w:t>
            </w:r>
          </w:p>
        </w:tc>
      </w:tr>
      <w:tr>
        <w:tc>
          <w:tcPr>
            <w:tcW w:type="dxa" w:w="900"/>
            <w:tcMar>
              <w:top w:type="dxa" w:w="60"/>
              <w:left w:type="dxa" w:w="110"/>
              <w:bottom w:type="dxa" w:w="60"/>
              <w:right w:type="dxa" w:w="110"/>
            </w:tcMar>
          </w:tcPr>
          <w:p>
            <w:pPr>
              <w:spacing w:after="0" w:line="260"/>
              <w:jc w:val="left"/>
            </w:pPr>
            <w:r>
              <w:rPr>
                <w:b w:val="false"/>
                <w:bCs w:val="false"/>
                <w:color w:val="222222"/>
                <w:sz w:val="20"/>
                <w:szCs w:val="20"/>
              </w:rPr>
              <w:t xml:space="preserve">BR-05</w:t>
            </w:r>
          </w:p>
        </w:tc>
        <w:tc>
          <w:tcPr>
            <w:tcW w:type="dxa" w:w="6626"/>
            <w:tcMar>
              <w:top w:type="dxa" w:w="60"/>
              <w:left w:type="dxa" w:w="110"/>
              <w:bottom w:type="dxa" w:w="60"/>
              <w:right w:type="dxa" w:w="110"/>
            </w:tcMar>
          </w:tcPr>
          <w:p>
            <w:pPr>
              <w:spacing w:after="0" w:line="260"/>
              <w:jc w:val="left"/>
            </w:pPr>
            <w:r>
              <w:rPr>
                <w:b w:val="false"/>
                <w:bCs w:val="false"/>
                <w:color w:val="222222"/>
                <w:sz w:val="20"/>
                <w:szCs w:val="20"/>
              </w:rPr>
              <w:t xml:space="preserve">Customers shall be able to raise a complaint, receive a reference, and track its progress to resolution.</w:t>
            </w:r>
          </w:p>
        </w:tc>
        <w:tc>
          <w:tcPr>
            <w:tcW w:type="dxa" w:w="1500"/>
            <w:tcMar>
              <w:top w:type="dxa" w:w="60"/>
              <w:left w:type="dxa" w:w="110"/>
              <w:bottom w:type="dxa" w:w="60"/>
              <w:right w:type="dxa" w:w="110"/>
            </w:tcMar>
          </w:tcPr>
          <w:p>
            <w:pPr>
              <w:spacing w:after="0" w:line="260"/>
              <w:jc w:val="left"/>
            </w:pPr>
            <w:r>
              <w:rPr>
                <w:b w:val="false"/>
                <w:bCs w:val="false"/>
                <w:color w:val="222222"/>
                <w:sz w:val="20"/>
                <w:szCs w:val="20"/>
              </w:rPr>
              <w:t xml:space="preserve">High</w:t>
            </w:r>
          </w:p>
        </w:tc>
      </w:tr>
      <w:tr>
        <w:tc>
          <w:tcPr>
            <w:tcW w:type="dxa" w:w="900"/>
            <w:tcMar>
              <w:top w:type="dxa" w:w="60"/>
              <w:left w:type="dxa" w:w="110"/>
              <w:bottom w:type="dxa" w:w="60"/>
              <w:right w:type="dxa" w:w="110"/>
            </w:tcMar>
          </w:tcPr>
          <w:p>
            <w:pPr>
              <w:spacing w:after="0" w:line="260"/>
              <w:jc w:val="left"/>
            </w:pPr>
            <w:r>
              <w:rPr>
                <w:b w:val="false"/>
                <w:bCs w:val="false"/>
                <w:color w:val="222222"/>
                <w:sz w:val="20"/>
                <w:szCs w:val="20"/>
              </w:rPr>
              <w:t xml:space="preserve">BR-06</w:t>
            </w:r>
          </w:p>
        </w:tc>
        <w:tc>
          <w:tcPr>
            <w:tcW w:type="dxa" w:w="6626"/>
            <w:tcMar>
              <w:top w:type="dxa" w:w="60"/>
              <w:left w:type="dxa" w:w="110"/>
              <w:bottom w:type="dxa" w:w="60"/>
              <w:right w:type="dxa" w:w="110"/>
            </w:tcMar>
          </w:tcPr>
          <w:p>
            <w:pPr>
              <w:spacing w:after="0" w:line="260"/>
              <w:jc w:val="left"/>
            </w:pPr>
            <w:r>
              <w:rPr>
                <w:b w:val="false"/>
                <w:bCs w:val="false"/>
                <w:color w:val="222222"/>
                <w:sz w:val="20"/>
                <w:szCs w:val="20"/>
              </w:rPr>
              <w:t xml:space="preserve">Staff shall be able to generate bills from metered consumption using tariff rates maintained within the system.</w:t>
            </w:r>
          </w:p>
        </w:tc>
        <w:tc>
          <w:tcPr>
            <w:tcW w:type="dxa" w:w="1500"/>
            <w:tcMar>
              <w:top w:type="dxa" w:w="60"/>
              <w:left w:type="dxa" w:w="110"/>
              <w:bottom w:type="dxa" w:w="60"/>
              <w:right w:type="dxa" w:w="110"/>
            </w:tcMar>
          </w:tcPr>
          <w:p>
            <w:pPr>
              <w:spacing w:after="0" w:line="260"/>
              <w:jc w:val="left"/>
            </w:pPr>
            <w:r>
              <w:rPr>
                <w:b w:val="false"/>
                <w:bCs w:val="false"/>
                <w:color w:val="222222"/>
                <w:sz w:val="20"/>
                <w:szCs w:val="20"/>
              </w:rPr>
              <w:t xml:space="preserve">High</w:t>
            </w:r>
          </w:p>
        </w:tc>
      </w:tr>
      <w:tr>
        <w:tc>
          <w:tcPr>
            <w:tcW w:type="dxa" w:w="900"/>
            <w:tcMar>
              <w:top w:type="dxa" w:w="60"/>
              <w:left w:type="dxa" w:w="110"/>
              <w:bottom w:type="dxa" w:w="60"/>
              <w:right w:type="dxa" w:w="110"/>
            </w:tcMar>
          </w:tcPr>
          <w:p>
            <w:pPr>
              <w:spacing w:after="0" w:line="260"/>
              <w:jc w:val="left"/>
            </w:pPr>
            <w:r>
              <w:rPr>
                <w:b w:val="false"/>
                <w:bCs w:val="false"/>
                <w:color w:val="222222"/>
                <w:sz w:val="20"/>
                <w:szCs w:val="20"/>
              </w:rPr>
              <w:t xml:space="preserve">BR-07</w:t>
            </w:r>
          </w:p>
        </w:tc>
        <w:tc>
          <w:tcPr>
            <w:tcW w:type="dxa" w:w="6626"/>
            <w:tcMar>
              <w:top w:type="dxa" w:w="60"/>
              <w:left w:type="dxa" w:w="110"/>
              <w:bottom w:type="dxa" w:w="60"/>
              <w:right w:type="dxa" w:w="110"/>
            </w:tcMar>
          </w:tcPr>
          <w:p>
            <w:pPr>
              <w:spacing w:after="0" w:line="260"/>
              <w:jc w:val="left"/>
            </w:pPr>
            <w:r>
              <w:rPr>
                <w:b w:val="false"/>
                <w:bCs w:val="false"/>
                <w:color w:val="222222"/>
                <w:sz w:val="20"/>
                <w:szCs w:val="20"/>
              </w:rPr>
              <w:t xml:space="preserve">Complaints shall be routed to a member of staff and progressed to resolution with notes visible to the customer.</w:t>
            </w:r>
          </w:p>
        </w:tc>
        <w:tc>
          <w:tcPr>
            <w:tcW w:type="dxa" w:w="1500"/>
            <w:tcMar>
              <w:top w:type="dxa" w:w="60"/>
              <w:left w:type="dxa" w:w="110"/>
              <w:bottom w:type="dxa" w:w="60"/>
              <w:right w:type="dxa" w:w="110"/>
            </w:tcMar>
          </w:tcPr>
          <w:p>
            <w:pPr>
              <w:spacing w:after="0" w:line="260"/>
              <w:jc w:val="left"/>
            </w:pPr>
            <w:r>
              <w:rPr>
                <w:b w:val="false"/>
                <w:bCs w:val="false"/>
                <w:color w:val="222222"/>
                <w:sz w:val="20"/>
                <w:szCs w:val="20"/>
              </w:rPr>
              <w:t xml:space="preserve">High</w:t>
            </w:r>
          </w:p>
        </w:tc>
      </w:tr>
      <w:tr>
        <w:tc>
          <w:tcPr>
            <w:tcW w:type="dxa" w:w="900"/>
            <w:tcMar>
              <w:top w:type="dxa" w:w="60"/>
              <w:left w:type="dxa" w:w="110"/>
              <w:bottom w:type="dxa" w:w="60"/>
              <w:right w:type="dxa" w:w="110"/>
            </w:tcMar>
          </w:tcPr>
          <w:p>
            <w:pPr>
              <w:spacing w:after="0" w:line="260"/>
              <w:jc w:val="left"/>
            </w:pPr>
            <w:r>
              <w:rPr>
                <w:b w:val="false"/>
                <w:bCs w:val="false"/>
                <w:color w:val="222222"/>
                <w:sz w:val="20"/>
                <w:szCs w:val="20"/>
              </w:rPr>
              <w:t xml:space="preserve">BR-08</w:t>
            </w:r>
          </w:p>
        </w:tc>
        <w:tc>
          <w:tcPr>
            <w:tcW w:type="dxa" w:w="6626"/>
            <w:tcMar>
              <w:top w:type="dxa" w:w="60"/>
              <w:left w:type="dxa" w:w="110"/>
              <w:bottom w:type="dxa" w:w="60"/>
              <w:right w:type="dxa" w:w="110"/>
            </w:tcMar>
          </w:tcPr>
          <w:p>
            <w:pPr>
              <w:spacing w:after="0" w:line="260"/>
              <w:jc w:val="left"/>
            </w:pPr>
            <w:r>
              <w:rPr>
                <w:b w:val="false"/>
                <w:bCs w:val="false"/>
                <w:color w:val="222222"/>
                <w:sz w:val="20"/>
                <w:szCs w:val="20"/>
              </w:rPr>
              <w:t xml:space="preserve">An employee’s position shall determine the navigation, screens and actions available to them.</w:t>
            </w:r>
          </w:p>
        </w:tc>
        <w:tc>
          <w:tcPr>
            <w:tcW w:type="dxa" w:w="1500"/>
            <w:tcMar>
              <w:top w:type="dxa" w:w="60"/>
              <w:left w:type="dxa" w:w="110"/>
              <w:bottom w:type="dxa" w:w="60"/>
              <w:right w:type="dxa" w:w="110"/>
            </w:tcMar>
          </w:tcPr>
          <w:p>
            <w:pPr>
              <w:spacing w:after="0" w:line="260"/>
              <w:jc w:val="left"/>
            </w:pPr>
            <w:r>
              <w:rPr>
                <w:b w:val="false"/>
                <w:bCs w:val="false"/>
                <w:color w:val="222222"/>
                <w:sz w:val="20"/>
                <w:szCs w:val="20"/>
              </w:rPr>
              <w:t xml:space="preserve">High</w:t>
            </w:r>
          </w:p>
        </w:tc>
      </w:tr>
      <w:tr>
        <w:tc>
          <w:tcPr>
            <w:tcW w:type="dxa" w:w="900"/>
            <w:tcMar>
              <w:top w:type="dxa" w:w="60"/>
              <w:left w:type="dxa" w:w="110"/>
              <w:bottom w:type="dxa" w:w="60"/>
              <w:right w:type="dxa" w:w="110"/>
            </w:tcMar>
          </w:tcPr>
          <w:p>
            <w:pPr>
              <w:spacing w:after="0" w:line="260"/>
              <w:jc w:val="left"/>
            </w:pPr>
            <w:r>
              <w:rPr>
                <w:b w:val="false"/>
                <w:bCs w:val="false"/>
                <w:color w:val="222222"/>
                <w:sz w:val="20"/>
                <w:szCs w:val="20"/>
              </w:rPr>
              <w:t xml:space="preserve">BR-09</w:t>
            </w:r>
          </w:p>
        </w:tc>
        <w:tc>
          <w:tcPr>
            <w:tcW w:type="dxa" w:w="6626"/>
            <w:tcMar>
              <w:top w:type="dxa" w:w="60"/>
              <w:left w:type="dxa" w:w="110"/>
              <w:bottom w:type="dxa" w:w="60"/>
              <w:right w:type="dxa" w:w="110"/>
            </w:tcMar>
          </w:tcPr>
          <w:p>
            <w:pPr>
              <w:spacing w:after="0" w:line="260"/>
              <w:jc w:val="left"/>
            </w:pPr>
            <w:r>
              <w:rPr>
                <w:b w:val="false"/>
                <w:bCs w:val="false"/>
                <w:color w:val="222222"/>
                <w:sz w:val="20"/>
                <w:szCs w:val="20"/>
              </w:rPr>
              <w:t xml:space="preserve">Management shall have a system-wide view of customers, staff, complaint load and revenue.</w:t>
            </w:r>
          </w:p>
        </w:tc>
        <w:tc>
          <w:tcPr>
            <w:tcW w:type="dxa" w:w="1500"/>
            <w:tcMar>
              <w:top w:type="dxa" w:w="60"/>
              <w:left w:type="dxa" w:w="110"/>
              <w:bottom w:type="dxa" w:w="60"/>
              <w:right w:type="dxa" w:w="110"/>
            </w:tcMar>
          </w:tcPr>
          <w:p>
            <w:pPr>
              <w:spacing w:after="0" w:line="260"/>
              <w:jc w:val="left"/>
            </w:pPr>
            <w:r>
              <w:rPr>
                <w:b w:val="false"/>
                <w:bCs w:val="false"/>
                <w:color w:val="222222"/>
                <w:sz w:val="20"/>
                <w:szCs w:val="20"/>
              </w:rPr>
              <w:t xml:space="preserve">Medium</w:t>
            </w:r>
          </w:p>
        </w:tc>
      </w:tr>
      <w:tr>
        <w:tc>
          <w:tcPr>
            <w:tcW w:type="dxa" w:w="900"/>
            <w:tcMar>
              <w:top w:type="dxa" w:w="60"/>
              <w:left w:type="dxa" w:w="110"/>
              <w:bottom w:type="dxa" w:w="60"/>
              <w:right w:type="dxa" w:w="110"/>
            </w:tcMar>
          </w:tcPr>
          <w:p>
            <w:pPr>
              <w:spacing w:after="0" w:line="260"/>
              <w:jc w:val="left"/>
            </w:pPr>
            <w:r>
              <w:rPr>
                <w:b w:val="false"/>
                <w:bCs w:val="false"/>
                <w:color w:val="222222"/>
                <w:sz w:val="20"/>
                <w:szCs w:val="20"/>
              </w:rPr>
              <w:t xml:space="preserve">BR-10</w:t>
            </w:r>
          </w:p>
        </w:tc>
        <w:tc>
          <w:tcPr>
            <w:tcW w:type="dxa" w:w="6626"/>
            <w:tcMar>
              <w:top w:type="dxa" w:w="60"/>
              <w:left w:type="dxa" w:w="110"/>
              <w:bottom w:type="dxa" w:w="60"/>
              <w:right w:type="dxa" w:w="110"/>
            </w:tcMar>
          </w:tcPr>
          <w:p>
            <w:pPr>
              <w:spacing w:after="0" w:line="260"/>
              <w:jc w:val="left"/>
            </w:pPr>
            <w:r>
              <w:rPr>
                <w:b w:val="false"/>
                <w:bCs w:val="false"/>
                <w:color w:val="222222"/>
                <w:sz w:val="20"/>
                <w:szCs w:val="20"/>
              </w:rPr>
              <w:t xml:space="preserve">Staff shall be able to maintain customer accounts, team members and tariff policies.</w:t>
            </w:r>
          </w:p>
        </w:tc>
        <w:tc>
          <w:tcPr>
            <w:tcW w:type="dxa" w:w="1500"/>
            <w:tcMar>
              <w:top w:type="dxa" w:w="60"/>
              <w:left w:type="dxa" w:w="110"/>
              <w:bottom w:type="dxa" w:w="60"/>
              <w:right w:type="dxa" w:w="110"/>
            </w:tcMar>
          </w:tcPr>
          <w:p>
            <w:pPr>
              <w:spacing w:after="0" w:line="260"/>
              <w:jc w:val="left"/>
            </w:pPr>
            <w:r>
              <w:rPr>
                <w:b w:val="false"/>
                <w:bCs w:val="false"/>
                <w:color w:val="222222"/>
                <w:sz w:val="20"/>
                <w:szCs w:val="20"/>
              </w:rPr>
              <w:t xml:space="preserve">Medium</w:t>
            </w:r>
          </w:p>
        </w:tc>
      </w:tr>
      <w:tr>
        <w:tc>
          <w:tcPr>
            <w:tcW w:type="dxa" w:w="900"/>
            <w:tcMar>
              <w:top w:type="dxa" w:w="60"/>
              <w:left w:type="dxa" w:w="110"/>
              <w:bottom w:type="dxa" w:w="60"/>
              <w:right w:type="dxa" w:w="110"/>
            </w:tcMar>
          </w:tcPr>
          <w:p>
            <w:pPr>
              <w:spacing w:after="0" w:line="260"/>
              <w:jc w:val="left"/>
            </w:pPr>
            <w:r>
              <w:rPr>
                <w:b w:val="false"/>
                <w:bCs w:val="false"/>
                <w:color w:val="222222"/>
                <w:sz w:val="20"/>
                <w:szCs w:val="20"/>
              </w:rPr>
              <w:t xml:space="preserve">BR-11</w:t>
            </w:r>
          </w:p>
        </w:tc>
        <w:tc>
          <w:tcPr>
            <w:tcW w:type="dxa" w:w="6626"/>
            <w:tcMar>
              <w:top w:type="dxa" w:w="60"/>
              <w:left w:type="dxa" w:w="110"/>
              <w:bottom w:type="dxa" w:w="60"/>
              <w:right w:type="dxa" w:w="110"/>
            </w:tcMar>
          </w:tcPr>
          <w:p>
            <w:pPr>
              <w:spacing w:after="0" w:line="260"/>
              <w:jc w:val="left"/>
            </w:pPr>
            <w:r>
              <w:rPr>
                <w:b w:val="false"/>
                <w:bCs w:val="false"/>
                <w:color w:val="222222"/>
                <w:sz w:val="20"/>
                <w:szCs w:val="20"/>
              </w:rPr>
              <w:t xml:space="preserve">The system shall offer consistent navigation, inline validation and clear confirmations on every screen.</w:t>
            </w:r>
          </w:p>
        </w:tc>
        <w:tc>
          <w:tcPr>
            <w:tcW w:type="dxa" w:w="1500"/>
            <w:tcMar>
              <w:top w:type="dxa" w:w="60"/>
              <w:left w:type="dxa" w:w="110"/>
              <w:bottom w:type="dxa" w:w="60"/>
              <w:right w:type="dxa" w:w="110"/>
            </w:tcMar>
          </w:tcPr>
          <w:p>
            <w:pPr>
              <w:spacing w:after="0" w:line="260"/>
              <w:jc w:val="left"/>
            </w:pPr>
            <w:r>
              <w:rPr>
                <w:b w:val="false"/>
                <w:bCs w:val="false"/>
                <w:color w:val="222222"/>
                <w:sz w:val="20"/>
                <w:szCs w:val="20"/>
              </w:rPr>
              <w:t xml:space="preserve">Medium</w:t>
            </w:r>
          </w:p>
        </w:tc>
      </w:tr>
    </w:tbl>
    <w:p>
      <w:pPr>
        <w:spacing w:after="120"/>
      </w:pPr>
    </w:p>
    <w:p>
      <w:pPr>
        <w:pStyle w:val="Heading1"/>
      </w:pPr>
      <w:r>
        <w:t xml:space="preserve">6. Functional Requirements</w:t>
      </w:r>
    </w:p>
    <w:p>
      <w:pPr>
        <w:spacing w:after="120" w:line="276"/>
      </w:pPr>
      <w:r>
        <w:rPr>
          <w:sz w:val="22"/>
          <w:szCs w:val="22"/>
        </w:rPr>
        <w:t xml:space="preserve">Functional requirements specify the behaviours the delivered system performs, grouped by module. Each group corresponds to a screen or a set of closely related screens in the build.</w:t>
      </w:r>
    </w:p>
    <w:p>
      <w:pPr>
        <w:pStyle w:val="Heading2"/>
      </w:pPr>
      <w:r>
        <w:t xml:space="preserve">6.1 Customer Registration &amp; Login</w:t>
      </w:r>
    </w:p>
    <w:tbl>
      <w:tblPr>
        <w:tblW w:type="dxa" w:w="9026"/>
        <w:tblBorders>
          <w:top w:val="single" w:color="BFCAD6" w:sz="4"/>
          <w:left w:val="single" w:color="BFCAD6" w:sz="4"/>
          <w:bottom w:val="single" w:color="BFCAD6" w:sz="4"/>
          <w:right w:val="single" w:color="BFCAD6" w:sz="4"/>
          <w:insideH w:val="single" w:color="BFCAD6" w:sz="4"/>
          <w:insideV w:val="single" w:color="BFCAD6" w:sz="4"/>
        </w:tblBorders>
      </w:tblPr>
      <w:tblGrid>
        <w:gridCol w:w="1100"/>
        <w:gridCol w:w="7926"/>
      </w:tblGrid>
      <w:tr>
        <w:trPr>
          <w:tblHeader/>
        </w:trPr>
        <w:tc>
          <w:tcPr>
            <w:tcW w:type="dxa" w:w="1100"/>
            <w:shd w:fill="123B63" w:val="clear"/>
            <w:tcMar>
              <w:top w:type="dxa" w:w="60"/>
              <w:left w:type="dxa" w:w="110"/>
              <w:bottom w:type="dxa" w:w="60"/>
              <w:right w:type="dxa" w:w="110"/>
            </w:tcMar>
          </w:tcPr>
          <w:p>
            <w:pPr>
              <w:spacing w:after="0" w:line="260"/>
              <w:jc w:val="left"/>
            </w:pPr>
            <w:r>
              <w:rPr>
                <w:b/>
                <w:bCs/>
                <w:color w:val="FFFFFF"/>
                <w:sz w:val="20"/>
                <w:szCs w:val="20"/>
              </w:rPr>
              <w:t xml:space="preserve">FR ID</w:t>
            </w:r>
          </w:p>
        </w:tc>
        <w:tc>
          <w:tcPr>
            <w:tcW w:type="dxa" w:w="7926"/>
            <w:shd w:fill="123B63" w:val="clear"/>
            <w:tcMar>
              <w:top w:type="dxa" w:w="60"/>
              <w:left w:type="dxa" w:w="110"/>
              <w:bottom w:type="dxa" w:w="60"/>
              <w:right w:type="dxa" w:w="110"/>
            </w:tcMar>
          </w:tcPr>
          <w:p>
            <w:pPr>
              <w:spacing w:after="0" w:line="260"/>
              <w:jc w:val="left"/>
            </w:pPr>
            <w:r>
              <w:rPr>
                <w:b/>
                <w:bCs/>
                <w:color w:val="FFFFFF"/>
                <w:sz w:val="20"/>
                <w:szCs w:val="20"/>
              </w:rPr>
              <w:t xml:space="preserve">Requirement</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FR-1.1</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Capture full name (at least 3 characters), mobile number, email, service address, password (at least 6 characters) and password confirmation.</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FR-1.2</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Validate the mobile number as a 10-digit Indian number beginning 6–9, and the email against a standard address pattern.</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FR-1.3</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Reject a registration whose password and confirmation differ, marking the confirmation field.</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FR-1.4</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Reject a registration whose email already exists on an account, advising the visitor to sign in instead.</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FR-1.5</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On success, assign a sequential customer ID (prefix C) and generate a meter number in the form MTR-#####.</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FR-1.6</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Sign the new customer in immediately and route them to the customer dashboard.</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FR-1.7</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Authenticate a returning customer by email and password, reporting “No account matches that email and password.” on failure.</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FR-1.8</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Hold the signed-in identity for the browser session; log out shall clear it and return to the customer login screen.</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FR-1.9</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Guard every customer screen: a visitor without a customer session shall be redirected to the customer login screen.</w:t>
            </w:r>
          </w:p>
        </w:tc>
      </w:tr>
    </w:tbl>
    <w:p>
      <w:pPr>
        <w:pStyle w:val="Heading2"/>
      </w:pPr>
      <w:r>
        <w:t xml:space="preserve">6.2 Customer Dashboard</w:t>
      </w:r>
    </w:p>
    <w:tbl>
      <w:tblPr>
        <w:tblW w:type="dxa" w:w="9026"/>
        <w:tblBorders>
          <w:top w:val="single" w:color="BFCAD6" w:sz="4"/>
          <w:left w:val="single" w:color="BFCAD6" w:sz="4"/>
          <w:bottom w:val="single" w:color="BFCAD6" w:sz="4"/>
          <w:right w:val="single" w:color="BFCAD6" w:sz="4"/>
          <w:insideH w:val="single" w:color="BFCAD6" w:sz="4"/>
          <w:insideV w:val="single" w:color="BFCAD6" w:sz="4"/>
        </w:tblBorders>
      </w:tblPr>
      <w:tblGrid>
        <w:gridCol w:w="1100"/>
        <w:gridCol w:w="7926"/>
      </w:tblGrid>
      <w:tr>
        <w:trPr>
          <w:tblHeader/>
        </w:trPr>
        <w:tc>
          <w:tcPr>
            <w:tcW w:type="dxa" w:w="1100"/>
            <w:shd w:fill="123B63" w:val="clear"/>
            <w:tcMar>
              <w:top w:type="dxa" w:w="60"/>
              <w:left w:type="dxa" w:w="110"/>
              <w:bottom w:type="dxa" w:w="60"/>
              <w:right w:type="dxa" w:w="110"/>
            </w:tcMar>
          </w:tcPr>
          <w:p>
            <w:pPr>
              <w:spacing w:after="0" w:line="260"/>
              <w:jc w:val="left"/>
            </w:pPr>
            <w:r>
              <w:rPr>
                <w:b/>
                <w:bCs/>
                <w:color w:val="FFFFFF"/>
                <w:sz w:val="20"/>
                <w:szCs w:val="20"/>
              </w:rPr>
              <w:t xml:space="preserve">FR ID</w:t>
            </w:r>
          </w:p>
        </w:tc>
        <w:tc>
          <w:tcPr>
            <w:tcW w:type="dxa" w:w="7926"/>
            <w:shd w:fill="123B63" w:val="clear"/>
            <w:tcMar>
              <w:top w:type="dxa" w:w="60"/>
              <w:left w:type="dxa" w:w="110"/>
              <w:bottom w:type="dxa" w:w="60"/>
              <w:right w:type="dxa" w:w="110"/>
            </w:tcMar>
          </w:tcPr>
          <w:p>
            <w:pPr>
              <w:spacing w:after="0" w:line="260"/>
              <w:jc w:val="left"/>
            </w:pPr>
            <w:r>
              <w:rPr>
                <w:b/>
                <w:bCs/>
                <w:color w:val="FFFFFF"/>
                <w:sz w:val="20"/>
                <w:szCs w:val="20"/>
              </w:rPr>
              <w:t xml:space="preserve">Requirement</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FR-2.1</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Greet the customer by first name and show their full name and meter number in the top bar.</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FR-2.2</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Show the total amount outstanding across unpaid bills with a count of them, or an all-settled message when there are none.</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FR-2.3</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Show the units consumed and the billing month of the most recent bill.</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FR-2.4</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Show the number of unresolved complaints and the total ever raised.</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FR-2.5</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List the three most recent bills (month, units, amount, status) and three most recent complaints (reference, type, status), newest first.</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FR-2.6</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Show an explanatory empty state in each list when the customer has no bills or no complaints.</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FR-2.7</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Provide customer navigation to Dashboard, Bills, New complaint and My complaints.</w:t>
            </w:r>
          </w:p>
        </w:tc>
      </w:tr>
    </w:tbl>
    <w:p>
      <w:pPr>
        <w:pStyle w:val="Heading2"/>
      </w:pPr>
      <w:r>
        <w:t xml:space="preserve">6.3 View &amp; Pay Bills</w:t>
      </w:r>
    </w:p>
    <w:tbl>
      <w:tblPr>
        <w:tblW w:type="dxa" w:w="9026"/>
        <w:tblBorders>
          <w:top w:val="single" w:color="BFCAD6" w:sz="4"/>
          <w:left w:val="single" w:color="BFCAD6" w:sz="4"/>
          <w:bottom w:val="single" w:color="BFCAD6" w:sz="4"/>
          <w:right w:val="single" w:color="BFCAD6" w:sz="4"/>
          <w:insideH w:val="single" w:color="BFCAD6" w:sz="4"/>
          <w:insideV w:val="single" w:color="BFCAD6" w:sz="4"/>
        </w:tblBorders>
      </w:tblPr>
      <w:tblGrid>
        <w:gridCol w:w="1100"/>
        <w:gridCol w:w="7926"/>
      </w:tblGrid>
      <w:tr>
        <w:trPr>
          <w:tblHeader/>
        </w:trPr>
        <w:tc>
          <w:tcPr>
            <w:tcW w:type="dxa" w:w="1100"/>
            <w:shd w:fill="123B63" w:val="clear"/>
            <w:tcMar>
              <w:top w:type="dxa" w:w="60"/>
              <w:left w:type="dxa" w:w="110"/>
              <w:bottom w:type="dxa" w:w="60"/>
              <w:right w:type="dxa" w:w="110"/>
            </w:tcMar>
          </w:tcPr>
          <w:p>
            <w:pPr>
              <w:spacing w:after="0" w:line="260"/>
              <w:jc w:val="left"/>
            </w:pPr>
            <w:r>
              <w:rPr>
                <w:b/>
                <w:bCs/>
                <w:color w:val="FFFFFF"/>
                <w:sz w:val="20"/>
                <w:szCs w:val="20"/>
              </w:rPr>
              <w:t xml:space="preserve">FR ID</w:t>
            </w:r>
          </w:p>
        </w:tc>
        <w:tc>
          <w:tcPr>
            <w:tcW w:type="dxa" w:w="7926"/>
            <w:shd w:fill="123B63" w:val="clear"/>
            <w:tcMar>
              <w:top w:type="dxa" w:w="60"/>
              <w:left w:type="dxa" w:w="110"/>
              <w:bottom w:type="dxa" w:w="60"/>
              <w:right w:type="dxa" w:w="110"/>
            </w:tcMar>
          </w:tcPr>
          <w:p>
            <w:pPr>
              <w:spacing w:after="0" w:line="260"/>
              <w:jc w:val="left"/>
            </w:pPr>
            <w:r>
              <w:rPr>
                <w:b/>
                <w:bCs/>
                <w:color w:val="FFFFFF"/>
                <w:sz w:val="20"/>
                <w:szCs w:val="20"/>
              </w:rPr>
              <w:t xml:space="preserve">Requirement</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FR-3.1</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List every bill on the signed-in customer’s account, newest first, showing bill ID, month, units, amount, due date and status.</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FR-3.2</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Offer a Pay now action on unpaid bills only; a settled bill shall show a static Paid marker.</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FR-3.3</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Carry the chosen bill into checkout for the duration of the browser session and open the payment screen.</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FR-3.4</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Show a checkout summary of bill ID, billing month, units consumed, due date and total payable.</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FR-3.5</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Offer a payment method of Card or UPI, revealing the UPI ID field only while UPI is selected.</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FR-3.6</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Validate a UPI ID against the name@bank pattern and settle the payment immediately on Proceed.</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FR-3.7</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Route a card payment to the dedicated card-entry screen.</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FR-3.8</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Return the visitor to the bill list if checkout is reached with no bill pending or with a bill already paid.</w:t>
            </w:r>
          </w:p>
        </w:tc>
      </w:tr>
    </w:tbl>
    <w:p>
      <w:pPr>
        <w:pStyle w:val="Heading2"/>
      </w:pPr>
      <w:r>
        <w:t xml:space="preserve">6.4 Card Payment</w:t>
      </w:r>
    </w:p>
    <w:tbl>
      <w:tblPr>
        <w:tblW w:type="dxa" w:w="9026"/>
        <w:tblBorders>
          <w:top w:val="single" w:color="BFCAD6" w:sz="4"/>
          <w:left w:val="single" w:color="BFCAD6" w:sz="4"/>
          <w:bottom w:val="single" w:color="BFCAD6" w:sz="4"/>
          <w:right w:val="single" w:color="BFCAD6" w:sz="4"/>
          <w:insideH w:val="single" w:color="BFCAD6" w:sz="4"/>
          <w:insideV w:val="single" w:color="BFCAD6" w:sz="4"/>
        </w:tblBorders>
      </w:tblPr>
      <w:tblGrid>
        <w:gridCol w:w="1100"/>
        <w:gridCol w:w="7926"/>
      </w:tblGrid>
      <w:tr>
        <w:trPr>
          <w:tblHeader/>
        </w:trPr>
        <w:tc>
          <w:tcPr>
            <w:tcW w:type="dxa" w:w="1100"/>
            <w:shd w:fill="123B63" w:val="clear"/>
            <w:tcMar>
              <w:top w:type="dxa" w:w="60"/>
              <w:left w:type="dxa" w:w="110"/>
              <w:bottom w:type="dxa" w:w="60"/>
              <w:right w:type="dxa" w:w="110"/>
            </w:tcMar>
          </w:tcPr>
          <w:p>
            <w:pPr>
              <w:spacing w:after="0" w:line="260"/>
              <w:jc w:val="left"/>
            </w:pPr>
            <w:r>
              <w:rPr>
                <w:b/>
                <w:bCs/>
                <w:color w:val="FFFFFF"/>
                <w:sz w:val="20"/>
                <w:szCs w:val="20"/>
              </w:rPr>
              <w:t xml:space="preserve">FR ID</w:t>
            </w:r>
          </w:p>
        </w:tc>
        <w:tc>
          <w:tcPr>
            <w:tcW w:type="dxa" w:w="7926"/>
            <w:shd w:fill="123B63" w:val="clear"/>
            <w:tcMar>
              <w:top w:type="dxa" w:w="60"/>
              <w:left w:type="dxa" w:w="110"/>
              <w:bottom w:type="dxa" w:w="60"/>
              <w:right w:type="dxa" w:w="110"/>
            </w:tcMar>
          </w:tcPr>
          <w:p>
            <w:pPr>
              <w:spacing w:after="0" w:line="260"/>
              <w:jc w:val="left"/>
            </w:pPr>
            <w:r>
              <w:rPr>
                <w:b/>
                <w:bCs/>
                <w:color w:val="FFFFFF"/>
                <w:sz w:val="20"/>
                <w:szCs w:val="20"/>
              </w:rPr>
              <w:t xml:space="preserve">Requirement</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FR-4.1</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Capture card number, card holder name, expiry date and CVV.</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FR-4.2</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Group the card number in fours and insert the separator in the expiry automatically as the customer types.</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FR-4.3</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Mirror the number, holder name and expiry onto a live card preview, with placeholders before entry.</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FR-4.4</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Validate the card number as exactly 16 digits, the CVV as 3 digits, and the expiry as MM/YY falling in the future.</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FR-4.5</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On payment, mark the bill Paid and record a transaction holding its own ID, the bill, the customer, the amount, the method and a timestamp.</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FR-4.6</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Never store the card number, holder name, expiry date or CVV.</w:t>
            </w:r>
          </w:p>
        </w:tc>
      </w:tr>
    </w:tbl>
    <w:p>
      <w:pPr>
        <w:pStyle w:val="Heading2"/>
      </w:pPr>
      <w:r>
        <w:t xml:space="preserve">6.5 Payment Receipt</w:t>
      </w:r>
    </w:p>
    <w:tbl>
      <w:tblPr>
        <w:tblW w:type="dxa" w:w="9026"/>
        <w:tblBorders>
          <w:top w:val="single" w:color="BFCAD6" w:sz="4"/>
          <w:left w:val="single" w:color="BFCAD6" w:sz="4"/>
          <w:bottom w:val="single" w:color="BFCAD6" w:sz="4"/>
          <w:right w:val="single" w:color="BFCAD6" w:sz="4"/>
          <w:insideH w:val="single" w:color="BFCAD6" w:sz="4"/>
          <w:insideV w:val="single" w:color="BFCAD6" w:sz="4"/>
        </w:tblBorders>
      </w:tblPr>
      <w:tblGrid>
        <w:gridCol w:w="1100"/>
        <w:gridCol w:w="7926"/>
      </w:tblGrid>
      <w:tr>
        <w:trPr>
          <w:tblHeader/>
        </w:trPr>
        <w:tc>
          <w:tcPr>
            <w:tcW w:type="dxa" w:w="1100"/>
            <w:shd w:fill="123B63" w:val="clear"/>
            <w:tcMar>
              <w:top w:type="dxa" w:w="60"/>
              <w:left w:type="dxa" w:w="110"/>
              <w:bottom w:type="dxa" w:w="60"/>
              <w:right w:type="dxa" w:w="110"/>
            </w:tcMar>
          </w:tcPr>
          <w:p>
            <w:pPr>
              <w:spacing w:after="0" w:line="260"/>
              <w:jc w:val="left"/>
            </w:pPr>
            <w:r>
              <w:rPr>
                <w:b/>
                <w:bCs/>
                <w:color w:val="FFFFFF"/>
                <w:sz w:val="20"/>
                <w:szCs w:val="20"/>
              </w:rPr>
              <w:t xml:space="preserve">FR ID</w:t>
            </w:r>
          </w:p>
        </w:tc>
        <w:tc>
          <w:tcPr>
            <w:tcW w:type="dxa" w:w="7926"/>
            <w:shd w:fill="123B63" w:val="clear"/>
            <w:tcMar>
              <w:top w:type="dxa" w:w="60"/>
              <w:left w:type="dxa" w:w="110"/>
              <w:bottom w:type="dxa" w:w="60"/>
              <w:right w:type="dxa" w:w="110"/>
            </w:tcMar>
          </w:tcPr>
          <w:p>
            <w:pPr>
              <w:spacing w:after="0" w:line="260"/>
              <w:jc w:val="left"/>
            </w:pPr>
            <w:r>
              <w:rPr>
                <w:b/>
                <w:bCs/>
                <w:color w:val="FFFFFF"/>
                <w:sz w:val="20"/>
                <w:szCs w:val="20"/>
              </w:rPr>
              <w:t xml:space="preserve">Requirement</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FR-5.1</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Show the transaction ID, the bill and its month, the payment method, the timestamp and the amount paid.</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FR-5.2</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Offer onward navigation to the dashboard and to the full bill list.</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FR-5.3</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Redirect to the dashboard if the receipt is reached with no payment recorded in the session.</w:t>
            </w:r>
          </w:p>
        </w:tc>
      </w:tr>
    </w:tbl>
    <w:p>
      <w:pPr>
        <w:pStyle w:val="Heading2"/>
      </w:pPr>
      <w:r>
        <w:t xml:space="preserve">6.6 Complaint Registration &amp; Tracking (Customer)</w:t>
      </w:r>
    </w:p>
    <w:tbl>
      <w:tblPr>
        <w:tblW w:type="dxa" w:w="9026"/>
        <w:tblBorders>
          <w:top w:val="single" w:color="BFCAD6" w:sz="4"/>
          <w:left w:val="single" w:color="BFCAD6" w:sz="4"/>
          <w:bottom w:val="single" w:color="BFCAD6" w:sz="4"/>
          <w:right w:val="single" w:color="BFCAD6" w:sz="4"/>
          <w:insideH w:val="single" w:color="BFCAD6" w:sz="4"/>
          <w:insideV w:val="single" w:color="BFCAD6" w:sz="4"/>
        </w:tblBorders>
      </w:tblPr>
      <w:tblGrid>
        <w:gridCol w:w="1100"/>
        <w:gridCol w:w="7926"/>
      </w:tblGrid>
      <w:tr>
        <w:trPr>
          <w:tblHeader/>
        </w:trPr>
        <w:tc>
          <w:tcPr>
            <w:tcW w:type="dxa" w:w="1100"/>
            <w:shd w:fill="123B63" w:val="clear"/>
            <w:tcMar>
              <w:top w:type="dxa" w:w="60"/>
              <w:left w:type="dxa" w:w="110"/>
              <w:bottom w:type="dxa" w:w="60"/>
              <w:right w:type="dxa" w:w="110"/>
            </w:tcMar>
          </w:tcPr>
          <w:p>
            <w:pPr>
              <w:spacing w:after="0" w:line="260"/>
              <w:jc w:val="left"/>
            </w:pPr>
            <w:r>
              <w:rPr>
                <w:b/>
                <w:bCs/>
                <w:color w:val="FFFFFF"/>
                <w:sz w:val="20"/>
                <w:szCs w:val="20"/>
              </w:rPr>
              <w:t xml:space="preserve">FR ID</w:t>
            </w:r>
          </w:p>
        </w:tc>
        <w:tc>
          <w:tcPr>
            <w:tcW w:type="dxa" w:w="7926"/>
            <w:shd w:fill="123B63" w:val="clear"/>
            <w:tcMar>
              <w:top w:type="dxa" w:w="60"/>
              <w:left w:type="dxa" w:w="110"/>
              <w:bottom w:type="dxa" w:w="60"/>
              <w:right w:type="dxa" w:w="110"/>
            </w:tcMar>
          </w:tcPr>
          <w:p>
            <w:pPr>
              <w:spacing w:after="0" w:line="260"/>
              <w:jc w:val="left"/>
            </w:pPr>
            <w:r>
              <w:rPr>
                <w:b/>
                <w:bCs/>
                <w:color w:val="FFFFFF"/>
                <w:sz w:val="20"/>
                <w:szCs w:val="20"/>
              </w:rPr>
              <w:t xml:space="preserve">Requirement</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FR-6.1</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Capture a complaint type from power outage, voltage fluctuation, billing dispute, meter fault, damaged line or pole, and other.</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FR-6.2</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Require a description of at least 15 characters.</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FR-6.3</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On submission, create the complaint with status Open, no assignee, a creation timestamp and a first timeline entry recording registration.</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FR-6.4</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Confirm inline with the generated complaint reference and a link to the tracking screen, and clear the form.</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FR-6.5</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On the tracking screen, show one card per complaint, newest first, with reference, type, raised timestamp, handling employee once assigned, status, description and the full timeline including notes.</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FR-6.6</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Show an empty state inviting the customer to raise a complaint when they have none.</w:t>
            </w:r>
          </w:p>
        </w:tc>
      </w:tr>
    </w:tbl>
    <w:p>
      <w:pPr>
        <w:pStyle w:val="Heading2"/>
      </w:pPr>
      <w:r>
        <w:t xml:space="preserve">6.7 Employee Access &amp; Work Queue</w:t>
      </w:r>
    </w:p>
    <w:tbl>
      <w:tblPr>
        <w:tblW w:type="dxa" w:w="9026"/>
        <w:tblBorders>
          <w:top w:val="single" w:color="BFCAD6" w:sz="4"/>
          <w:left w:val="single" w:color="BFCAD6" w:sz="4"/>
          <w:bottom w:val="single" w:color="BFCAD6" w:sz="4"/>
          <w:right w:val="single" w:color="BFCAD6" w:sz="4"/>
          <w:insideH w:val="single" w:color="BFCAD6" w:sz="4"/>
          <w:insideV w:val="single" w:color="BFCAD6" w:sz="4"/>
        </w:tblBorders>
      </w:tblPr>
      <w:tblGrid>
        <w:gridCol w:w="1100"/>
        <w:gridCol w:w="7926"/>
      </w:tblGrid>
      <w:tr>
        <w:trPr>
          <w:tblHeader/>
        </w:trPr>
        <w:tc>
          <w:tcPr>
            <w:tcW w:type="dxa" w:w="1100"/>
            <w:shd w:fill="123B63" w:val="clear"/>
            <w:tcMar>
              <w:top w:type="dxa" w:w="60"/>
              <w:left w:type="dxa" w:w="110"/>
              <w:bottom w:type="dxa" w:w="60"/>
              <w:right w:type="dxa" w:w="110"/>
            </w:tcMar>
          </w:tcPr>
          <w:p>
            <w:pPr>
              <w:spacing w:after="0" w:line="260"/>
              <w:jc w:val="left"/>
            </w:pPr>
            <w:r>
              <w:rPr>
                <w:b/>
                <w:bCs/>
                <w:color w:val="FFFFFF"/>
                <w:sz w:val="20"/>
                <w:szCs w:val="20"/>
              </w:rPr>
              <w:t xml:space="preserve">FR ID</w:t>
            </w:r>
          </w:p>
        </w:tc>
        <w:tc>
          <w:tcPr>
            <w:tcW w:type="dxa" w:w="7926"/>
            <w:shd w:fill="123B63" w:val="clear"/>
            <w:tcMar>
              <w:top w:type="dxa" w:w="60"/>
              <w:left w:type="dxa" w:w="110"/>
              <w:bottom w:type="dxa" w:w="60"/>
              <w:right w:type="dxa" w:w="110"/>
            </w:tcMar>
          </w:tcPr>
          <w:p>
            <w:pPr>
              <w:spacing w:after="0" w:line="260"/>
              <w:jc w:val="left"/>
            </w:pPr>
            <w:r>
              <w:rPr>
                <w:b/>
                <w:bCs/>
                <w:color w:val="FFFFFF"/>
                <w:sz w:val="20"/>
                <w:szCs w:val="20"/>
              </w:rPr>
              <w:t xml:space="preserve">Requirement</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FR-7.1</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Authenticate an employee by email and password on a separate employee login screen.</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FR-7.2</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Build the staff navigation from the signed-in employee’s position, offering only the destinations that position permits.</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FR-7.3</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Show the employee’s name, position and department in the top bar of every staff screen.</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FR-7.4</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Redirect an employee who lacks a screen’s capability to their own work queue, and a visitor with no employee session to the employee login screen.</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FR-7.5</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Count the employee’s own complaints by Assigned, In Progress and Resolved.</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FR-7.6</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List the complaints assigned to the employee, newest first, with reference, customer, type, raised timestamp and status.</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FR-7.7</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Offer a View action on every queued complaint and an Update action on those not yet resolved.</w:t>
            </w:r>
          </w:p>
        </w:tc>
      </w:tr>
    </w:tbl>
    <w:p>
      <w:pPr>
        <w:pStyle w:val="Heading2"/>
      </w:pPr>
      <w:r>
        <w:t xml:space="preserve">6.8 Complaint Handling (Employee)</w:t>
      </w:r>
    </w:p>
    <w:tbl>
      <w:tblPr>
        <w:tblW w:type="dxa" w:w="9026"/>
        <w:tblBorders>
          <w:top w:val="single" w:color="BFCAD6" w:sz="4"/>
          <w:left w:val="single" w:color="BFCAD6" w:sz="4"/>
          <w:bottom w:val="single" w:color="BFCAD6" w:sz="4"/>
          <w:right w:val="single" w:color="BFCAD6" w:sz="4"/>
          <w:insideH w:val="single" w:color="BFCAD6" w:sz="4"/>
          <w:insideV w:val="single" w:color="BFCAD6" w:sz="4"/>
        </w:tblBorders>
      </w:tblPr>
      <w:tblGrid>
        <w:gridCol w:w="1100"/>
        <w:gridCol w:w="7926"/>
      </w:tblGrid>
      <w:tr>
        <w:trPr>
          <w:tblHeader/>
        </w:trPr>
        <w:tc>
          <w:tcPr>
            <w:tcW w:type="dxa" w:w="1100"/>
            <w:shd w:fill="123B63" w:val="clear"/>
            <w:tcMar>
              <w:top w:type="dxa" w:w="60"/>
              <w:left w:type="dxa" w:w="110"/>
              <w:bottom w:type="dxa" w:w="60"/>
              <w:right w:type="dxa" w:w="110"/>
            </w:tcMar>
          </w:tcPr>
          <w:p>
            <w:pPr>
              <w:spacing w:after="0" w:line="260"/>
              <w:jc w:val="left"/>
            </w:pPr>
            <w:r>
              <w:rPr>
                <w:b/>
                <w:bCs/>
                <w:color w:val="FFFFFF"/>
                <w:sz w:val="20"/>
                <w:szCs w:val="20"/>
              </w:rPr>
              <w:t xml:space="preserve">FR ID</w:t>
            </w:r>
          </w:p>
        </w:tc>
        <w:tc>
          <w:tcPr>
            <w:tcW w:type="dxa" w:w="7926"/>
            <w:shd w:fill="123B63" w:val="clear"/>
            <w:tcMar>
              <w:top w:type="dxa" w:w="60"/>
              <w:left w:type="dxa" w:w="110"/>
              <w:bottom w:type="dxa" w:w="60"/>
              <w:right w:type="dxa" w:w="110"/>
            </w:tcMar>
          </w:tcPr>
          <w:p>
            <w:pPr>
              <w:spacing w:after="0" w:line="260"/>
              <w:jc w:val="left"/>
            </w:pPr>
            <w:r>
              <w:rPr>
                <w:b/>
                <w:bCs/>
                <w:color w:val="FFFFFF"/>
                <w:sz w:val="20"/>
                <w:szCs w:val="20"/>
              </w:rPr>
              <w:t xml:space="preserve">Requirement</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FR-8.1</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Open a single complaint by its reference and show the customer’s name, phone, meter number and address, the reported issue, the status and the full timeline.</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FR-8.2</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Hide the update action on a resolved complaint, and return to the work queue when the reference is missing or unknown.</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FR-8.3</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Offer a new status of In Progress or Resolved, and require a work note of at least 10 characters which is visible to the customer.</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FR-8.4</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Append every status change to the complaint timeline with its timestamp and note, then confirm and return to the work queue.</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FR-8.5</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Support the complaint lifecycle Open → Assigned → In Progress → Resolved, recording each transition on the timeline.</w:t>
            </w:r>
          </w:p>
        </w:tc>
      </w:tr>
    </w:tbl>
    <w:p>
      <w:pPr>
        <w:pStyle w:val="Heading2"/>
      </w:pPr>
      <w:r>
        <w:t xml:space="preserve">6.9 Customer Lookup (Employee)</w:t>
      </w:r>
    </w:p>
    <w:tbl>
      <w:tblPr>
        <w:tblW w:type="dxa" w:w="9026"/>
        <w:tblBorders>
          <w:top w:val="single" w:color="BFCAD6" w:sz="4"/>
          <w:left w:val="single" w:color="BFCAD6" w:sz="4"/>
          <w:bottom w:val="single" w:color="BFCAD6" w:sz="4"/>
          <w:right w:val="single" w:color="BFCAD6" w:sz="4"/>
          <w:insideH w:val="single" w:color="BFCAD6" w:sz="4"/>
          <w:insideV w:val="single" w:color="BFCAD6" w:sz="4"/>
        </w:tblBorders>
      </w:tblPr>
      <w:tblGrid>
        <w:gridCol w:w="1100"/>
        <w:gridCol w:w="7926"/>
      </w:tblGrid>
      <w:tr>
        <w:trPr>
          <w:tblHeader/>
        </w:trPr>
        <w:tc>
          <w:tcPr>
            <w:tcW w:type="dxa" w:w="1100"/>
            <w:shd w:fill="123B63" w:val="clear"/>
            <w:tcMar>
              <w:top w:type="dxa" w:w="60"/>
              <w:left w:type="dxa" w:w="110"/>
              <w:bottom w:type="dxa" w:w="60"/>
              <w:right w:type="dxa" w:w="110"/>
            </w:tcMar>
          </w:tcPr>
          <w:p>
            <w:pPr>
              <w:spacing w:after="0" w:line="260"/>
              <w:jc w:val="left"/>
            </w:pPr>
            <w:r>
              <w:rPr>
                <w:b/>
                <w:bCs/>
                <w:color w:val="FFFFFF"/>
                <w:sz w:val="20"/>
                <w:szCs w:val="20"/>
              </w:rPr>
              <w:t xml:space="preserve">FR ID</w:t>
            </w:r>
          </w:p>
        </w:tc>
        <w:tc>
          <w:tcPr>
            <w:tcW w:type="dxa" w:w="7926"/>
            <w:shd w:fill="123B63" w:val="clear"/>
            <w:tcMar>
              <w:top w:type="dxa" w:w="60"/>
              <w:left w:type="dxa" w:w="110"/>
              <w:bottom w:type="dxa" w:w="60"/>
              <w:right w:type="dxa" w:w="110"/>
            </w:tcMar>
          </w:tcPr>
          <w:p>
            <w:pPr>
              <w:spacing w:after="0" w:line="260"/>
              <w:jc w:val="left"/>
            </w:pPr>
            <w:r>
              <w:rPr>
                <w:b/>
                <w:bCs/>
                <w:color w:val="FFFFFF"/>
                <w:sz w:val="20"/>
                <w:szCs w:val="20"/>
              </w:rPr>
              <w:t xml:space="preserve">Requirement</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FR-9.1</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Search the customer directory as the employee types, matching on name, email or meter number.</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FR-9.2</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For each match, show contact details and address with the total amount due, or a no-dues marker when the account is settled.</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FR-9.3</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For each match, show the four most recent bills and the four most recent complaints.</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FR-9.4</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Prompt for a search term before any results are shown, and report clearly when nothing matches.</w:t>
            </w:r>
          </w:p>
        </w:tc>
      </w:tr>
    </w:tbl>
    <w:p>
      <w:pPr>
        <w:pStyle w:val="Heading2"/>
      </w:pPr>
      <w:r>
        <w:t xml:space="preserve">6.10 Operations Overview (capability: overview)</w:t>
      </w:r>
    </w:p>
    <w:tbl>
      <w:tblPr>
        <w:tblW w:type="dxa" w:w="9026"/>
        <w:tblBorders>
          <w:top w:val="single" w:color="BFCAD6" w:sz="4"/>
          <w:left w:val="single" w:color="BFCAD6" w:sz="4"/>
          <w:bottom w:val="single" w:color="BFCAD6" w:sz="4"/>
          <w:right w:val="single" w:color="BFCAD6" w:sz="4"/>
          <w:insideH w:val="single" w:color="BFCAD6" w:sz="4"/>
          <w:insideV w:val="single" w:color="BFCAD6" w:sz="4"/>
        </w:tblBorders>
      </w:tblPr>
      <w:tblGrid>
        <w:gridCol w:w="1100"/>
        <w:gridCol w:w="7926"/>
      </w:tblGrid>
      <w:tr>
        <w:trPr>
          <w:tblHeader/>
        </w:trPr>
        <w:tc>
          <w:tcPr>
            <w:tcW w:type="dxa" w:w="1100"/>
            <w:shd w:fill="123B63" w:val="clear"/>
            <w:tcMar>
              <w:top w:type="dxa" w:w="60"/>
              <w:left w:type="dxa" w:w="110"/>
              <w:bottom w:type="dxa" w:w="60"/>
              <w:right w:type="dxa" w:w="110"/>
            </w:tcMar>
          </w:tcPr>
          <w:p>
            <w:pPr>
              <w:spacing w:after="0" w:line="260"/>
              <w:jc w:val="left"/>
            </w:pPr>
            <w:r>
              <w:rPr>
                <w:b/>
                <w:bCs/>
                <w:color w:val="FFFFFF"/>
                <w:sz w:val="20"/>
                <w:szCs w:val="20"/>
              </w:rPr>
              <w:t xml:space="preserve">FR ID</w:t>
            </w:r>
          </w:p>
        </w:tc>
        <w:tc>
          <w:tcPr>
            <w:tcW w:type="dxa" w:w="7926"/>
            <w:shd w:fill="123B63" w:val="clear"/>
            <w:tcMar>
              <w:top w:type="dxa" w:w="60"/>
              <w:left w:type="dxa" w:w="110"/>
              <w:bottom w:type="dxa" w:w="60"/>
              <w:right w:type="dxa" w:w="110"/>
            </w:tcMar>
          </w:tcPr>
          <w:p>
            <w:pPr>
              <w:spacing w:after="0" w:line="260"/>
              <w:jc w:val="left"/>
            </w:pPr>
            <w:r>
              <w:rPr>
                <w:b/>
                <w:bCs/>
                <w:color w:val="FFFFFF"/>
                <w:sz w:val="20"/>
                <w:szCs w:val="20"/>
              </w:rPr>
              <w:t xml:space="preserve">Requirement</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FR-10.1</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Show the total number of customers and of employees on the system.</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FR-10.2</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Show the number of unresolved complaints together with how many of them are still unassigned.</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FR-10.3</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Show revenue collected from paid bills and the amount still outstanding.</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FR-10.4</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List unassigned complaints, newest first, with an empty state confirming when every complaint is assigned.</w:t>
            </w:r>
          </w:p>
        </w:tc>
      </w:tr>
    </w:tbl>
    <w:p>
      <w:pPr>
        <w:pStyle w:val="Heading2"/>
      </w:pPr>
      <w:r>
        <w:t xml:space="preserve">6.11 Complaint Board &amp; Assignment (capability: complaints)</w:t>
      </w:r>
    </w:p>
    <w:tbl>
      <w:tblPr>
        <w:tblW w:type="dxa" w:w="9026"/>
        <w:tblBorders>
          <w:top w:val="single" w:color="BFCAD6" w:sz="4"/>
          <w:left w:val="single" w:color="BFCAD6" w:sz="4"/>
          <w:bottom w:val="single" w:color="BFCAD6" w:sz="4"/>
          <w:right w:val="single" w:color="BFCAD6" w:sz="4"/>
          <w:insideH w:val="single" w:color="BFCAD6" w:sz="4"/>
          <w:insideV w:val="single" w:color="BFCAD6" w:sz="4"/>
        </w:tblBorders>
      </w:tblPr>
      <w:tblGrid>
        <w:gridCol w:w="1100"/>
        <w:gridCol w:w="7926"/>
      </w:tblGrid>
      <w:tr>
        <w:trPr>
          <w:tblHeader/>
        </w:trPr>
        <w:tc>
          <w:tcPr>
            <w:tcW w:type="dxa" w:w="1100"/>
            <w:shd w:fill="123B63" w:val="clear"/>
            <w:tcMar>
              <w:top w:type="dxa" w:w="60"/>
              <w:left w:type="dxa" w:w="110"/>
              <w:bottom w:type="dxa" w:w="60"/>
              <w:right w:type="dxa" w:w="110"/>
            </w:tcMar>
          </w:tcPr>
          <w:p>
            <w:pPr>
              <w:spacing w:after="0" w:line="260"/>
              <w:jc w:val="left"/>
            </w:pPr>
            <w:r>
              <w:rPr>
                <w:b/>
                <w:bCs/>
                <w:color w:val="FFFFFF"/>
                <w:sz w:val="20"/>
                <w:szCs w:val="20"/>
              </w:rPr>
              <w:t xml:space="preserve">FR ID</w:t>
            </w:r>
          </w:p>
        </w:tc>
        <w:tc>
          <w:tcPr>
            <w:tcW w:type="dxa" w:w="7926"/>
            <w:shd w:fill="123B63" w:val="clear"/>
            <w:tcMar>
              <w:top w:type="dxa" w:w="60"/>
              <w:left w:type="dxa" w:w="110"/>
              <w:bottom w:type="dxa" w:w="60"/>
              <w:right w:type="dxa" w:w="110"/>
            </w:tcMar>
          </w:tcPr>
          <w:p>
            <w:pPr>
              <w:spacing w:after="0" w:line="260"/>
              <w:jc w:val="left"/>
            </w:pPr>
            <w:r>
              <w:rPr>
                <w:b/>
                <w:bCs/>
                <w:color w:val="FFFFFF"/>
                <w:sz w:val="20"/>
                <w:szCs w:val="20"/>
              </w:rPr>
              <w:t xml:space="preserve">Requirement</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FR-11.1</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List every complaint on the system, newest first, with reference, customer, type, description, status and current assignment.</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FR-11.2</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Offer an assignment picker on Open complaints only, listing employees on a strictly lower tier than the signed-in employee.</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FR-11.3</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On selection, record the assignee, move the complaint to Assigned and add an entry naming the assignee to the timeline.</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FR-11.4</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Show “Awaiting assignment” to an employee without the assign capability, and “No one to assign to” when no lower-tier employee exists.</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FR-11.5</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Show the current handler and their position once a complaint has been assigned.</w:t>
            </w:r>
          </w:p>
        </w:tc>
      </w:tr>
    </w:tbl>
    <w:p>
      <w:pPr>
        <w:pStyle w:val="Heading2"/>
      </w:pPr>
      <w:r>
        <w:t xml:space="preserve">6.12 Bill Generation (capability: billing)</w:t>
      </w:r>
    </w:p>
    <w:tbl>
      <w:tblPr>
        <w:tblW w:type="dxa" w:w="9026"/>
        <w:tblBorders>
          <w:top w:val="single" w:color="BFCAD6" w:sz="4"/>
          <w:left w:val="single" w:color="BFCAD6" w:sz="4"/>
          <w:bottom w:val="single" w:color="BFCAD6" w:sz="4"/>
          <w:right w:val="single" w:color="BFCAD6" w:sz="4"/>
          <w:insideH w:val="single" w:color="BFCAD6" w:sz="4"/>
          <w:insideV w:val="single" w:color="BFCAD6" w:sz="4"/>
        </w:tblBorders>
      </w:tblPr>
      <w:tblGrid>
        <w:gridCol w:w="1100"/>
        <w:gridCol w:w="7926"/>
      </w:tblGrid>
      <w:tr>
        <w:trPr>
          <w:tblHeader/>
        </w:trPr>
        <w:tc>
          <w:tcPr>
            <w:tcW w:type="dxa" w:w="1100"/>
            <w:shd w:fill="123B63" w:val="clear"/>
            <w:tcMar>
              <w:top w:type="dxa" w:w="60"/>
              <w:left w:type="dxa" w:w="110"/>
              <w:bottom w:type="dxa" w:w="60"/>
              <w:right w:type="dxa" w:w="110"/>
            </w:tcMar>
          </w:tcPr>
          <w:p>
            <w:pPr>
              <w:spacing w:after="0" w:line="260"/>
              <w:jc w:val="left"/>
            </w:pPr>
            <w:r>
              <w:rPr>
                <w:b/>
                <w:bCs/>
                <w:color w:val="FFFFFF"/>
                <w:sz w:val="20"/>
                <w:szCs w:val="20"/>
              </w:rPr>
              <w:t xml:space="preserve">FR ID</w:t>
            </w:r>
          </w:p>
        </w:tc>
        <w:tc>
          <w:tcPr>
            <w:tcW w:type="dxa" w:w="7926"/>
            <w:shd w:fill="123B63" w:val="clear"/>
            <w:tcMar>
              <w:top w:type="dxa" w:w="60"/>
              <w:left w:type="dxa" w:w="110"/>
              <w:bottom w:type="dxa" w:w="60"/>
              <w:right w:type="dxa" w:w="110"/>
            </w:tcMar>
          </w:tcPr>
          <w:p>
            <w:pPr>
              <w:spacing w:after="0" w:line="260"/>
              <w:jc w:val="left"/>
            </w:pPr>
            <w:r>
              <w:rPr>
                <w:b/>
                <w:bCs/>
                <w:color w:val="FFFFFF"/>
                <w:sz w:val="20"/>
                <w:szCs w:val="20"/>
              </w:rPr>
              <w:t xml:space="preserve">Requirement</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FR-12.1</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Choose the customer to bill from a directory list showing name, customer ID and meter number.</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FR-12.2</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Default the billing month to the current month and year, and the due date to 21 days ahead.</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FR-12.3</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Capture the units consumed and a tariff mode of either standard slabs or green rooftop.</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FR-12.4</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Charge standard consumption at the Slab A rate for the first 200 units and the Slab B rate for the remainder.</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FR-12.5</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Charge green-rooftop consumption at the flat green rate for every unit.</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FR-12.6</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Read all three tariff rates live from the policy records, falling back to built-in defaults if a policy has been deleted.</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FR-12.7</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Add a fixed service charge of ₹50 to every bill.</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FR-12.8</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Show an itemised breakdown that updates live as the units or the tariff mode change.</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FR-12.9</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Reject a missing customer, month or due date, units that are not numeric, and units below zero.</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FR-12.10</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On generation, create the bill as Unpaid, assign it a sequential bill ID and confirm with its ID, amount and due date.</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FR-12.11</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Make the new bill visible immediately on the customer’s bill list and dashboard.</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FR-12.12</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Show a log of the twelve most recent bills across all customers.</w:t>
            </w:r>
          </w:p>
        </w:tc>
      </w:tr>
    </w:tbl>
    <w:p>
      <w:pPr>
        <w:pStyle w:val="Heading2"/>
      </w:pPr>
      <w:r>
        <w:t xml:space="preserve">6.13 Customer Administration (capability: customers)</w:t>
      </w:r>
    </w:p>
    <w:tbl>
      <w:tblPr>
        <w:tblW w:type="dxa" w:w="9026"/>
        <w:tblBorders>
          <w:top w:val="single" w:color="BFCAD6" w:sz="4"/>
          <w:left w:val="single" w:color="BFCAD6" w:sz="4"/>
          <w:bottom w:val="single" w:color="BFCAD6" w:sz="4"/>
          <w:right w:val="single" w:color="BFCAD6" w:sz="4"/>
          <w:insideH w:val="single" w:color="BFCAD6" w:sz="4"/>
          <w:insideV w:val="single" w:color="BFCAD6" w:sz="4"/>
        </w:tblBorders>
      </w:tblPr>
      <w:tblGrid>
        <w:gridCol w:w="1100"/>
        <w:gridCol w:w="7926"/>
      </w:tblGrid>
      <w:tr>
        <w:trPr>
          <w:tblHeader/>
        </w:trPr>
        <w:tc>
          <w:tcPr>
            <w:tcW w:type="dxa" w:w="1100"/>
            <w:shd w:fill="123B63" w:val="clear"/>
            <w:tcMar>
              <w:top w:type="dxa" w:w="60"/>
              <w:left w:type="dxa" w:w="110"/>
              <w:bottom w:type="dxa" w:w="60"/>
              <w:right w:type="dxa" w:w="110"/>
            </w:tcMar>
          </w:tcPr>
          <w:p>
            <w:pPr>
              <w:spacing w:after="0" w:line="260"/>
              <w:jc w:val="left"/>
            </w:pPr>
            <w:r>
              <w:rPr>
                <w:b/>
                <w:bCs/>
                <w:color w:val="FFFFFF"/>
                <w:sz w:val="20"/>
                <w:szCs w:val="20"/>
              </w:rPr>
              <w:t xml:space="preserve">FR ID</w:t>
            </w:r>
          </w:p>
        </w:tc>
        <w:tc>
          <w:tcPr>
            <w:tcW w:type="dxa" w:w="7926"/>
            <w:shd w:fill="123B63" w:val="clear"/>
            <w:tcMar>
              <w:top w:type="dxa" w:w="60"/>
              <w:left w:type="dxa" w:w="110"/>
              <w:bottom w:type="dxa" w:w="60"/>
              <w:right w:type="dxa" w:w="110"/>
            </w:tcMar>
          </w:tcPr>
          <w:p>
            <w:pPr>
              <w:spacing w:after="0" w:line="260"/>
              <w:jc w:val="left"/>
            </w:pPr>
            <w:r>
              <w:rPr>
                <w:b/>
                <w:bCs/>
                <w:color w:val="FFFFFF"/>
                <w:sz w:val="20"/>
                <w:szCs w:val="20"/>
              </w:rPr>
              <w:t xml:space="preserve">Requirement</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FR-13.1</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List every customer with ID, name, email, phone, meter number and address.</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FR-13.2</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Filter the list live by name, email or meter number, reporting when nothing matches.</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FR-13.3</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Remove a customer account after an explicit confirmation.</w:t>
            </w:r>
          </w:p>
        </w:tc>
      </w:tr>
    </w:tbl>
    <w:p>
      <w:pPr>
        <w:pStyle w:val="Heading2"/>
      </w:pPr>
      <w:r>
        <w:t xml:space="preserve">6.14 Team Administration (capability: employees)</w:t>
      </w:r>
    </w:p>
    <w:tbl>
      <w:tblPr>
        <w:tblW w:type="dxa" w:w="9026"/>
        <w:tblBorders>
          <w:top w:val="single" w:color="BFCAD6" w:sz="4"/>
          <w:left w:val="single" w:color="BFCAD6" w:sz="4"/>
          <w:bottom w:val="single" w:color="BFCAD6" w:sz="4"/>
          <w:right w:val="single" w:color="BFCAD6" w:sz="4"/>
          <w:insideH w:val="single" w:color="BFCAD6" w:sz="4"/>
          <w:insideV w:val="single" w:color="BFCAD6" w:sz="4"/>
        </w:tblBorders>
      </w:tblPr>
      <w:tblGrid>
        <w:gridCol w:w="1100"/>
        <w:gridCol w:w="7926"/>
      </w:tblGrid>
      <w:tr>
        <w:trPr>
          <w:tblHeader/>
        </w:trPr>
        <w:tc>
          <w:tcPr>
            <w:tcW w:type="dxa" w:w="1100"/>
            <w:shd w:fill="123B63" w:val="clear"/>
            <w:tcMar>
              <w:top w:type="dxa" w:w="60"/>
              <w:left w:type="dxa" w:w="110"/>
              <w:bottom w:type="dxa" w:w="60"/>
              <w:right w:type="dxa" w:w="110"/>
            </w:tcMar>
          </w:tcPr>
          <w:p>
            <w:pPr>
              <w:spacing w:after="0" w:line="260"/>
              <w:jc w:val="left"/>
            </w:pPr>
            <w:r>
              <w:rPr>
                <w:b/>
                <w:bCs/>
                <w:color w:val="FFFFFF"/>
                <w:sz w:val="20"/>
                <w:szCs w:val="20"/>
              </w:rPr>
              <w:t xml:space="preserve">FR ID</w:t>
            </w:r>
          </w:p>
        </w:tc>
        <w:tc>
          <w:tcPr>
            <w:tcW w:type="dxa" w:w="7926"/>
            <w:shd w:fill="123B63" w:val="clear"/>
            <w:tcMar>
              <w:top w:type="dxa" w:w="60"/>
              <w:left w:type="dxa" w:w="110"/>
              <w:bottom w:type="dxa" w:w="60"/>
              <w:right w:type="dxa" w:w="110"/>
            </w:tcMar>
          </w:tcPr>
          <w:p>
            <w:pPr>
              <w:spacing w:after="0" w:line="260"/>
              <w:jc w:val="left"/>
            </w:pPr>
            <w:r>
              <w:rPr>
                <w:b/>
                <w:bCs/>
                <w:color w:val="FFFFFF"/>
                <w:sz w:val="20"/>
                <w:szCs w:val="20"/>
              </w:rPr>
              <w:t xml:space="preserve">Requirement</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FR-14.1</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List every employee with ID, name, email, position, department and the number of unresolved complaints they hold.</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FR-14.2</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Distinguish positions visually so the staff hierarchy is readable at a glance.</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FR-14.3</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Add an employee capturing name, email, mobile, password (at least 6 characters), department and position, assigning a sequential employee ID.</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FR-14.4</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Offer positions from the system’s single list of positions, defaulting to Field Agent.</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FR-14.5</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Remove an employee after confirmation, returning their unresolved complaints to the unassigned queue as Open.</w:t>
            </w:r>
          </w:p>
        </w:tc>
      </w:tr>
    </w:tbl>
    <w:p>
      <w:pPr>
        <w:pStyle w:val="Heading2"/>
      </w:pPr>
      <w:r>
        <w:t xml:space="preserve">6.15 Tariff Policy Administration (capability: policies)</w:t>
      </w:r>
    </w:p>
    <w:tbl>
      <w:tblPr>
        <w:tblW w:type="dxa" w:w="9026"/>
        <w:tblBorders>
          <w:top w:val="single" w:color="BFCAD6" w:sz="4"/>
          <w:left w:val="single" w:color="BFCAD6" w:sz="4"/>
          <w:bottom w:val="single" w:color="BFCAD6" w:sz="4"/>
          <w:right w:val="single" w:color="BFCAD6" w:sz="4"/>
          <w:insideH w:val="single" w:color="BFCAD6" w:sz="4"/>
          <w:insideV w:val="single" w:color="BFCAD6" w:sz="4"/>
        </w:tblBorders>
      </w:tblPr>
      <w:tblGrid>
        <w:gridCol w:w="1100"/>
        <w:gridCol w:w="7926"/>
      </w:tblGrid>
      <w:tr>
        <w:trPr>
          <w:tblHeader/>
        </w:trPr>
        <w:tc>
          <w:tcPr>
            <w:tcW w:type="dxa" w:w="1100"/>
            <w:shd w:fill="123B63" w:val="clear"/>
            <w:tcMar>
              <w:top w:type="dxa" w:w="60"/>
              <w:left w:type="dxa" w:w="110"/>
              <w:bottom w:type="dxa" w:w="60"/>
              <w:right w:type="dxa" w:w="110"/>
            </w:tcMar>
          </w:tcPr>
          <w:p>
            <w:pPr>
              <w:spacing w:after="0" w:line="260"/>
              <w:jc w:val="left"/>
            </w:pPr>
            <w:r>
              <w:rPr>
                <w:b/>
                <w:bCs/>
                <w:color w:val="FFFFFF"/>
                <w:sz w:val="20"/>
                <w:szCs w:val="20"/>
              </w:rPr>
              <w:t xml:space="preserve">FR ID</w:t>
            </w:r>
          </w:p>
        </w:tc>
        <w:tc>
          <w:tcPr>
            <w:tcW w:type="dxa" w:w="7926"/>
            <w:shd w:fill="123B63" w:val="clear"/>
            <w:tcMar>
              <w:top w:type="dxa" w:w="60"/>
              <w:left w:type="dxa" w:w="110"/>
              <w:bottom w:type="dxa" w:w="60"/>
              <w:right w:type="dxa" w:w="110"/>
            </w:tcMar>
          </w:tcPr>
          <w:p>
            <w:pPr>
              <w:spacing w:after="0" w:line="260"/>
              <w:jc w:val="left"/>
            </w:pPr>
            <w:r>
              <w:rPr>
                <w:b/>
                <w:bCs/>
                <w:color w:val="FFFFFF"/>
                <w:sz w:val="20"/>
                <w:szCs w:val="20"/>
              </w:rPr>
              <w:t xml:space="preserve">Requirement</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FR-15.1</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List every tariff policy with its name, description and rate per unit.</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FR-15.2</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Add a policy capturing name, rate per unit and description, requiring the rate to be a positive number.</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FR-15.3</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Edit an existing policy in the same form, with a cancel action that clears it.</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FR-15.4</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Delete a policy after an explicit confirmation.</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FR-15.5</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Apply the saved rates to every subsequently generated bill without further configuration.</w:t>
            </w:r>
          </w:p>
        </w:tc>
      </w:tr>
    </w:tbl>
    <w:p>
      <w:pPr>
        <w:pStyle w:val="Heading2"/>
      </w:pPr>
      <w:r>
        <w:t xml:space="preserve">6.16 Access Control &amp; Positions</w:t>
      </w:r>
    </w:p>
    <w:tbl>
      <w:tblPr>
        <w:tblW w:type="dxa" w:w="9026"/>
        <w:tblBorders>
          <w:top w:val="single" w:color="BFCAD6" w:sz="4"/>
          <w:left w:val="single" w:color="BFCAD6" w:sz="4"/>
          <w:bottom w:val="single" w:color="BFCAD6" w:sz="4"/>
          <w:right w:val="single" w:color="BFCAD6" w:sz="4"/>
          <w:insideH w:val="single" w:color="BFCAD6" w:sz="4"/>
          <w:insideV w:val="single" w:color="BFCAD6" w:sz="4"/>
        </w:tblBorders>
      </w:tblPr>
      <w:tblGrid>
        <w:gridCol w:w="1100"/>
        <w:gridCol w:w="7926"/>
      </w:tblGrid>
      <w:tr>
        <w:trPr>
          <w:tblHeader/>
        </w:trPr>
        <w:tc>
          <w:tcPr>
            <w:tcW w:type="dxa" w:w="1100"/>
            <w:shd w:fill="123B63" w:val="clear"/>
            <w:tcMar>
              <w:top w:type="dxa" w:w="60"/>
              <w:left w:type="dxa" w:w="110"/>
              <w:bottom w:type="dxa" w:w="60"/>
              <w:right w:type="dxa" w:w="110"/>
            </w:tcMar>
          </w:tcPr>
          <w:p>
            <w:pPr>
              <w:spacing w:after="0" w:line="260"/>
              <w:jc w:val="left"/>
            </w:pPr>
            <w:r>
              <w:rPr>
                <w:b/>
                <w:bCs/>
                <w:color w:val="FFFFFF"/>
                <w:sz w:val="20"/>
                <w:szCs w:val="20"/>
              </w:rPr>
              <w:t xml:space="preserve">FR ID</w:t>
            </w:r>
          </w:p>
        </w:tc>
        <w:tc>
          <w:tcPr>
            <w:tcW w:type="dxa" w:w="7926"/>
            <w:shd w:fill="123B63" w:val="clear"/>
            <w:tcMar>
              <w:top w:type="dxa" w:w="60"/>
              <w:left w:type="dxa" w:w="110"/>
              <w:bottom w:type="dxa" w:w="60"/>
              <w:right w:type="dxa" w:w="110"/>
            </w:tcMar>
          </w:tcPr>
          <w:p>
            <w:pPr>
              <w:spacing w:after="0" w:line="260"/>
              <w:jc w:val="left"/>
            </w:pPr>
            <w:r>
              <w:rPr>
                <w:b/>
                <w:bCs/>
                <w:color w:val="FFFFFF"/>
                <w:sz w:val="20"/>
                <w:szCs w:val="20"/>
              </w:rPr>
              <w:t xml:space="preserve">Requirement</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FR-16.1</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Support exactly two kinds of account, customer and employee, with no separate administrator login.</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FR-16.2</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Define three staff positions with tiers: Grid Manager (3), Supervisor (2) and Field Agent (1).</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FR-16.3</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Grant a Grid Manager the work queue, overview, complaint board, assignment, customer lookup, billing, customers, policies and team capabilities.</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FR-16.4</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Grant a Supervisor the same capabilities except policy and team administration.</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FR-16.5</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Grant a Field Agent the work queue and customer lookup only.</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FR-16.6</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Permit complaint routing downward only — to strictly lower tiers, never sideways or upward, and not at all by a Field Agent.</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FR-16.7</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Drive navigation, page guards and on-screen controls from the same capability set, so authority follows the position automatically.</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FR-16.8</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Default an employee with no recognised position to Field Agent.</w:t>
            </w:r>
          </w:p>
        </w:tc>
      </w:tr>
    </w:tbl>
    <w:p>
      <w:pPr>
        <w:pStyle w:val="Heading2"/>
      </w:pPr>
      <w:r>
        <w:t xml:space="preserve">6.17 Platform &amp; Shared Behaviour</w:t>
      </w:r>
    </w:p>
    <w:tbl>
      <w:tblPr>
        <w:tblW w:type="dxa" w:w="9026"/>
        <w:tblBorders>
          <w:top w:val="single" w:color="BFCAD6" w:sz="4"/>
          <w:left w:val="single" w:color="BFCAD6" w:sz="4"/>
          <w:bottom w:val="single" w:color="BFCAD6" w:sz="4"/>
          <w:right w:val="single" w:color="BFCAD6" w:sz="4"/>
          <w:insideH w:val="single" w:color="BFCAD6" w:sz="4"/>
          <w:insideV w:val="single" w:color="BFCAD6" w:sz="4"/>
        </w:tblBorders>
      </w:tblPr>
      <w:tblGrid>
        <w:gridCol w:w="1100"/>
        <w:gridCol w:w="7926"/>
      </w:tblGrid>
      <w:tr>
        <w:trPr>
          <w:tblHeader/>
        </w:trPr>
        <w:tc>
          <w:tcPr>
            <w:tcW w:type="dxa" w:w="1100"/>
            <w:shd w:fill="123B63" w:val="clear"/>
            <w:tcMar>
              <w:top w:type="dxa" w:w="60"/>
              <w:left w:type="dxa" w:w="110"/>
              <w:bottom w:type="dxa" w:w="60"/>
              <w:right w:type="dxa" w:w="110"/>
            </w:tcMar>
          </w:tcPr>
          <w:p>
            <w:pPr>
              <w:spacing w:after="0" w:line="260"/>
              <w:jc w:val="left"/>
            </w:pPr>
            <w:r>
              <w:rPr>
                <w:b/>
                <w:bCs/>
                <w:color w:val="FFFFFF"/>
                <w:sz w:val="20"/>
                <w:szCs w:val="20"/>
              </w:rPr>
              <w:t xml:space="preserve">FR ID</w:t>
            </w:r>
          </w:p>
        </w:tc>
        <w:tc>
          <w:tcPr>
            <w:tcW w:type="dxa" w:w="7926"/>
            <w:shd w:fill="123B63" w:val="clear"/>
            <w:tcMar>
              <w:top w:type="dxa" w:w="60"/>
              <w:left w:type="dxa" w:w="110"/>
              <w:bottom w:type="dxa" w:w="60"/>
              <w:right w:type="dxa" w:w="110"/>
            </w:tcMar>
          </w:tcPr>
          <w:p>
            <w:pPr>
              <w:spacing w:after="0" w:line="260"/>
              <w:jc w:val="left"/>
            </w:pPr>
            <w:r>
              <w:rPr>
                <w:b/>
                <w:bCs/>
                <w:color w:val="FFFFFF"/>
                <w:sz w:val="20"/>
                <w:szCs w:val="20"/>
              </w:rPr>
              <w:t xml:space="preserve">Requirement</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FR-17.1</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Hold all application data in the browser’s local storage under a single versioned key, surviving navigation and reloads.</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FR-17.2</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Hold the signed-in identity in session storage, cleared on log out or when the browser session ends.</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FR-17.3</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Seed the first load with demonstration customers, employees, tariff policies, bills, a complaint and a payment.</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FR-17.4</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Allocate every record a prefixed sequential identifier: C for customers, E for employees, P for policies, B for bills, K for complaints and T for payments.</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FR-17.5</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Provide a command that clears stored data and restores the seeded demonstration content.</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FR-17.6</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Offer a landing page presenting the customer and employee portals and a route to customer registration.</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FR-17.7</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Render the shared site footer on every page, and the shared top bar on every signed-in page.</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FR-17.8</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Show the first failing validation message against a field, and clear it as soon as the visitor edits that field.</w:t>
            </w:r>
          </w:p>
        </w:tc>
      </w:tr>
      <w:tr>
        <w:tc>
          <w:tcPr>
            <w:tcW w:type="dxa" w:w="1100"/>
            <w:tcMar>
              <w:top w:type="dxa" w:w="60"/>
              <w:left w:type="dxa" w:w="110"/>
              <w:bottom w:type="dxa" w:w="60"/>
              <w:right w:type="dxa" w:w="110"/>
            </w:tcMar>
          </w:tcPr>
          <w:p>
            <w:pPr>
              <w:spacing w:after="0" w:line="260"/>
              <w:jc w:val="left"/>
            </w:pPr>
            <w:r>
              <w:rPr>
                <w:b w:val="false"/>
                <w:bCs w:val="false"/>
                <w:color w:val="222222"/>
                <w:sz w:val="20"/>
                <w:szCs w:val="20"/>
              </w:rPr>
              <w:t xml:space="preserve">FR-17.9</w:t>
            </w:r>
          </w:p>
        </w:tc>
        <w:tc>
          <w:tcPr>
            <w:tcW w:type="dxa" w:w="7926"/>
            <w:tcMar>
              <w:top w:type="dxa" w:w="60"/>
              <w:left w:type="dxa" w:w="110"/>
              <w:bottom w:type="dxa" w:w="60"/>
              <w:right w:type="dxa" w:w="110"/>
            </w:tcMar>
          </w:tcPr>
          <w:p>
            <w:pPr>
              <w:spacing w:after="0" w:line="260"/>
              <w:jc w:val="left"/>
            </w:pPr>
            <w:r>
              <w:rPr>
                <w:b w:val="false"/>
                <w:bCs w:val="false"/>
                <w:color w:val="222222"/>
                <w:sz w:val="20"/>
                <w:szCs w:val="20"/>
              </w:rPr>
              <w:t xml:space="preserve">Present all monetary values in rupees to two decimal places, and every status as a colour-coded badge.</w:t>
            </w:r>
          </w:p>
        </w:tc>
      </w:tr>
    </w:tbl>
    <w:p>
      <w:pPr>
        <w:spacing w:after="120"/>
      </w:pPr>
    </w:p>
    <w:p>
      <w:pPr>
        <w:pStyle w:val="Heading1"/>
      </w:pPr>
      <w:r>
        <w:t xml:space="preserve">7. Non-Functional Requirements</w:t>
      </w:r>
    </w:p>
    <w:p>
      <w:pPr>
        <w:pStyle w:val="Heading2"/>
      </w:pPr>
      <w:r>
        <w:t xml:space="preserve">NFR-1  Security</w:t>
      </w:r>
    </w:p>
    <w:p>
      <w:pPr>
        <w:spacing w:after="120" w:line="276"/>
      </w:pPr>
      <w:r>
        <w:rPr>
          <w:sz w:val="22"/>
          <w:szCs w:val="22"/>
        </w:rPr>
        <w:t xml:space="preserve">The current build is a demonstration and its security posture reflects that: customer and employee passwords are held in browser storage as plain text and compared directly, and every access guard runs in the browser. Card details are validated in the browser and are never stored anywhere. The system shall therefore not hold real customer, credential or card data. Before any production use, server-side authentication, salted password hashing, transport security, session expiry and PCI-DSS-compliant card handling are required.</w:t>
      </w:r>
    </w:p>
    <w:p>
      <w:pPr>
        <w:pStyle w:val="Heading2"/>
      </w:pPr>
      <w:r>
        <w:t xml:space="preserve">NFR-2  Performance &amp; Reliability</w:t>
      </w:r>
    </w:p>
    <w:p>
      <w:pPr>
        <w:spacing w:after="120" w:line="276"/>
      </w:pPr>
      <w:r>
        <w:rPr>
          <w:sz w:val="22"/>
          <w:szCs w:val="22"/>
        </w:rPr>
        <w:t xml:space="preserve">All screens render in the browser from local storage, so navigation and updates complete without network latency and the application works offline once loaded. The design assumes a demonstration data volume in the order of tens of records per collection.</w:t>
      </w:r>
    </w:p>
    <w:p>
      <w:pPr>
        <w:pStyle w:val="Heading2"/>
      </w:pPr>
      <w:r>
        <w:t xml:space="preserve">NFR-3  Usability &amp; Compatibility</w:t>
      </w:r>
    </w:p>
    <w:p>
      <w:pPr>
        <w:spacing w:after="120" w:line="276"/>
      </w:pPr>
      <w:r>
        <w:rPr>
          <w:sz w:val="22"/>
          <w:szCs w:val="22"/>
        </w:rPr>
        <w:t xml:space="preserve">Every screen shall carry consistent navigation and a top bar identifying the signed-in user. Validation shall be inline and field-level, actions shall confirm in place, record states shall be shown as colour-coded badges, and empty lists shall explain themselves rather than appearing blank. The application shall run in any modern desktop or mobile browser with JavaScript enabled, and shall require no build step, installation or server.</w:t>
      </w:r>
    </w:p>
    <w:p>
      <w:pPr>
        <w:pStyle w:val="Heading2"/>
      </w:pPr>
      <w:r>
        <w:t xml:space="preserve">NFR-4  Maintainability</w:t>
      </w:r>
    </w:p>
    <w:p>
      <w:pPr>
        <w:spacing w:after="120" w:line="276"/>
      </w:pPr>
      <w:r>
        <w:rPr>
          <w:sz w:val="22"/>
          <w:szCs w:val="22"/>
        </w:rPr>
        <w:t xml:space="preserve">The codebase shall keep one HTML file per screen with a matching script under js/&lt;area&gt;/, hold all data access and business rules in the shared js/data.js module, build shared page furniture in js/chrome.js, and reuse form validators from js/validation.js.</w:t>
      </w:r>
    </w:p>
    <w:p>
      <w:pPr>
        <w:pStyle w:val="Heading2"/>
      </w:pPr>
      <w:r>
        <w:t xml:space="preserve">NFR-5  Data Integrity</w:t>
      </w:r>
    </w:p>
    <w:p>
      <w:pPr>
        <w:spacing w:after="120" w:line="276"/>
      </w:pPr>
      <w:r>
        <w:rPr>
          <w:sz w:val="22"/>
          <w:szCs w:val="22"/>
        </w:rPr>
        <w:t xml:space="preserve">Data, identifiers and permissions shall have a single source of truth. Identifiers shall be allocated centrally and never reused, tariff changes shall affect only bills generated after the change, and removing an employee shall release their unresolved complaints back to the unassigned queue rather than orphaning them.</w:t>
      </w:r>
    </w:p>
    <w:p>
      <w:pPr>
        <w:spacing w:after="120"/>
      </w:pPr>
    </w:p>
    <w:p>
      <w:pPr>
        <w:pStyle w:val="Heading1"/>
      </w:pPr>
      <w:r>
        <w:t xml:space="preserve">8. Dependencies</w:t>
      </w:r>
    </w:p>
    <w:p>
      <w:pPr>
        <w:pStyle w:val="ListParagraph"/>
        <w:numPr>
          <w:ilvl w:val="0"/>
          <w:numId w:val="2"/>
        </w:numPr>
        <w:spacing w:after="60" w:line="268"/>
      </w:pPr>
      <w:r>
        <w:rPr>
          <w:sz w:val="22"/>
          <w:szCs w:val="22"/>
        </w:rPr>
        <w:t xml:space="preserve">A modern web browser with JavaScript enabled and local storage available — the application is entirely client-side.</w:t>
      </w:r>
    </w:p>
    <w:p>
      <w:pPr>
        <w:pStyle w:val="ListParagraph"/>
        <w:numPr>
          <w:ilvl w:val="0"/>
          <w:numId w:val="2"/>
        </w:numPr>
        <w:spacing w:after="60" w:line="268"/>
      </w:pPr>
      <w:r>
        <w:rPr>
          <w:sz w:val="22"/>
          <w:szCs w:val="22"/>
        </w:rPr>
        <w:t xml:space="preserve">Web fonts loaded from an external font service for typography; the application remains usable without them.</w:t>
      </w:r>
    </w:p>
    <w:p>
      <w:pPr>
        <w:pStyle w:val="ListParagraph"/>
        <w:numPr>
          <w:ilvl w:val="0"/>
          <w:numId w:val="2"/>
        </w:numPr>
        <w:spacing w:after="60" w:line="268"/>
      </w:pPr>
      <w:r>
        <w:rPr>
          <w:sz w:val="22"/>
          <w:szCs w:val="22"/>
        </w:rPr>
        <w:t xml:space="preserve">Tariff policies maintained in policy administration, since every generated bill is priced from them.</w:t>
      </w:r>
    </w:p>
    <w:p>
      <w:pPr>
        <w:pStyle w:val="ListParagraph"/>
        <w:numPr>
          <w:ilvl w:val="0"/>
          <w:numId w:val="2"/>
        </w:numPr>
        <w:spacing w:after="60" w:line="268"/>
      </w:pPr>
      <w:r>
        <w:rPr>
          <w:sz w:val="22"/>
          <w:szCs w:val="22"/>
        </w:rPr>
        <w:t xml:space="preserve">Metered consumption figures supplied by the board, entered by staff at bill generation.</w:t>
      </w:r>
    </w:p>
    <w:p>
      <w:pPr>
        <w:pStyle w:val="ListParagraph"/>
        <w:numPr>
          <w:ilvl w:val="0"/>
          <w:numId w:val="2"/>
        </w:numPr>
        <w:spacing w:after="60" w:line="268"/>
      </w:pPr>
      <w:r>
        <w:rPr>
          <w:sz w:val="22"/>
          <w:szCs w:val="22"/>
        </w:rPr>
        <w:t xml:space="preserve">A server, database and payment gateway for any future release that needs real persistence, real authentication or real settlement. None is required by, or used in, the current build.</w:t>
      </w:r>
    </w:p>
    <w:p>
      <w:pPr>
        <w:spacing w:after="120"/>
      </w:pPr>
    </w:p>
    <w:p>
      <w:pPr>
        <w:pStyle w:val="Heading1"/>
      </w:pPr>
      <w:r>
        <w:t xml:space="preserve">9. Risks</w:t>
      </w:r>
    </w:p>
    <w:tbl>
      <w:tblPr>
        <w:tblW w:type="dxa" w:w="9026"/>
        <w:tblBorders>
          <w:top w:val="single" w:color="BFCAD6" w:sz="4"/>
          <w:left w:val="single" w:color="BFCAD6" w:sz="4"/>
          <w:bottom w:val="single" w:color="BFCAD6" w:sz="4"/>
          <w:right w:val="single" w:color="BFCAD6" w:sz="4"/>
          <w:insideH w:val="single" w:color="BFCAD6" w:sz="4"/>
          <w:insideV w:val="single" w:color="BFCAD6" w:sz="4"/>
        </w:tblBorders>
      </w:tblPr>
      <w:tblGrid>
        <w:gridCol w:w="700"/>
        <w:gridCol w:w="3300"/>
        <w:gridCol w:w="900"/>
        <w:gridCol w:w="4126"/>
      </w:tblGrid>
      <w:tr>
        <w:trPr>
          <w:tblHeader/>
        </w:trPr>
        <w:tc>
          <w:tcPr>
            <w:tcW w:type="dxa" w:w="700"/>
            <w:shd w:fill="123B63" w:val="clear"/>
            <w:tcMar>
              <w:top w:type="dxa" w:w="60"/>
              <w:left w:type="dxa" w:w="110"/>
              <w:bottom w:type="dxa" w:w="60"/>
              <w:right w:type="dxa" w:w="110"/>
            </w:tcMar>
          </w:tcPr>
          <w:p>
            <w:pPr>
              <w:spacing w:after="0" w:line="260"/>
              <w:jc w:val="left"/>
            </w:pPr>
            <w:r>
              <w:rPr>
                <w:b/>
                <w:bCs/>
                <w:color w:val="FFFFFF"/>
                <w:sz w:val="20"/>
                <w:szCs w:val="20"/>
              </w:rPr>
              <w:t xml:space="preserve">Ref</w:t>
            </w:r>
          </w:p>
        </w:tc>
        <w:tc>
          <w:tcPr>
            <w:tcW w:type="dxa" w:w="3300"/>
            <w:shd w:fill="123B63" w:val="clear"/>
            <w:tcMar>
              <w:top w:type="dxa" w:w="60"/>
              <w:left w:type="dxa" w:w="110"/>
              <w:bottom w:type="dxa" w:w="60"/>
              <w:right w:type="dxa" w:w="110"/>
            </w:tcMar>
          </w:tcPr>
          <w:p>
            <w:pPr>
              <w:spacing w:after="0" w:line="260"/>
              <w:jc w:val="left"/>
            </w:pPr>
            <w:r>
              <w:rPr>
                <w:b/>
                <w:bCs/>
                <w:color w:val="FFFFFF"/>
                <w:sz w:val="20"/>
                <w:szCs w:val="20"/>
              </w:rPr>
              <w:t xml:space="preserve">Risk</w:t>
            </w:r>
          </w:p>
        </w:tc>
        <w:tc>
          <w:tcPr>
            <w:tcW w:type="dxa" w:w="900"/>
            <w:shd w:fill="123B63" w:val="clear"/>
            <w:tcMar>
              <w:top w:type="dxa" w:w="60"/>
              <w:left w:type="dxa" w:w="110"/>
              <w:bottom w:type="dxa" w:w="60"/>
              <w:right w:type="dxa" w:w="110"/>
            </w:tcMar>
          </w:tcPr>
          <w:p>
            <w:pPr>
              <w:spacing w:after="0" w:line="260"/>
              <w:jc w:val="left"/>
            </w:pPr>
            <w:r>
              <w:rPr>
                <w:b/>
                <w:bCs/>
                <w:color w:val="FFFFFF"/>
                <w:sz w:val="20"/>
                <w:szCs w:val="20"/>
              </w:rPr>
              <w:t xml:space="preserve">Impact</w:t>
            </w:r>
          </w:p>
        </w:tc>
        <w:tc>
          <w:tcPr>
            <w:tcW w:type="dxa" w:w="4126"/>
            <w:shd w:fill="123B63" w:val="clear"/>
            <w:tcMar>
              <w:top w:type="dxa" w:w="60"/>
              <w:left w:type="dxa" w:w="110"/>
              <w:bottom w:type="dxa" w:w="60"/>
              <w:right w:type="dxa" w:w="110"/>
            </w:tcMar>
          </w:tcPr>
          <w:p>
            <w:pPr>
              <w:spacing w:after="0" w:line="260"/>
              <w:jc w:val="left"/>
            </w:pPr>
            <w:r>
              <w:rPr>
                <w:b/>
                <w:bCs/>
                <w:color w:val="FFFFFF"/>
                <w:sz w:val="20"/>
                <w:szCs w:val="20"/>
              </w:rPr>
              <w:t xml:space="preserve">Mitigation</w:t>
            </w:r>
          </w:p>
        </w:tc>
      </w:tr>
      <w:tr>
        <w:tc>
          <w:tcPr>
            <w:tcW w:type="dxa" w:w="700"/>
            <w:tcMar>
              <w:top w:type="dxa" w:w="60"/>
              <w:left w:type="dxa" w:w="110"/>
              <w:bottom w:type="dxa" w:w="60"/>
              <w:right w:type="dxa" w:w="110"/>
            </w:tcMar>
          </w:tcPr>
          <w:p>
            <w:pPr>
              <w:spacing w:after="0" w:line="260"/>
              <w:jc w:val="left"/>
            </w:pPr>
            <w:r>
              <w:rPr>
                <w:b w:val="false"/>
                <w:bCs w:val="false"/>
                <w:color w:val="222222"/>
                <w:sz w:val="20"/>
                <w:szCs w:val="20"/>
              </w:rPr>
              <w:t xml:space="preserve">R1</w:t>
            </w:r>
          </w:p>
        </w:tc>
        <w:tc>
          <w:tcPr>
            <w:tcW w:type="dxa" w:w="3300"/>
            <w:tcMar>
              <w:top w:type="dxa" w:w="60"/>
              <w:left w:type="dxa" w:w="110"/>
              <w:bottom w:type="dxa" w:w="60"/>
              <w:right w:type="dxa" w:w="110"/>
            </w:tcMar>
          </w:tcPr>
          <w:p>
            <w:pPr>
              <w:spacing w:after="0" w:line="260"/>
              <w:jc w:val="left"/>
            </w:pPr>
            <w:r>
              <w:rPr>
                <w:b w:val="false"/>
                <w:bCs w:val="false"/>
                <w:color w:val="222222"/>
                <w:sz w:val="20"/>
                <w:szCs w:val="20"/>
              </w:rPr>
              <w:t xml:space="preserve">All data lives in one browser’s local storage, so clearing site data or moving to another browser or device loses everything.</w:t>
            </w:r>
          </w:p>
        </w:tc>
        <w:tc>
          <w:tcPr>
            <w:tcW w:type="dxa" w:w="900"/>
            <w:tcMar>
              <w:top w:type="dxa" w:w="60"/>
              <w:left w:type="dxa" w:w="110"/>
              <w:bottom w:type="dxa" w:w="60"/>
              <w:right w:type="dxa" w:w="110"/>
            </w:tcMar>
          </w:tcPr>
          <w:p>
            <w:pPr>
              <w:spacing w:after="0" w:line="260"/>
              <w:jc w:val="left"/>
            </w:pPr>
            <w:r>
              <w:rPr>
                <w:b w:val="false"/>
                <w:bCs w:val="false"/>
                <w:color w:val="222222"/>
                <w:sz w:val="20"/>
                <w:szCs w:val="20"/>
              </w:rPr>
              <w:t xml:space="preserve">High</w:t>
            </w:r>
          </w:p>
        </w:tc>
        <w:tc>
          <w:tcPr>
            <w:tcW w:type="dxa" w:w="4126"/>
            <w:tcMar>
              <w:top w:type="dxa" w:w="60"/>
              <w:left w:type="dxa" w:w="110"/>
              <w:bottom w:type="dxa" w:w="60"/>
              <w:right w:type="dxa" w:w="110"/>
            </w:tcMar>
          </w:tcPr>
          <w:p>
            <w:pPr>
              <w:spacing w:after="0" w:line="260"/>
              <w:jc w:val="left"/>
            </w:pPr>
            <w:r>
              <w:rPr>
                <w:b w:val="false"/>
                <w:bCs w:val="false"/>
                <w:color w:val="222222"/>
                <w:sz w:val="20"/>
                <w:szCs w:val="20"/>
              </w:rPr>
              <w:t xml:space="preserve">Introduce a server-side database before any real use; treat the current store as demonstration data only.</w:t>
            </w:r>
          </w:p>
        </w:tc>
      </w:tr>
      <w:tr>
        <w:tc>
          <w:tcPr>
            <w:tcW w:type="dxa" w:w="700"/>
            <w:tcMar>
              <w:top w:type="dxa" w:w="60"/>
              <w:left w:type="dxa" w:w="110"/>
              <w:bottom w:type="dxa" w:w="60"/>
              <w:right w:type="dxa" w:w="110"/>
            </w:tcMar>
          </w:tcPr>
          <w:p>
            <w:pPr>
              <w:spacing w:after="0" w:line="260"/>
              <w:jc w:val="left"/>
            </w:pPr>
            <w:r>
              <w:rPr>
                <w:b w:val="false"/>
                <w:bCs w:val="false"/>
                <w:color w:val="222222"/>
                <w:sz w:val="20"/>
                <w:szCs w:val="20"/>
              </w:rPr>
              <w:t xml:space="preserve">R2</w:t>
            </w:r>
          </w:p>
        </w:tc>
        <w:tc>
          <w:tcPr>
            <w:tcW w:type="dxa" w:w="3300"/>
            <w:tcMar>
              <w:top w:type="dxa" w:w="60"/>
              <w:left w:type="dxa" w:w="110"/>
              <w:bottom w:type="dxa" w:w="60"/>
              <w:right w:type="dxa" w:w="110"/>
            </w:tcMar>
          </w:tcPr>
          <w:p>
            <w:pPr>
              <w:spacing w:after="0" w:line="260"/>
              <w:jc w:val="left"/>
            </w:pPr>
            <w:r>
              <w:rPr>
                <w:b w:val="false"/>
                <w:bCs w:val="false"/>
                <w:color w:val="222222"/>
                <w:sz w:val="20"/>
                <w:szCs w:val="20"/>
              </w:rPr>
              <w:t xml:space="preserve">Passwords are stored and compared as plain text in the browser.</w:t>
            </w:r>
          </w:p>
        </w:tc>
        <w:tc>
          <w:tcPr>
            <w:tcW w:type="dxa" w:w="900"/>
            <w:tcMar>
              <w:top w:type="dxa" w:w="60"/>
              <w:left w:type="dxa" w:w="110"/>
              <w:bottom w:type="dxa" w:w="60"/>
              <w:right w:type="dxa" w:w="110"/>
            </w:tcMar>
          </w:tcPr>
          <w:p>
            <w:pPr>
              <w:spacing w:after="0" w:line="260"/>
              <w:jc w:val="left"/>
            </w:pPr>
            <w:r>
              <w:rPr>
                <w:b w:val="false"/>
                <w:bCs w:val="false"/>
                <w:color w:val="222222"/>
                <w:sz w:val="20"/>
                <w:szCs w:val="20"/>
              </w:rPr>
              <w:t xml:space="preserve">High</w:t>
            </w:r>
          </w:p>
        </w:tc>
        <w:tc>
          <w:tcPr>
            <w:tcW w:type="dxa" w:w="4126"/>
            <w:tcMar>
              <w:top w:type="dxa" w:w="60"/>
              <w:left w:type="dxa" w:w="110"/>
              <w:bottom w:type="dxa" w:w="60"/>
              <w:right w:type="dxa" w:w="110"/>
            </w:tcMar>
          </w:tcPr>
          <w:p>
            <w:pPr>
              <w:spacing w:after="0" w:line="260"/>
              <w:jc w:val="left"/>
            </w:pPr>
            <w:r>
              <w:rPr>
                <w:b w:val="false"/>
                <w:bCs w:val="false"/>
                <w:color w:val="222222"/>
                <w:sz w:val="20"/>
                <w:szCs w:val="20"/>
              </w:rPr>
              <w:t xml:space="preserve">Never load real credentials; add hashed, server-side authentication before go-live.</w:t>
            </w:r>
          </w:p>
        </w:tc>
      </w:tr>
      <w:tr>
        <w:tc>
          <w:tcPr>
            <w:tcW w:type="dxa" w:w="700"/>
            <w:tcMar>
              <w:top w:type="dxa" w:w="60"/>
              <w:left w:type="dxa" w:w="110"/>
              <w:bottom w:type="dxa" w:w="60"/>
              <w:right w:type="dxa" w:w="110"/>
            </w:tcMar>
          </w:tcPr>
          <w:p>
            <w:pPr>
              <w:spacing w:after="0" w:line="260"/>
              <w:jc w:val="left"/>
            </w:pPr>
            <w:r>
              <w:rPr>
                <w:b w:val="false"/>
                <w:bCs w:val="false"/>
                <w:color w:val="222222"/>
                <w:sz w:val="20"/>
                <w:szCs w:val="20"/>
              </w:rPr>
              <w:t xml:space="preserve">R3</w:t>
            </w:r>
          </w:p>
        </w:tc>
        <w:tc>
          <w:tcPr>
            <w:tcW w:type="dxa" w:w="3300"/>
            <w:tcMar>
              <w:top w:type="dxa" w:w="60"/>
              <w:left w:type="dxa" w:w="110"/>
              <w:bottom w:type="dxa" w:w="60"/>
              <w:right w:type="dxa" w:w="110"/>
            </w:tcMar>
          </w:tcPr>
          <w:p>
            <w:pPr>
              <w:spacing w:after="0" w:line="260"/>
              <w:jc w:val="left"/>
            </w:pPr>
            <w:r>
              <w:rPr>
                <w:b w:val="false"/>
                <w:bCs w:val="false"/>
                <w:color w:val="222222"/>
                <w:sz w:val="20"/>
                <w:szCs w:val="20"/>
              </w:rPr>
              <w:t xml:space="preserve">Access control, page guards and permission checks all run client-side and can be bypassed with browser developer tools.</w:t>
            </w:r>
          </w:p>
        </w:tc>
        <w:tc>
          <w:tcPr>
            <w:tcW w:type="dxa" w:w="900"/>
            <w:tcMar>
              <w:top w:type="dxa" w:w="60"/>
              <w:left w:type="dxa" w:w="110"/>
              <w:bottom w:type="dxa" w:w="60"/>
              <w:right w:type="dxa" w:w="110"/>
            </w:tcMar>
          </w:tcPr>
          <w:p>
            <w:pPr>
              <w:spacing w:after="0" w:line="260"/>
              <w:jc w:val="left"/>
            </w:pPr>
            <w:r>
              <w:rPr>
                <w:b w:val="false"/>
                <w:bCs w:val="false"/>
                <w:color w:val="222222"/>
                <w:sz w:val="20"/>
                <w:szCs w:val="20"/>
              </w:rPr>
              <w:t xml:space="preserve">High</w:t>
            </w:r>
          </w:p>
        </w:tc>
        <w:tc>
          <w:tcPr>
            <w:tcW w:type="dxa" w:w="4126"/>
            <w:tcMar>
              <w:top w:type="dxa" w:w="60"/>
              <w:left w:type="dxa" w:w="110"/>
              <w:bottom w:type="dxa" w:w="60"/>
              <w:right w:type="dxa" w:w="110"/>
            </w:tcMar>
          </w:tcPr>
          <w:p>
            <w:pPr>
              <w:spacing w:after="0" w:line="260"/>
              <w:jc w:val="left"/>
            </w:pPr>
            <w:r>
              <w:rPr>
                <w:b w:val="false"/>
                <w:bCs w:val="false"/>
                <w:color w:val="222222"/>
                <w:sz w:val="20"/>
                <w:szCs w:val="20"/>
              </w:rPr>
              <w:t xml:space="preserve">Enforce authorisation on a server; treat the client checks as convenience only.</w:t>
            </w:r>
          </w:p>
        </w:tc>
      </w:tr>
      <w:tr>
        <w:tc>
          <w:tcPr>
            <w:tcW w:type="dxa" w:w="700"/>
            <w:tcMar>
              <w:top w:type="dxa" w:w="60"/>
              <w:left w:type="dxa" w:w="110"/>
              <w:bottom w:type="dxa" w:w="60"/>
              <w:right w:type="dxa" w:w="110"/>
            </w:tcMar>
          </w:tcPr>
          <w:p>
            <w:pPr>
              <w:spacing w:after="0" w:line="260"/>
              <w:jc w:val="left"/>
            </w:pPr>
            <w:r>
              <w:rPr>
                <w:b w:val="false"/>
                <w:bCs w:val="false"/>
                <w:color w:val="222222"/>
                <w:sz w:val="20"/>
                <w:szCs w:val="20"/>
              </w:rPr>
              <w:t xml:space="preserve">R4</w:t>
            </w:r>
          </w:p>
        </w:tc>
        <w:tc>
          <w:tcPr>
            <w:tcW w:type="dxa" w:w="3300"/>
            <w:tcMar>
              <w:top w:type="dxa" w:w="60"/>
              <w:left w:type="dxa" w:w="110"/>
              <w:bottom w:type="dxa" w:w="60"/>
              <w:right w:type="dxa" w:w="110"/>
            </w:tcMar>
          </w:tcPr>
          <w:p>
            <w:pPr>
              <w:spacing w:after="0" w:line="260"/>
              <w:jc w:val="left"/>
            </w:pPr>
            <w:r>
              <w:rPr>
                <w:b w:val="false"/>
                <w:bCs w:val="false"/>
                <w:color w:val="222222"/>
                <w:sz w:val="20"/>
                <w:szCs w:val="20"/>
              </w:rPr>
              <w:t xml:space="preserve">Payment is simulated — a bill flips to Paid with no gateway, settlement or reconciliation.</w:t>
            </w:r>
          </w:p>
        </w:tc>
        <w:tc>
          <w:tcPr>
            <w:tcW w:type="dxa" w:w="900"/>
            <w:tcMar>
              <w:top w:type="dxa" w:w="60"/>
              <w:left w:type="dxa" w:w="110"/>
              <w:bottom w:type="dxa" w:w="60"/>
              <w:right w:type="dxa" w:w="110"/>
            </w:tcMar>
          </w:tcPr>
          <w:p>
            <w:pPr>
              <w:spacing w:after="0" w:line="260"/>
              <w:jc w:val="left"/>
            </w:pPr>
            <w:r>
              <w:rPr>
                <w:b w:val="false"/>
                <w:bCs w:val="false"/>
                <w:color w:val="222222"/>
                <w:sz w:val="20"/>
                <w:szCs w:val="20"/>
              </w:rPr>
              <w:t xml:space="preserve">High</w:t>
            </w:r>
          </w:p>
        </w:tc>
        <w:tc>
          <w:tcPr>
            <w:tcW w:type="dxa" w:w="4126"/>
            <w:tcMar>
              <w:top w:type="dxa" w:w="60"/>
              <w:left w:type="dxa" w:w="110"/>
              <w:bottom w:type="dxa" w:w="60"/>
              <w:right w:type="dxa" w:w="110"/>
            </w:tcMar>
          </w:tcPr>
          <w:p>
            <w:pPr>
              <w:spacing w:after="0" w:line="260"/>
              <w:jc w:val="left"/>
            </w:pPr>
            <w:r>
              <w:rPr>
                <w:b w:val="false"/>
                <w:bCs w:val="false"/>
                <w:color w:val="222222"/>
                <w:sz w:val="20"/>
                <w:szCs w:val="20"/>
              </w:rPr>
              <w:t xml:space="preserve">Integrate a real payment gateway, with error handling and reconciliation, before collecting money.</w:t>
            </w:r>
          </w:p>
        </w:tc>
      </w:tr>
      <w:tr>
        <w:tc>
          <w:tcPr>
            <w:tcW w:type="dxa" w:w="700"/>
            <w:tcMar>
              <w:top w:type="dxa" w:w="60"/>
              <w:left w:type="dxa" w:w="110"/>
              <w:bottom w:type="dxa" w:w="60"/>
              <w:right w:type="dxa" w:w="110"/>
            </w:tcMar>
          </w:tcPr>
          <w:p>
            <w:pPr>
              <w:spacing w:after="0" w:line="260"/>
              <w:jc w:val="left"/>
            </w:pPr>
            <w:r>
              <w:rPr>
                <w:b w:val="false"/>
                <w:bCs w:val="false"/>
                <w:color w:val="222222"/>
                <w:sz w:val="20"/>
                <w:szCs w:val="20"/>
              </w:rPr>
              <w:t xml:space="preserve">R5</w:t>
            </w:r>
          </w:p>
        </w:tc>
        <w:tc>
          <w:tcPr>
            <w:tcW w:type="dxa" w:w="3300"/>
            <w:tcMar>
              <w:top w:type="dxa" w:w="60"/>
              <w:left w:type="dxa" w:w="110"/>
              <w:bottom w:type="dxa" w:w="60"/>
              <w:right w:type="dxa" w:w="110"/>
            </w:tcMar>
          </w:tcPr>
          <w:p>
            <w:pPr>
              <w:spacing w:after="0" w:line="260"/>
              <w:jc w:val="left"/>
            </w:pPr>
            <w:r>
              <w:rPr>
                <w:b w:val="false"/>
                <w:bCs w:val="false"/>
                <w:color w:val="222222"/>
                <w:sz w:val="20"/>
                <w:szCs w:val="20"/>
              </w:rPr>
              <w:t xml:space="preserve">Screens build their markup from stored values, so unescaped input could inject markup.</w:t>
            </w:r>
          </w:p>
        </w:tc>
        <w:tc>
          <w:tcPr>
            <w:tcW w:type="dxa" w:w="900"/>
            <w:tcMar>
              <w:top w:type="dxa" w:w="60"/>
              <w:left w:type="dxa" w:w="110"/>
              <w:bottom w:type="dxa" w:w="60"/>
              <w:right w:type="dxa" w:w="110"/>
            </w:tcMar>
          </w:tcPr>
          <w:p>
            <w:pPr>
              <w:spacing w:after="0" w:line="260"/>
              <w:jc w:val="left"/>
            </w:pPr>
            <w:r>
              <w:rPr>
                <w:b w:val="false"/>
                <w:bCs w:val="false"/>
                <w:color w:val="222222"/>
                <w:sz w:val="20"/>
                <w:szCs w:val="20"/>
              </w:rPr>
              <w:t xml:space="preserve">Medium</w:t>
            </w:r>
          </w:p>
        </w:tc>
        <w:tc>
          <w:tcPr>
            <w:tcW w:type="dxa" w:w="4126"/>
            <w:tcMar>
              <w:top w:type="dxa" w:w="60"/>
              <w:left w:type="dxa" w:w="110"/>
              <w:bottom w:type="dxa" w:w="60"/>
              <w:right w:type="dxa" w:w="110"/>
            </w:tcMar>
          </w:tcPr>
          <w:p>
            <w:pPr>
              <w:spacing w:after="0" w:line="260"/>
              <w:jc w:val="left"/>
            </w:pPr>
            <w:r>
              <w:rPr>
                <w:b w:val="false"/>
                <w:bCs w:val="false"/>
                <w:color w:val="222222"/>
                <w:sz w:val="20"/>
                <w:szCs w:val="20"/>
              </w:rPr>
              <w:t xml:space="preserve">Escape values on output or bind them as text rather than markup.</w:t>
            </w:r>
          </w:p>
        </w:tc>
      </w:tr>
      <w:tr>
        <w:tc>
          <w:tcPr>
            <w:tcW w:type="dxa" w:w="700"/>
            <w:tcMar>
              <w:top w:type="dxa" w:w="60"/>
              <w:left w:type="dxa" w:w="110"/>
              <w:bottom w:type="dxa" w:w="60"/>
              <w:right w:type="dxa" w:w="110"/>
            </w:tcMar>
          </w:tcPr>
          <w:p>
            <w:pPr>
              <w:spacing w:after="0" w:line="260"/>
              <w:jc w:val="left"/>
            </w:pPr>
            <w:r>
              <w:rPr>
                <w:b w:val="false"/>
                <w:bCs w:val="false"/>
                <w:color w:val="222222"/>
                <w:sz w:val="20"/>
                <w:szCs w:val="20"/>
              </w:rPr>
              <w:t xml:space="preserve">R6</w:t>
            </w:r>
          </w:p>
        </w:tc>
        <w:tc>
          <w:tcPr>
            <w:tcW w:type="dxa" w:w="3300"/>
            <w:tcMar>
              <w:top w:type="dxa" w:w="60"/>
              <w:left w:type="dxa" w:w="110"/>
              <w:bottom w:type="dxa" w:w="60"/>
              <w:right w:type="dxa" w:w="110"/>
            </w:tcMar>
          </w:tcPr>
          <w:p>
            <w:pPr>
              <w:spacing w:after="0" w:line="260"/>
              <w:jc w:val="left"/>
            </w:pPr>
            <w:r>
              <w:rPr>
                <w:b w:val="false"/>
                <w:bCs w:val="false"/>
                <w:color w:val="222222"/>
                <w:sz w:val="20"/>
                <w:szCs w:val="20"/>
              </w:rPr>
              <w:t xml:space="preserve">Deleting a tariff policy silently falls back to built-in default rates, so later bills may be priced unexpectedly.</w:t>
            </w:r>
          </w:p>
        </w:tc>
        <w:tc>
          <w:tcPr>
            <w:tcW w:type="dxa" w:w="900"/>
            <w:tcMar>
              <w:top w:type="dxa" w:w="60"/>
              <w:left w:type="dxa" w:w="110"/>
              <w:bottom w:type="dxa" w:w="60"/>
              <w:right w:type="dxa" w:w="110"/>
            </w:tcMar>
          </w:tcPr>
          <w:p>
            <w:pPr>
              <w:spacing w:after="0" w:line="260"/>
              <w:jc w:val="left"/>
            </w:pPr>
            <w:r>
              <w:rPr>
                <w:b w:val="false"/>
                <w:bCs w:val="false"/>
                <w:color w:val="222222"/>
                <w:sz w:val="20"/>
                <w:szCs w:val="20"/>
              </w:rPr>
              <w:t xml:space="preserve">Medium</w:t>
            </w:r>
          </w:p>
        </w:tc>
        <w:tc>
          <w:tcPr>
            <w:tcW w:type="dxa" w:w="4126"/>
            <w:tcMar>
              <w:top w:type="dxa" w:w="60"/>
              <w:left w:type="dxa" w:w="110"/>
              <w:bottom w:type="dxa" w:w="60"/>
              <w:right w:type="dxa" w:w="110"/>
            </w:tcMar>
          </w:tcPr>
          <w:p>
            <w:pPr>
              <w:spacing w:after="0" w:line="260"/>
              <w:jc w:val="left"/>
            </w:pPr>
            <w:r>
              <w:rPr>
                <w:b w:val="false"/>
                <w:bCs w:val="false"/>
                <w:color w:val="222222"/>
                <w:sz w:val="20"/>
                <w:szCs w:val="20"/>
              </w:rPr>
              <w:t xml:space="preserve">Warn before deleting a policy that billing depends on, and surface the rate in use at generation.</w:t>
            </w:r>
          </w:p>
        </w:tc>
      </w:tr>
      <w:tr>
        <w:tc>
          <w:tcPr>
            <w:tcW w:type="dxa" w:w="700"/>
            <w:tcMar>
              <w:top w:type="dxa" w:w="60"/>
              <w:left w:type="dxa" w:w="110"/>
              <w:bottom w:type="dxa" w:w="60"/>
              <w:right w:type="dxa" w:w="110"/>
            </w:tcMar>
          </w:tcPr>
          <w:p>
            <w:pPr>
              <w:spacing w:after="0" w:line="260"/>
              <w:jc w:val="left"/>
            </w:pPr>
            <w:r>
              <w:rPr>
                <w:b w:val="false"/>
                <w:bCs w:val="false"/>
                <w:color w:val="222222"/>
                <w:sz w:val="20"/>
                <w:szCs w:val="20"/>
              </w:rPr>
              <w:t xml:space="preserve">R7</w:t>
            </w:r>
          </w:p>
        </w:tc>
        <w:tc>
          <w:tcPr>
            <w:tcW w:type="dxa" w:w="3300"/>
            <w:tcMar>
              <w:top w:type="dxa" w:w="60"/>
              <w:left w:type="dxa" w:w="110"/>
              <w:bottom w:type="dxa" w:w="60"/>
              <w:right w:type="dxa" w:w="110"/>
            </w:tcMar>
          </w:tcPr>
          <w:p>
            <w:pPr>
              <w:spacing w:after="0" w:line="260"/>
              <w:jc w:val="left"/>
            </w:pPr>
            <w:r>
              <w:rPr>
                <w:b w:val="false"/>
                <w:bCs w:val="false"/>
                <w:color w:val="222222"/>
                <w:sz w:val="20"/>
                <w:szCs w:val="20"/>
              </w:rPr>
              <w:t xml:space="preserve">Receipts exist only on screen: there is no download, print or payment-history view.</w:t>
            </w:r>
          </w:p>
        </w:tc>
        <w:tc>
          <w:tcPr>
            <w:tcW w:type="dxa" w:w="900"/>
            <w:tcMar>
              <w:top w:type="dxa" w:w="60"/>
              <w:left w:type="dxa" w:w="110"/>
              <w:bottom w:type="dxa" w:w="60"/>
              <w:right w:type="dxa" w:w="110"/>
            </w:tcMar>
          </w:tcPr>
          <w:p>
            <w:pPr>
              <w:spacing w:after="0" w:line="260"/>
              <w:jc w:val="left"/>
            </w:pPr>
            <w:r>
              <w:rPr>
                <w:b w:val="false"/>
                <w:bCs w:val="false"/>
                <w:color w:val="222222"/>
                <w:sz w:val="20"/>
                <w:szCs w:val="20"/>
              </w:rPr>
              <w:t xml:space="preserve">Low</w:t>
            </w:r>
          </w:p>
        </w:tc>
        <w:tc>
          <w:tcPr>
            <w:tcW w:type="dxa" w:w="4126"/>
            <w:tcMar>
              <w:top w:type="dxa" w:w="60"/>
              <w:left w:type="dxa" w:w="110"/>
              <w:bottom w:type="dxa" w:w="60"/>
              <w:right w:type="dxa" w:w="110"/>
            </w:tcMar>
          </w:tcPr>
          <w:p>
            <w:pPr>
              <w:spacing w:after="0" w:line="260"/>
              <w:jc w:val="left"/>
            </w:pPr>
            <w:r>
              <w:rPr>
                <w:b w:val="false"/>
                <w:bCs w:val="false"/>
                <w:color w:val="222222"/>
                <w:sz w:val="20"/>
                <w:szCs w:val="20"/>
              </w:rPr>
              <w:t xml:space="preserve">Add a printable receipt and a payment history screen if customers need proof of payment.</w:t>
            </w:r>
          </w:p>
        </w:tc>
      </w:tr>
      <w:tr>
        <w:tc>
          <w:tcPr>
            <w:tcW w:type="dxa" w:w="700"/>
            <w:tcMar>
              <w:top w:type="dxa" w:w="60"/>
              <w:left w:type="dxa" w:w="110"/>
              <w:bottom w:type="dxa" w:w="60"/>
              <w:right w:type="dxa" w:w="110"/>
            </w:tcMar>
          </w:tcPr>
          <w:p>
            <w:pPr>
              <w:spacing w:after="0" w:line="260"/>
              <w:jc w:val="left"/>
            </w:pPr>
            <w:r>
              <w:rPr>
                <w:b w:val="false"/>
                <w:bCs w:val="false"/>
                <w:color w:val="222222"/>
                <w:sz w:val="20"/>
                <w:szCs w:val="20"/>
              </w:rPr>
              <w:t xml:space="preserve">R8</w:t>
            </w:r>
          </w:p>
        </w:tc>
        <w:tc>
          <w:tcPr>
            <w:tcW w:type="dxa" w:w="3300"/>
            <w:tcMar>
              <w:top w:type="dxa" w:w="60"/>
              <w:left w:type="dxa" w:w="110"/>
              <w:bottom w:type="dxa" w:w="60"/>
              <w:right w:type="dxa" w:w="110"/>
            </w:tcMar>
          </w:tcPr>
          <w:p>
            <w:pPr>
              <w:spacing w:after="0" w:line="260"/>
              <w:jc w:val="left"/>
            </w:pPr>
            <w:r>
              <w:rPr>
                <w:b w:val="false"/>
                <w:bCs w:val="false"/>
                <w:color w:val="222222"/>
                <w:sz w:val="20"/>
                <w:szCs w:val="20"/>
              </w:rPr>
              <w:t xml:space="preserve">Removing a customer leaves their bills, complaints and payments in the store.</w:t>
            </w:r>
          </w:p>
        </w:tc>
        <w:tc>
          <w:tcPr>
            <w:tcW w:type="dxa" w:w="900"/>
            <w:tcMar>
              <w:top w:type="dxa" w:w="60"/>
              <w:left w:type="dxa" w:w="110"/>
              <w:bottom w:type="dxa" w:w="60"/>
              <w:right w:type="dxa" w:w="110"/>
            </w:tcMar>
          </w:tcPr>
          <w:p>
            <w:pPr>
              <w:spacing w:after="0" w:line="260"/>
              <w:jc w:val="left"/>
            </w:pPr>
            <w:r>
              <w:rPr>
                <w:b w:val="false"/>
                <w:bCs w:val="false"/>
                <w:color w:val="222222"/>
                <w:sz w:val="20"/>
                <w:szCs w:val="20"/>
              </w:rPr>
              <w:t xml:space="preserve">Low</w:t>
            </w:r>
          </w:p>
        </w:tc>
        <w:tc>
          <w:tcPr>
            <w:tcW w:type="dxa" w:w="4126"/>
            <w:tcMar>
              <w:top w:type="dxa" w:w="60"/>
              <w:left w:type="dxa" w:w="110"/>
              <w:bottom w:type="dxa" w:w="60"/>
              <w:right w:type="dxa" w:w="110"/>
            </w:tcMar>
          </w:tcPr>
          <w:p>
            <w:pPr>
              <w:spacing w:after="0" w:line="260"/>
              <w:jc w:val="left"/>
            </w:pPr>
            <w:r>
              <w:rPr>
                <w:b w:val="false"/>
                <w:bCs w:val="false"/>
                <w:color w:val="222222"/>
                <w:sz w:val="20"/>
                <w:szCs w:val="20"/>
              </w:rPr>
              <w:t xml:space="preserve">Decide and implement a retention rule for records belonging to closed accounts.</w:t>
            </w:r>
          </w:p>
        </w:tc>
      </w:tr>
    </w:tbl>
    <w:p>
      <w:pPr>
        <w:spacing w:after="120"/>
      </w:pPr>
    </w:p>
    <w:p>
      <w:pPr>
        <w:pStyle w:val="Heading1"/>
      </w:pPr>
      <w:r>
        <w:t xml:space="preserve">10. Glossary</w:t>
      </w:r>
    </w:p>
    <w:tbl>
      <w:tblPr>
        <w:tblW w:type="dxa" w:w="9026"/>
        <w:tblBorders>
          <w:top w:val="single" w:color="BFCAD6" w:sz="4"/>
          <w:left w:val="single" w:color="BFCAD6" w:sz="4"/>
          <w:bottom w:val="single" w:color="BFCAD6" w:sz="4"/>
          <w:right w:val="single" w:color="BFCAD6" w:sz="4"/>
          <w:insideH w:val="single" w:color="BFCAD6" w:sz="4"/>
          <w:insideV w:val="single" w:color="BFCAD6" w:sz="4"/>
        </w:tblBorders>
      </w:tblPr>
      <w:tblGrid>
        <w:gridCol w:w="2400"/>
        <w:gridCol w:w="6626"/>
      </w:tblGrid>
      <w:tr>
        <w:trPr>
          <w:tblHeader/>
        </w:trPr>
        <w:tc>
          <w:tcPr>
            <w:tcW w:type="dxa" w:w="2400"/>
            <w:shd w:fill="123B63" w:val="clear"/>
            <w:tcMar>
              <w:top w:type="dxa" w:w="60"/>
              <w:left w:type="dxa" w:w="110"/>
              <w:bottom w:type="dxa" w:w="60"/>
              <w:right w:type="dxa" w:w="110"/>
            </w:tcMar>
          </w:tcPr>
          <w:p>
            <w:pPr>
              <w:spacing w:after="0" w:line="260"/>
              <w:jc w:val="left"/>
            </w:pPr>
            <w:r>
              <w:rPr>
                <w:b/>
                <w:bCs/>
                <w:color w:val="FFFFFF"/>
                <w:sz w:val="20"/>
                <w:szCs w:val="20"/>
              </w:rPr>
              <w:t xml:space="preserve">Term</w:t>
            </w:r>
          </w:p>
        </w:tc>
        <w:tc>
          <w:tcPr>
            <w:tcW w:type="dxa" w:w="6626"/>
            <w:shd w:fill="123B63" w:val="clear"/>
            <w:tcMar>
              <w:top w:type="dxa" w:w="60"/>
              <w:left w:type="dxa" w:w="110"/>
              <w:bottom w:type="dxa" w:w="60"/>
              <w:right w:type="dxa" w:w="110"/>
            </w:tcMar>
          </w:tcPr>
          <w:p>
            <w:pPr>
              <w:spacing w:after="0" w:line="260"/>
              <w:jc w:val="left"/>
            </w:pPr>
            <w:r>
              <w:rPr>
                <w:b/>
                <w:bCs/>
                <w:color w:val="FFFFFF"/>
                <w:sz w:val="20"/>
                <w:szCs w:val="20"/>
              </w:rPr>
              <w:t xml:space="preserve">Meaning</w:t>
            </w:r>
          </w:p>
        </w:tc>
      </w:tr>
      <w:tr>
        <w:tc>
          <w:tcPr>
            <w:tcW w:type="dxa" w:w="2400"/>
            <w:tcMar>
              <w:top w:type="dxa" w:w="60"/>
              <w:left w:type="dxa" w:w="110"/>
              <w:bottom w:type="dxa" w:w="60"/>
              <w:right w:type="dxa" w:w="110"/>
            </w:tcMar>
          </w:tcPr>
          <w:p>
            <w:pPr>
              <w:spacing w:after="0" w:line="260"/>
              <w:jc w:val="left"/>
            </w:pPr>
            <w:r>
              <w:rPr>
                <w:b w:val="false"/>
                <w:bCs w:val="false"/>
                <w:color w:val="222222"/>
                <w:sz w:val="20"/>
                <w:szCs w:val="20"/>
              </w:rPr>
              <w:t xml:space="preserve">BRS</w:t>
            </w:r>
          </w:p>
        </w:tc>
        <w:tc>
          <w:tcPr>
            <w:tcW w:type="dxa" w:w="6626"/>
            <w:tcMar>
              <w:top w:type="dxa" w:w="60"/>
              <w:left w:type="dxa" w:w="110"/>
              <w:bottom w:type="dxa" w:w="60"/>
              <w:right w:type="dxa" w:w="110"/>
            </w:tcMar>
          </w:tcPr>
          <w:p>
            <w:pPr>
              <w:spacing w:after="0" w:line="260"/>
              <w:jc w:val="left"/>
            </w:pPr>
            <w:r>
              <w:rPr>
                <w:b w:val="false"/>
                <w:bCs w:val="false"/>
                <w:color w:val="222222"/>
                <w:sz w:val="20"/>
                <w:szCs w:val="20"/>
              </w:rPr>
              <w:t xml:space="preserve">Business Requirements Specification.</w:t>
            </w:r>
          </w:p>
        </w:tc>
      </w:tr>
      <w:tr>
        <w:tc>
          <w:tcPr>
            <w:tcW w:type="dxa" w:w="2400"/>
            <w:tcMar>
              <w:top w:type="dxa" w:w="60"/>
              <w:left w:type="dxa" w:w="110"/>
              <w:bottom w:type="dxa" w:w="60"/>
              <w:right w:type="dxa" w:w="110"/>
            </w:tcMar>
          </w:tcPr>
          <w:p>
            <w:pPr>
              <w:spacing w:after="0" w:line="260"/>
              <w:jc w:val="left"/>
            </w:pPr>
            <w:r>
              <w:rPr>
                <w:b w:val="false"/>
                <w:bCs w:val="false"/>
                <w:color w:val="222222"/>
                <w:sz w:val="20"/>
                <w:szCs w:val="20"/>
              </w:rPr>
              <w:t xml:space="preserve">BR</w:t>
            </w:r>
          </w:p>
        </w:tc>
        <w:tc>
          <w:tcPr>
            <w:tcW w:type="dxa" w:w="6626"/>
            <w:tcMar>
              <w:top w:type="dxa" w:w="60"/>
              <w:left w:type="dxa" w:w="110"/>
              <w:bottom w:type="dxa" w:w="60"/>
              <w:right w:type="dxa" w:w="110"/>
            </w:tcMar>
          </w:tcPr>
          <w:p>
            <w:pPr>
              <w:spacing w:after="0" w:line="260"/>
              <w:jc w:val="left"/>
            </w:pPr>
            <w:r>
              <w:rPr>
                <w:b w:val="false"/>
                <w:bCs w:val="false"/>
                <w:color w:val="222222"/>
                <w:sz w:val="20"/>
                <w:szCs w:val="20"/>
              </w:rPr>
              <w:t xml:space="preserve">Business Requirement — a high-level statement of a business need.</w:t>
            </w:r>
          </w:p>
        </w:tc>
      </w:tr>
      <w:tr>
        <w:tc>
          <w:tcPr>
            <w:tcW w:type="dxa" w:w="2400"/>
            <w:tcMar>
              <w:top w:type="dxa" w:w="60"/>
              <w:left w:type="dxa" w:w="110"/>
              <w:bottom w:type="dxa" w:w="60"/>
              <w:right w:type="dxa" w:w="110"/>
            </w:tcMar>
          </w:tcPr>
          <w:p>
            <w:pPr>
              <w:spacing w:after="0" w:line="260"/>
              <w:jc w:val="left"/>
            </w:pPr>
            <w:r>
              <w:rPr>
                <w:b w:val="false"/>
                <w:bCs w:val="false"/>
                <w:color w:val="222222"/>
                <w:sz w:val="20"/>
                <w:szCs w:val="20"/>
              </w:rPr>
              <w:t xml:space="preserve">FR</w:t>
            </w:r>
          </w:p>
        </w:tc>
        <w:tc>
          <w:tcPr>
            <w:tcW w:type="dxa" w:w="6626"/>
            <w:tcMar>
              <w:top w:type="dxa" w:w="60"/>
              <w:left w:type="dxa" w:w="110"/>
              <w:bottom w:type="dxa" w:w="60"/>
              <w:right w:type="dxa" w:w="110"/>
            </w:tcMar>
          </w:tcPr>
          <w:p>
            <w:pPr>
              <w:spacing w:after="0" w:line="260"/>
              <w:jc w:val="left"/>
            </w:pPr>
            <w:r>
              <w:rPr>
                <w:b w:val="false"/>
                <w:bCs w:val="false"/>
                <w:color w:val="222222"/>
                <w:sz w:val="20"/>
                <w:szCs w:val="20"/>
              </w:rPr>
              <w:t xml:space="preserve">Functional Requirement — a specific behaviour the system performs.</w:t>
            </w:r>
          </w:p>
        </w:tc>
      </w:tr>
      <w:tr>
        <w:tc>
          <w:tcPr>
            <w:tcW w:type="dxa" w:w="2400"/>
            <w:tcMar>
              <w:top w:type="dxa" w:w="60"/>
              <w:left w:type="dxa" w:w="110"/>
              <w:bottom w:type="dxa" w:w="60"/>
              <w:right w:type="dxa" w:w="110"/>
            </w:tcMar>
          </w:tcPr>
          <w:p>
            <w:pPr>
              <w:spacing w:after="0" w:line="260"/>
              <w:jc w:val="left"/>
            </w:pPr>
            <w:r>
              <w:rPr>
                <w:b w:val="false"/>
                <w:bCs w:val="false"/>
                <w:color w:val="222222"/>
                <w:sz w:val="20"/>
                <w:szCs w:val="20"/>
              </w:rPr>
              <w:t xml:space="preserve">NFR</w:t>
            </w:r>
          </w:p>
        </w:tc>
        <w:tc>
          <w:tcPr>
            <w:tcW w:type="dxa" w:w="6626"/>
            <w:tcMar>
              <w:top w:type="dxa" w:w="60"/>
              <w:left w:type="dxa" w:w="110"/>
              <w:bottom w:type="dxa" w:w="60"/>
              <w:right w:type="dxa" w:w="110"/>
            </w:tcMar>
          </w:tcPr>
          <w:p>
            <w:pPr>
              <w:spacing w:after="0" w:line="260"/>
              <w:jc w:val="left"/>
            </w:pPr>
            <w:r>
              <w:rPr>
                <w:b w:val="false"/>
                <w:bCs w:val="false"/>
                <w:color w:val="222222"/>
                <w:sz w:val="20"/>
                <w:szCs w:val="20"/>
              </w:rPr>
              <w:t xml:space="preserve">Non-Functional Requirement — a quality attribute such as security or usability.</w:t>
            </w:r>
          </w:p>
        </w:tc>
      </w:tr>
      <w:tr>
        <w:tc>
          <w:tcPr>
            <w:tcW w:type="dxa" w:w="2400"/>
            <w:tcMar>
              <w:top w:type="dxa" w:w="60"/>
              <w:left w:type="dxa" w:w="110"/>
              <w:bottom w:type="dxa" w:w="60"/>
              <w:right w:type="dxa" w:w="110"/>
            </w:tcMar>
          </w:tcPr>
          <w:p>
            <w:pPr>
              <w:spacing w:after="0" w:line="260"/>
              <w:jc w:val="left"/>
            </w:pPr>
            <w:r>
              <w:rPr>
                <w:b w:val="false"/>
                <w:bCs w:val="false"/>
                <w:color w:val="222222"/>
                <w:sz w:val="20"/>
                <w:szCs w:val="20"/>
              </w:rPr>
              <w:t xml:space="preserve">EB</w:t>
            </w:r>
          </w:p>
        </w:tc>
        <w:tc>
          <w:tcPr>
            <w:tcW w:type="dxa" w:w="6626"/>
            <w:tcMar>
              <w:top w:type="dxa" w:w="60"/>
              <w:left w:type="dxa" w:w="110"/>
              <w:bottom w:type="dxa" w:w="60"/>
              <w:right w:type="dxa" w:w="110"/>
            </w:tcMar>
          </w:tcPr>
          <w:p>
            <w:pPr>
              <w:spacing w:after="0" w:line="260"/>
              <w:jc w:val="left"/>
            </w:pPr>
            <w:r>
              <w:rPr>
                <w:b w:val="false"/>
                <w:bCs w:val="false"/>
                <w:color w:val="222222"/>
                <w:sz w:val="20"/>
                <w:szCs w:val="20"/>
              </w:rPr>
              <w:t xml:space="preserve">Electricity Board.</w:t>
            </w:r>
          </w:p>
        </w:tc>
      </w:tr>
      <w:tr>
        <w:tc>
          <w:tcPr>
            <w:tcW w:type="dxa" w:w="2400"/>
            <w:tcMar>
              <w:top w:type="dxa" w:w="60"/>
              <w:left w:type="dxa" w:w="110"/>
              <w:bottom w:type="dxa" w:w="60"/>
              <w:right w:type="dxa" w:w="110"/>
            </w:tcMar>
          </w:tcPr>
          <w:p>
            <w:pPr>
              <w:spacing w:after="0" w:line="260"/>
              <w:jc w:val="left"/>
            </w:pPr>
            <w:r>
              <w:rPr>
                <w:b w:val="false"/>
                <w:bCs w:val="false"/>
                <w:color w:val="222222"/>
                <w:sz w:val="20"/>
                <w:szCs w:val="20"/>
              </w:rPr>
              <w:t xml:space="preserve">Customer ID</w:t>
            </w:r>
          </w:p>
        </w:tc>
        <w:tc>
          <w:tcPr>
            <w:tcW w:type="dxa" w:w="6626"/>
            <w:tcMar>
              <w:top w:type="dxa" w:w="60"/>
              <w:left w:type="dxa" w:w="110"/>
              <w:bottom w:type="dxa" w:w="60"/>
              <w:right w:type="dxa" w:w="110"/>
            </w:tcMar>
          </w:tcPr>
          <w:p>
            <w:pPr>
              <w:spacing w:after="0" w:line="260"/>
              <w:jc w:val="left"/>
            </w:pPr>
            <w:r>
              <w:rPr>
                <w:b w:val="false"/>
                <w:bCs w:val="false"/>
                <w:color w:val="222222"/>
                <w:sz w:val="20"/>
                <w:szCs w:val="20"/>
              </w:rPr>
              <w:t xml:space="preserve">Sequential identifier assigned to a customer at registration, prefixed C (for example C1003).</w:t>
            </w:r>
          </w:p>
        </w:tc>
      </w:tr>
      <w:tr>
        <w:tc>
          <w:tcPr>
            <w:tcW w:type="dxa" w:w="2400"/>
            <w:tcMar>
              <w:top w:type="dxa" w:w="60"/>
              <w:left w:type="dxa" w:w="110"/>
              <w:bottom w:type="dxa" w:w="60"/>
              <w:right w:type="dxa" w:w="110"/>
            </w:tcMar>
          </w:tcPr>
          <w:p>
            <w:pPr>
              <w:spacing w:after="0" w:line="260"/>
              <w:jc w:val="left"/>
            </w:pPr>
            <w:r>
              <w:rPr>
                <w:b w:val="false"/>
                <w:bCs w:val="false"/>
                <w:color w:val="222222"/>
                <w:sz w:val="20"/>
                <w:szCs w:val="20"/>
              </w:rPr>
              <w:t xml:space="preserve">Meter Number</w:t>
            </w:r>
          </w:p>
        </w:tc>
        <w:tc>
          <w:tcPr>
            <w:tcW w:type="dxa" w:w="6626"/>
            <w:tcMar>
              <w:top w:type="dxa" w:w="60"/>
              <w:left w:type="dxa" w:w="110"/>
              <w:bottom w:type="dxa" w:w="60"/>
              <w:right w:type="dxa" w:w="110"/>
            </w:tcMar>
          </w:tcPr>
          <w:p>
            <w:pPr>
              <w:spacing w:after="0" w:line="260"/>
              <w:jc w:val="left"/>
            </w:pPr>
            <w:r>
              <w:rPr>
                <w:b w:val="false"/>
                <w:bCs w:val="false"/>
                <w:color w:val="222222"/>
                <w:sz w:val="20"/>
                <w:szCs w:val="20"/>
              </w:rPr>
              <w:t xml:space="preserve">Generated identifier for a customer’s metered connection, in the form MTR-#####.</w:t>
            </w:r>
          </w:p>
        </w:tc>
      </w:tr>
      <w:tr>
        <w:tc>
          <w:tcPr>
            <w:tcW w:type="dxa" w:w="2400"/>
            <w:tcMar>
              <w:top w:type="dxa" w:w="60"/>
              <w:left w:type="dxa" w:w="110"/>
              <w:bottom w:type="dxa" w:w="60"/>
              <w:right w:type="dxa" w:w="110"/>
            </w:tcMar>
          </w:tcPr>
          <w:p>
            <w:pPr>
              <w:spacing w:after="0" w:line="260"/>
              <w:jc w:val="left"/>
            </w:pPr>
            <w:r>
              <w:rPr>
                <w:b w:val="false"/>
                <w:bCs w:val="false"/>
                <w:color w:val="222222"/>
                <w:sz w:val="20"/>
                <w:szCs w:val="20"/>
              </w:rPr>
              <w:t xml:space="preserve">Position</w:t>
            </w:r>
          </w:p>
        </w:tc>
        <w:tc>
          <w:tcPr>
            <w:tcW w:type="dxa" w:w="6626"/>
            <w:tcMar>
              <w:top w:type="dxa" w:w="60"/>
              <w:left w:type="dxa" w:w="110"/>
              <w:bottom w:type="dxa" w:w="60"/>
              <w:right w:type="dxa" w:w="110"/>
            </w:tcMar>
          </w:tcPr>
          <w:p>
            <w:pPr>
              <w:spacing w:after="0" w:line="260"/>
              <w:jc w:val="left"/>
            </w:pPr>
            <w:r>
              <w:rPr>
                <w:b w:val="false"/>
                <w:bCs w:val="false"/>
                <w:color w:val="222222"/>
                <w:sz w:val="20"/>
                <w:szCs w:val="20"/>
              </w:rPr>
              <w:t xml:space="preserve">An employee’s rank — Grid Manager, Supervisor or Field Agent — which determines their capabilities.</w:t>
            </w:r>
          </w:p>
        </w:tc>
      </w:tr>
      <w:tr>
        <w:tc>
          <w:tcPr>
            <w:tcW w:type="dxa" w:w="2400"/>
            <w:tcMar>
              <w:top w:type="dxa" w:w="60"/>
              <w:left w:type="dxa" w:w="110"/>
              <w:bottom w:type="dxa" w:w="60"/>
              <w:right w:type="dxa" w:w="110"/>
            </w:tcMar>
          </w:tcPr>
          <w:p>
            <w:pPr>
              <w:spacing w:after="0" w:line="260"/>
              <w:jc w:val="left"/>
            </w:pPr>
            <w:r>
              <w:rPr>
                <w:b w:val="false"/>
                <w:bCs w:val="false"/>
                <w:color w:val="222222"/>
                <w:sz w:val="20"/>
                <w:szCs w:val="20"/>
              </w:rPr>
              <w:t xml:space="preserve">Tier</w:t>
            </w:r>
          </w:p>
        </w:tc>
        <w:tc>
          <w:tcPr>
            <w:tcW w:type="dxa" w:w="6626"/>
            <w:tcMar>
              <w:top w:type="dxa" w:w="60"/>
              <w:left w:type="dxa" w:w="110"/>
              <w:bottom w:type="dxa" w:w="60"/>
              <w:right w:type="dxa" w:w="110"/>
            </w:tcMar>
          </w:tcPr>
          <w:p>
            <w:pPr>
              <w:spacing w:after="0" w:line="260"/>
              <w:jc w:val="left"/>
            </w:pPr>
            <w:r>
              <w:rPr>
                <w:b w:val="false"/>
                <w:bCs w:val="false"/>
                <w:color w:val="222222"/>
                <w:sz w:val="20"/>
                <w:szCs w:val="20"/>
              </w:rPr>
              <w:t xml:space="preserve">The numeric rank of a position (3, 2 or 1), used to keep complaint routing downward.</w:t>
            </w:r>
          </w:p>
        </w:tc>
      </w:tr>
      <w:tr>
        <w:tc>
          <w:tcPr>
            <w:tcW w:type="dxa" w:w="2400"/>
            <w:tcMar>
              <w:top w:type="dxa" w:w="60"/>
              <w:left w:type="dxa" w:w="110"/>
              <w:bottom w:type="dxa" w:w="60"/>
              <w:right w:type="dxa" w:w="110"/>
            </w:tcMar>
          </w:tcPr>
          <w:p>
            <w:pPr>
              <w:spacing w:after="0" w:line="260"/>
              <w:jc w:val="left"/>
            </w:pPr>
            <w:r>
              <w:rPr>
                <w:b w:val="false"/>
                <w:bCs w:val="false"/>
                <w:color w:val="222222"/>
                <w:sz w:val="20"/>
                <w:szCs w:val="20"/>
              </w:rPr>
              <w:t xml:space="preserve">Capability</w:t>
            </w:r>
          </w:p>
        </w:tc>
        <w:tc>
          <w:tcPr>
            <w:tcW w:type="dxa" w:w="6626"/>
            <w:tcMar>
              <w:top w:type="dxa" w:w="60"/>
              <w:left w:type="dxa" w:w="110"/>
              <w:bottom w:type="dxa" w:w="60"/>
              <w:right w:type="dxa" w:w="110"/>
            </w:tcMar>
          </w:tcPr>
          <w:p>
            <w:pPr>
              <w:spacing w:after="0" w:line="260"/>
              <w:jc w:val="left"/>
            </w:pPr>
            <w:r>
              <w:rPr>
                <w:b w:val="false"/>
                <w:bCs w:val="false"/>
                <w:color w:val="222222"/>
                <w:sz w:val="20"/>
                <w:szCs w:val="20"/>
              </w:rPr>
              <w:t xml:space="preserve">A named permission, such as billing or policies, granted to a position and checked by navigation and page guards.</w:t>
            </w:r>
          </w:p>
        </w:tc>
      </w:tr>
      <w:tr>
        <w:tc>
          <w:tcPr>
            <w:tcW w:type="dxa" w:w="2400"/>
            <w:tcMar>
              <w:top w:type="dxa" w:w="60"/>
              <w:left w:type="dxa" w:w="110"/>
              <w:bottom w:type="dxa" w:w="60"/>
              <w:right w:type="dxa" w:w="110"/>
            </w:tcMar>
          </w:tcPr>
          <w:p>
            <w:pPr>
              <w:spacing w:after="0" w:line="260"/>
              <w:jc w:val="left"/>
            </w:pPr>
            <w:r>
              <w:rPr>
                <w:b w:val="false"/>
                <w:bCs w:val="false"/>
                <w:color w:val="222222"/>
                <w:sz w:val="20"/>
                <w:szCs w:val="20"/>
              </w:rPr>
              <w:t xml:space="preserve">Slab A / Slab B</w:t>
            </w:r>
          </w:p>
        </w:tc>
        <w:tc>
          <w:tcPr>
            <w:tcW w:type="dxa" w:w="6626"/>
            <w:tcMar>
              <w:top w:type="dxa" w:w="60"/>
              <w:left w:type="dxa" w:w="110"/>
              <w:bottom w:type="dxa" w:w="60"/>
              <w:right w:type="dxa" w:w="110"/>
            </w:tcMar>
          </w:tcPr>
          <w:p>
            <w:pPr>
              <w:spacing w:after="0" w:line="260"/>
              <w:jc w:val="left"/>
            </w:pPr>
            <w:r>
              <w:rPr>
                <w:b w:val="false"/>
                <w:bCs w:val="false"/>
                <w:color w:val="222222"/>
                <w:sz w:val="20"/>
                <w:szCs w:val="20"/>
              </w:rPr>
              <w:t xml:space="preserve">The tiered standard tariff rates applied below and above 200 units in a billing period.</w:t>
            </w:r>
          </w:p>
        </w:tc>
      </w:tr>
      <w:tr>
        <w:tc>
          <w:tcPr>
            <w:tcW w:type="dxa" w:w="2400"/>
            <w:tcMar>
              <w:top w:type="dxa" w:w="60"/>
              <w:left w:type="dxa" w:w="110"/>
              <w:bottom w:type="dxa" w:w="60"/>
              <w:right w:type="dxa" w:w="110"/>
            </w:tcMar>
          </w:tcPr>
          <w:p>
            <w:pPr>
              <w:spacing w:after="0" w:line="260"/>
              <w:jc w:val="left"/>
            </w:pPr>
            <w:r>
              <w:rPr>
                <w:b w:val="false"/>
                <w:bCs w:val="false"/>
                <w:color w:val="222222"/>
                <w:sz w:val="20"/>
                <w:szCs w:val="20"/>
              </w:rPr>
              <w:t xml:space="preserve">Green rooftop</w:t>
            </w:r>
          </w:p>
        </w:tc>
        <w:tc>
          <w:tcPr>
            <w:tcW w:type="dxa" w:w="6626"/>
            <w:tcMar>
              <w:top w:type="dxa" w:w="60"/>
              <w:left w:type="dxa" w:w="110"/>
              <w:bottom w:type="dxa" w:w="60"/>
              <w:right w:type="dxa" w:w="110"/>
            </w:tcMar>
          </w:tcPr>
          <w:p>
            <w:pPr>
              <w:spacing w:after="0" w:line="260"/>
              <w:jc w:val="left"/>
            </w:pPr>
            <w:r>
              <w:rPr>
                <w:b w:val="false"/>
                <w:bCs w:val="false"/>
                <w:color w:val="222222"/>
                <w:sz w:val="20"/>
                <w:szCs w:val="20"/>
              </w:rPr>
              <w:t xml:space="preserve">A flat tariff rate for homes with a registered rooftop solar installation.</w:t>
            </w:r>
          </w:p>
        </w:tc>
      </w:tr>
      <w:tr>
        <w:tc>
          <w:tcPr>
            <w:tcW w:type="dxa" w:w="2400"/>
            <w:tcMar>
              <w:top w:type="dxa" w:w="60"/>
              <w:left w:type="dxa" w:w="110"/>
              <w:bottom w:type="dxa" w:w="60"/>
              <w:right w:type="dxa" w:w="110"/>
            </w:tcMar>
          </w:tcPr>
          <w:p>
            <w:pPr>
              <w:spacing w:after="0" w:line="260"/>
              <w:jc w:val="left"/>
            </w:pPr>
            <w:r>
              <w:rPr>
                <w:b w:val="false"/>
                <w:bCs w:val="false"/>
                <w:color w:val="222222"/>
                <w:sz w:val="20"/>
                <w:szCs w:val="20"/>
              </w:rPr>
              <w:t xml:space="preserve">Service charge</w:t>
            </w:r>
          </w:p>
        </w:tc>
        <w:tc>
          <w:tcPr>
            <w:tcW w:type="dxa" w:w="6626"/>
            <w:tcMar>
              <w:top w:type="dxa" w:w="60"/>
              <w:left w:type="dxa" w:w="110"/>
              <w:bottom w:type="dxa" w:w="60"/>
              <w:right w:type="dxa" w:w="110"/>
            </w:tcMar>
          </w:tcPr>
          <w:p>
            <w:pPr>
              <w:spacing w:after="0" w:line="260"/>
              <w:jc w:val="left"/>
            </w:pPr>
            <w:r>
              <w:rPr>
                <w:b w:val="false"/>
                <w:bCs w:val="false"/>
                <w:color w:val="222222"/>
                <w:sz w:val="20"/>
                <w:szCs w:val="20"/>
              </w:rPr>
              <w:t xml:space="preserve">The fixed ₹50 connection charge added to every generated bill.</w:t>
            </w:r>
          </w:p>
        </w:tc>
      </w:tr>
      <w:tr>
        <w:tc>
          <w:tcPr>
            <w:tcW w:type="dxa" w:w="2400"/>
            <w:tcMar>
              <w:top w:type="dxa" w:w="60"/>
              <w:left w:type="dxa" w:w="110"/>
              <w:bottom w:type="dxa" w:w="60"/>
              <w:right w:type="dxa" w:w="110"/>
            </w:tcMar>
          </w:tcPr>
          <w:p>
            <w:pPr>
              <w:spacing w:after="0" w:line="260"/>
              <w:jc w:val="left"/>
            </w:pPr>
            <w:r>
              <w:rPr>
                <w:b w:val="false"/>
                <w:bCs w:val="false"/>
                <w:color w:val="222222"/>
                <w:sz w:val="20"/>
                <w:szCs w:val="20"/>
              </w:rPr>
              <w:t xml:space="preserve">Complaint timeline</w:t>
            </w:r>
          </w:p>
        </w:tc>
        <w:tc>
          <w:tcPr>
            <w:tcW w:type="dxa" w:w="6626"/>
            <w:tcMar>
              <w:top w:type="dxa" w:w="60"/>
              <w:left w:type="dxa" w:w="110"/>
              <w:bottom w:type="dxa" w:w="60"/>
              <w:right w:type="dxa" w:w="110"/>
            </w:tcMar>
          </w:tcPr>
          <w:p>
            <w:pPr>
              <w:spacing w:after="0" w:line="260"/>
              <w:jc w:val="left"/>
            </w:pPr>
            <w:r>
              <w:rPr>
                <w:b w:val="false"/>
                <w:bCs w:val="false"/>
                <w:color w:val="222222"/>
                <w:sz w:val="20"/>
                <w:szCs w:val="20"/>
              </w:rPr>
              <w:t xml:space="preserve">The append-only list of dated entries recording every change to a complaint.</w:t>
            </w:r>
          </w:p>
        </w:tc>
      </w:tr>
      <w:tr>
        <w:tc>
          <w:tcPr>
            <w:tcW w:type="dxa" w:w="2400"/>
            <w:tcMar>
              <w:top w:type="dxa" w:w="60"/>
              <w:left w:type="dxa" w:w="110"/>
              <w:bottom w:type="dxa" w:w="60"/>
              <w:right w:type="dxa" w:w="110"/>
            </w:tcMar>
          </w:tcPr>
          <w:p>
            <w:pPr>
              <w:spacing w:after="0" w:line="260"/>
              <w:jc w:val="left"/>
            </w:pPr>
            <w:r>
              <w:rPr>
                <w:b w:val="false"/>
                <w:bCs w:val="false"/>
                <w:color w:val="222222"/>
                <w:sz w:val="20"/>
                <w:szCs w:val="20"/>
              </w:rPr>
              <w:t xml:space="preserve">CVV</w:t>
            </w:r>
          </w:p>
        </w:tc>
        <w:tc>
          <w:tcPr>
            <w:tcW w:type="dxa" w:w="6626"/>
            <w:tcMar>
              <w:top w:type="dxa" w:w="60"/>
              <w:left w:type="dxa" w:w="110"/>
              <w:bottom w:type="dxa" w:w="60"/>
              <w:right w:type="dxa" w:w="110"/>
            </w:tcMar>
          </w:tcPr>
          <w:p>
            <w:pPr>
              <w:spacing w:after="0" w:line="260"/>
              <w:jc w:val="left"/>
            </w:pPr>
            <w:r>
              <w:rPr>
                <w:b w:val="false"/>
                <w:bCs w:val="false"/>
                <w:color w:val="222222"/>
                <w:sz w:val="20"/>
                <w:szCs w:val="20"/>
              </w:rPr>
              <w:t xml:space="preserve">Card Verification Value, validated during card payment and never stored.</w:t>
            </w:r>
          </w:p>
        </w:tc>
      </w:tr>
    </w:tbl>
    <w:p>
      <w:pPr>
        <w:spacing w:after="120"/>
      </w:pPr>
    </w:p>
    <w:p>
      <w:pPr>
        <w:pStyle w:val="Heading1"/>
      </w:pPr>
      <w:r>
        <w:t xml:space="preserve">Appendix A — Changes from Version 1.0</w:t>
      </w:r>
    </w:p>
    <w:p>
      <w:pPr>
        <w:spacing w:after="120" w:line="276"/>
      </w:pPr>
      <w:r>
        <w:rPr>
          <w:sz w:val="22"/>
          <w:szCs w:val="22"/>
        </w:rPr>
        <w:t xml:space="preserve">Version 1.0 was written against an earlier screen-based specification. Every requirement in it was checked against the delivered code. The tables below record what was removed because the system does not implement it, and what was added because the system implements it but the document did not describe it.</w:t>
      </w:r>
    </w:p>
    <w:p>
      <w:pPr>
        <w:spacing w:after="60" w:line="276"/>
      </w:pPr>
      <w:r>
        <w:rPr>
          <w:b/>
          <w:bCs/>
          <w:color w:val="C77D00"/>
          <w:sz w:val="22"/>
          <w:szCs w:val="22"/>
        </w:rPr>
        <w:t xml:space="preserve">Removed — specified in version 1.0, not present in the code:</w:t>
      </w:r>
    </w:p>
    <w:tbl>
      <w:tblPr>
        <w:tblW w:type="dxa" w:w="9026"/>
        <w:tblBorders>
          <w:top w:val="single" w:color="BFCAD6" w:sz="4"/>
          <w:left w:val="single" w:color="BFCAD6" w:sz="4"/>
          <w:bottom w:val="single" w:color="BFCAD6" w:sz="4"/>
          <w:right w:val="single" w:color="BFCAD6" w:sz="4"/>
          <w:insideH w:val="single" w:color="BFCAD6" w:sz="4"/>
          <w:insideV w:val="single" w:color="BFCAD6" w:sz="4"/>
        </w:tblBorders>
      </w:tblPr>
      <w:tblGrid>
        <w:gridCol w:w="3400"/>
        <w:gridCol w:w="5626"/>
      </w:tblGrid>
      <w:tr>
        <w:trPr>
          <w:tblHeader/>
        </w:trPr>
        <w:tc>
          <w:tcPr>
            <w:tcW w:type="dxa" w:w="3400"/>
            <w:shd w:fill="123B63" w:val="clear"/>
            <w:tcMar>
              <w:top w:type="dxa" w:w="60"/>
              <w:left w:type="dxa" w:w="110"/>
              <w:bottom w:type="dxa" w:w="60"/>
              <w:right w:type="dxa" w:w="110"/>
            </w:tcMar>
          </w:tcPr>
          <w:p>
            <w:pPr>
              <w:spacing w:after="0" w:line="260"/>
              <w:jc w:val="left"/>
            </w:pPr>
            <w:r>
              <w:rPr>
                <w:b/>
                <w:bCs/>
                <w:color w:val="FFFFFF"/>
                <w:sz w:val="20"/>
                <w:szCs w:val="20"/>
              </w:rPr>
              <w:t xml:space="preserve">Removed from v1.0</w:t>
            </w:r>
          </w:p>
        </w:tc>
        <w:tc>
          <w:tcPr>
            <w:tcW w:type="dxa" w:w="5626"/>
            <w:shd w:fill="123B63" w:val="clear"/>
            <w:tcMar>
              <w:top w:type="dxa" w:w="60"/>
              <w:left w:type="dxa" w:w="110"/>
              <w:bottom w:type="dxa" w:w="60"/>
              <w:right w:type="dxa" w:w="110"/>
            </w:tcMar>
          </w:tcPr>
          <w:p>
            <w:pPr>
              <w:spacing w:after="0" w:line="260"/>
              <w:jc w:val="left"/>
            </w:pPr>
            <w:r>
              <w:rPr>
                <w:b/>
                <w:bCs/>
                <w:color w:val="FFFFFF"/>
                <w:sz w:val="20"/>
                <w:szCs w:val="20"/>
              </w:rPr>
              <w:t xml:space="preserve">Reason</w:t>
            </w:r>
          </w:p>
        </w:tc>
      </w:tr>
      <w:tr>
        <w:tc>
          <w:tcPr>
            <w:tcW w:type="dxa" w:w="3400"/>
            <w:tcMar>
              <w:top w:type="dxa" w:w="60"/>
              <w:left w:type="dxa" w:w="110"/>
              <w:bottom w:type="dxa" w:w="60"/>
              <w:right w:type="dxa" w:w="110"/>
            </w:tcMar>
          </w:tcPr>
          <w:p>
            <w:pPr>
              <w:spacing w:after="0" w:line="260"/>
              <w:jc w:val="left"/>
            </w:pPr>
            <w:r>
              <w:rPr>
                <w:b w:val="false"/>
                <w:bCs w:val="false"/>
                <w:color w:val="222222"/>
                <w:sz w:val="20"/>
                <w:szCs w:val="20"/>
              </w:rPr>
              <w:t xml:space="preserve">13-digit Consumer ID (FR-1.1, NFR-4, glossary)</w:t>
            </w:r>
          </w:p>
        </w:tc>
        <w:tc>
          <w:tcPr>
            <w:tcW w:type="dxa" w:w="5626"/>
            <w:tcMar>
              <w:top w:type="dxa" w:w="60"/>
              <w:left w:type="dxa" w:w="110"/>
              <w:bottom w:type="dxa" w:w="60"/>
              <w:right w:type="dxa" w:w="110"/>
            </w:tcMar>
          </w:tcPr>
          <w:p>
            <w:pPr>
              <w:spacing w:after="0" w:line="260"/>
              <w:jc w:val="left"/>
            </w:pPr>
            <w:r>
              <w:rPr>
                <w:b w:val="false"/>
                <w:bCs w:val="false"/>
                <w:color w:val="222222"/>
                <w:sz w:val="20"/>
                <w:szCs w:val="20"/>
              </w:rPr>
              <w:t xml:space="preserve">Customers are identified by a sequential C-prefixed ID such as C1001; no 13-digit number exists.</w:t>
            </w:r>
          </w:p>
        </w:tc>
      </w:tr>
      <w:tr>
        <w:tc>
          <w:tcPr>
            <w:tcW w:type="dxa" w:w="3400"/>
            <w:tcMar>
              <w:top w:type="dxa" w:w="60"/>
              <w:left w:type="dxa" w:w="110"/>
              <w:bottom w:type="dxa" w:w="60"/>
              <w:right w:type="dxa" w:w="110"/>
            </w:tcMar>
          </w:tcPr>
          <w:p>
            <w:pPr>
              <w:spacing w:after="0" w:line="260"/>
              <w:jc w:val="left"/>
            </w:pPr>
            <w:r>
              <w:rPr>
                <w:b w:val="false"/>
                <w:bCs w:val="false"/>
                <w:color w:val="222222"/>
                <w:sz w:val="20"/>
                <w:szCs w:val="20"/>
              </w:rPr>
              <w:t xml:space="preserve">Bill Number as the last 5 digits of the bill (FR-1.1, glossary)</w:t>
            </w:r>
          </w:p>
        </w:tc>
        <w:tc>
          <w:tcPr>
            <w:tcW w:type="dxa" w:w="5626"/>
            <w:tcMar>
              <w:top w:type="dxa" w:w="60"/>
              <w:left w:type="dxa" w:w="110"/>
              <w:bottom w:type="dxa" w:w="60"/>
              <w:right w:type="dxa" w:w="110"/>
            </w:tcMar>
          </w:tcPr>
          <w:p>
            <w:pPr>
              <w:spacing w:after="0" w:line="260"/>
              <w:jc w:val="left"/>
            </w:pPr>
            <w:r>
              <w:rPr>
                <w:b w:val="false"/>
                <w:bCs w:val="false"/>
                <w:color w:val="222222"/>
                <w:sz w:val="20"/>
                <w:szCs w:val="20"/>
              </w:rPr>
              <w:t xml:space="preserve">No such field is captured or displayed anywhere.</w:t>
            </w:r>
          </w:p>
        </w:tc>
      </w:tr>
      <w:tr>
        <w:tc>
          <w:tcPr>
            <w:tcW w:type="dxa" w:w="3400"/>
            <w:tcMar>
              <w:top w:type="dxa" w:w="60"/>
              <w:left w:type="dxa" w:w="110"/>
              <w:bottom w:type="dxa" w:w="60"/>
              <w:right w:type="dxa" w:w="110"/>
            </w:tcMar>
          </w:tcPr>
          <w:p>
            <w:pPr>
              <w:spacing w:after="0" w:line="260"/>
              <w:jc w:val="left"/>
            </w:pPr>
            <w:r>
              <w:rPr>
                <w:b w:val="false"/>
                <w:bCs w:val="false"/>
                <w:color w:val="222222"/>
                <w:sz w:val="20"/>
                <w:szCs w:val="20"/>
              </w:rPr>
              <w:t xml:space="preserve">Title selection on registration (FR-1.2)</w:t>
            </w:r>
          </w:p>
        </w:tc>
        <w:tc>
          <w:tcPr>
            <w:tcW w:type="dxa" w:w="5626"/>
            <w:tcMar>
              <w:top w:type="dxa" w:w="60"/>
              <w:left w:type="dxa" w:w="110"/>
              <w:bottom w:type="dxa" w:w="60"/>
              <w:right w:type="dxa" w:w="110"/>
            </w:tcMar>
          </w:tcPr>
          <w:p>
            <w:pPr>
              <w:spacing w:after="0" w:line="260"/>
              <w:jc w:val="left"/>
            </w:pPr>
            <w:r>
              <w:rPr>
                <w:b w:val="false"/>
                <w:bCs w:val="false"/>
                <w:color w:val="222222"/>
                <w:sz w:val="20"/>
                <w:szCs w:val="20"/>
              </w:rPr>
              <w:t xml:space="preserve">Not captured; registration takes name, mobile, email, address and password only.</w:t>
            </w:r>
          </w:p>
        </w:tc>
      </w:tr>
      <w:tr>
        <w:tc>
          <w:tcPr>
            <w:tcW w:type="dxa" w:w="3400"/>
            <w:tcMar>
              <w:top w:type="dxa" w:w="60"/>
              <w:left w:type="dxa" w:w="110"/>
              <w:bottom w:type="dxa" w:w="60"/>
              <w:right w:type="dxa" w:w="110"/>
            </w:tcMar>
          </w:tcPr>
          <w:p>
            <w:pPr>
              <w:spacing w:after="0" w:line="260"/>
              <w:jc w:val="left"/>
            </w:pPr>
            <w:r>
              <w:rPr>
                <w:b w:val="false"/>
                <w:bCs w:val="false"/>
                <w:color w:val="222222"/>
                <w:sz w:val="20"/>
                <w:szCs w:val="20"/>
              </w:rPr>
              <w:t xml:space="preserve">Name maximum 50 and password maximum 30 characters (FR-1.2, FR-1.4)</w:t>
            </w:r>
          </w:p>
        </w:tc>
        <w:tc>
          <w:tcPr>
            <w:tcW w:type="dxa" w:w="5626"/>
            <w:tcMar>
              <w:top w:type="dxa" w:w="60"/>
              <w:left w:type="dxa" w:w="110"/>
              <w:bottom w:type="dxa" w:w="60"/>
              <w:right w:type="dxa" w:w="110"/>
            </w:tcMar>
          </w:tcPr>
          <w:p>
            <w:pPr>
              <w:spacing w:after="0" w:line="260"/>
              <w:jc w:val="left"/>
            </w:pPr>
            <w:r>
              <w:rPr>
                <w:b w:val="false"/>
                <w:bCs w:val="false"/>
                <w:color w:val="222222"/>
                <w:sz w:val="20"/>
                <w:szCs w:val="20"/>
              </w:rPr>
              <w:t xml:space="preserve">Only minimums are enforced — 3 characters for a name and 6 for a password.</w:t>
            </w:r>
          </w:p>
        </w:tc>
      </w:tr>
      <w:tr>
        <w:tc>
          <w:tcPr>
            <w:tcW w:type="dxa" w:w="3400"/>
            <w:tcMar>
              <w:top w:type="dxa" w:w="60"/>
              <w:left w:type="dxa" w:w="110"/>
              <w:bottom w:type="dxa" w:w="60"/>
              <w:right w:type="dxa" w:w="110"/>
            </w:tcMar>
          </w:tcPr>
          <w:p>
            <w:pPr>
              <w:spacing w:after="0" w:line="260"/>
              <w:jc w:val="left"/>
            </w:pPr>
            <w:r>
              <w:rPr>
                <w:b w:val="false"/>
                <w:bCs w:val="false"/>
                <w:color w:val="222222"/>
                <w:sz w:val="20"/>
                <w:szCs w:val="20"/>
              </w:rPr>
              <w:t xml:space="preserve">Country-code selector on the mobile number (FR-1.3)</w:t>
            </w:r>
          </w:p>
        </w:tc>
        <w:tc>
          <w:tcPr>
            <w:tcW w:type="dxa" w:w="5626"/>
            <w:tcMar>
              <w:top w:type="dxa" w:w="60"/>
              <w:left w:type="dxa" w:w="110"/>
              <w:bottom w:type="dxa" w:w="60"/>
              <w:right w:type="dxa" w:w="110"/>
            </w:tcMar>
          </w:tcPr>
          <w:p>
            <w:pPr>
              <w:spacing w:after="0" w:line="260"/>
              <w:jc w:val="left"/>
            </w:pPr>
            <w:r>
              <w:rPr>
                <w:b w:val="false"/>
                <w:bCs w:val="false"/>
                <w:color w:val="222222"/>
                <w:sz w:val="20"/>
                <w:szCs w:val="20"/>
              </w:rPr>
              <w:t xml:space="preserve">A single 10-digit Indian mobile number is captured.</w:t>
            </w:r>
          </w:p>
        </w:tc>
      </w:tr>
      <w:tr>
        <w:tc>
          <w:tcPr>
            <w:tcW w:type="dxa" w:w="3400"/>
            <w:tcMar>
              <w:top w:type="dxa" w:w="60"/>
              <w:left w:type="dxa" w:w="110"/>
              <w:bottom w:type="dxa" w:w="60"/>
              <w:right w:type="dxa" w:w="110"/>
            </w:tcMar>
          </w:tcPr>
          <w:p>
            <w:pPr>
              <w:spacing w:after="0" w:line="260"/>
              <w:jc w:val="left"/>
            </w:pPr>
            <w:r>
              <w:rPr>
                <w:b w:val="false"/>
                <w:bCs w:val="false"/>
                <w:color w:val="222222"/>
                <w:sz w:val="20"/>
                <w:szCs w:val="20"/>
              </w:rPr>
              <w:t xml:space="preserve">User ID of 5–20 characters (FR-1.4, FR-2.1)</w:t>
            </w:r>
          </w:p>
        </w:tc>
        <w:tc>
          <w:tcPr>
            <w:tcW w:type="dxa" w:w="5626"/>
            <w:tcMar>
              <w:top w:type="dxa" w:w="60"/>
              <w:left w:type="dxa" w:w="110"/>
              <w:bottom w:type="dxa" w:w="60"/>
              <w:right w:type="dxa" w:w="110"/>
            </w:tcMar>
          </w:tcPr>
          <w:p>
            <w:pPr>
              <w:spacing w:after="0" w:line="260"/>
              <w:jc w:val="left"/>
            </w:pPr>
            <w:r>
              <w:rPr>
                <w:b w:val="false"/>
                <w:bCs w:val="false"/>
                <w:color w:val="222222"/>
                <w:sz w:val="20"/>
                <w:szCs w:val="20"/>
              </w:rPr>
              <w:t xml:space="preserve">Both portals authenticate by email address; there is no user ID.</w:t>
            </w:r>
          </w:p>
        </w:tc>
      </w:tr>
      <w:tr>
        <w:tc>
          <w:tcPr>
            <w:tcW w:type="dxa" w:w="3400"/>
            <w:tcMar>
              <w:top w:type="dxa" w:w="60"/>
              <w:left w:type="dxa" w:w="110"/>
              <w:bottom w:type="dxa" w:w="60"/>
              <w:right w:type="dxa" w:w="110"/>
            </w:tcMar>
          </w:tcPr>
          <w:p>
            <w:pPr>
              <w:spacing w:after="0" w:line="260"/>
              <w:jc w:val="left"/>
            </w:pPr>
            <w:r>
              <w:rPr>
                <w:b w:val="false"/>
                <w:bCs w:val="false"/>
                <w:color w:val="222222"/>
                <w:sz w:val="20"/>
                <w:szCs w:val="20"/>
              </w:rPr>
              <w:t xml:space="preserve">Reset action on the registration form (FR-1.5)</w:t>
            </w:r>
          </w:p>
        </w:tc>
        <w:tc>
          <w:tcPr>
            <w:tcW w:type="dxa" w:w="5626"/>
            <w:tcMar>
              <w:top w:type="dxa" w:w="60"/>
              <w:left w:type="dxa" w:w="110"/>
              <w:bottom w:type="dxa" w:w="60"/>
              <w:right w:type="dxa" w:w="110"/>
            </w:tcMar>
          </w:tcPr>
          <w:p>
            <w:pPr>
              <w:spacing w:after="0" w:line="260"/>
              <w:jc w:val="left"/>
            </w:pPr>
            <w:r>
              <w:rPr>
                <w:b w:val="false"/>
                <w:bCs w:val="false"/>
                <w:color w:val="222222"/>
                <w:sz w:val="20"/>
                <w:szCs w:val="20"/>
              </w:rPr>
              <w:t xml:space="preserve">No reset control exists.</w:t>
            </w:r>
          </w:p>
        </w:tc>
      </w:tr>
      <w:tr>
        <w:tc>
          <w:tcPr>
            <w:tcW w:type="dxa" w:w="3400"/>
            <w:tcMar>
              <w:top w:type="dxa" w:w="60"/>
              <w:left w:type="dxa" w:w="110"/>
              <w:bottom w:type="dxa" w:w="60"/>
              <w:right w:type="dxa" w:w="110"/>
            </w:tcMar>
          </w:tcPr>
          <w:p>
            <w:pPr>
              <w:spacing w:after="0" w:line="260"/>
              <w:jc w:val="left"/>
            </w:pPr>
            <w:r>
              <w:rPr>
                <w:b w:val="false"/>
                <w:bCs w:val="false"/>
                <w:color w:val="222222"/>
                <w:sz w:val="20"/>
                <w:szCs w:val="20"/>
              </w:rPr>
              <w:t xml:space="preserve">Registration acknowledgement screen (FR-1.7)</w:t>
            </w:r>
          </w:p>
        </w:tc>
        <w:tc>
          <w:tcPr>
            <w:tcW w:type="dxa" w:w="5626"/>
            <w:tcMar>
              <w:top w:type="dxa" w:w="60"/>
              <w:left w:type="dxa" w:w="110"/>
              <w:bottom w:type="dxa" w:w="60"/>
              <w:right w:type="dxa" w:w="110"/>
            </w:tcMar>
          </w:tcPr>
          <w:p>
            <w:pPr>
              <w:spacing w:after="0" w:line="260"/>
              <w:jc w:val="left"/>
            </w:pPr>
            <w:r>
              <w:rPr>
                <w:b w:val="false"/>
                <w:bCs w:val="false"/>
                <w:color w:val="222222"/>
                <w:sz w:val="20"/>
                <w:szCs w:val="20"/>
              </w:rPr>
              <w:t xml:space="preserve">The new customer is signed in immediately and taken to the dashboard.</w:t>
            </w:r>
          </w:p>
        </w:tc>
      </w:tr>
      <w:tr>
        <w:tc>
          <w:tcPr>
            <w:tcW w:type="dxa" w:w="3400"/>
            <w:tcMar>
              <w:top w:type="dxa" w:w="60"/>
              <w:left w:type="dxa" w:w="110"/>
              <w:bottom w:type="dxa" w:w="60"/>
              <w:right w:type="dxa" w:w="110"/>
            </w:tcMar>
          </w:tcPr>
          <w:p>
            <w:pPr>
              <w:spacing w:after="0" w:line="260"/>
              <w:jc w:val="left"/>
            </w:pPr>
            <w:r>
              <w:rPr>
                <w:b w:val="false"/>
                <w:bCs w:val="false"/>
                <w:color w:val="222222"/>
                <w:sz w:val="20"/>
                <w:szCs w:val="20"/>
              </w:rPr>
              <w:t xml:space="preserve">Top menu of Home, Pay Bill, Register Complaint, Complaint Status (FR-2.3)</w:t>
            </w:r>
          </w:p>
        </w:tc>
        <w:tc>
          <w:tcPr>
            <w:tcW w:type="dxa" w:w="5626"/>
            <w:tcMar>
              <w:top w:type="dxa" w:w="60"/>
              <w:left w:type="dxa" w:w="110"/>
              <w:bottom w:type="dxa" w:w="60"/>
              <w:right w:type="dxa" w:w="110"/>
            </w:tcMar>
          </w:tcPr>
          <w:p>
            <w:pPr>
              <w:spacing w:after="0" w:line="260"/>
              <w:jc w:val="left"/>
            </w:pPr>
            <w:r>
              <w:rPr>
                <w:b w:val="false"/>
                <w:bCs w:val="false"/>
                <w:color w:val="222222"/>
                <w:sz w:val="20"/>
                <w:szCs w:val="20"/>
              </w:rPr>
              <w:t xml:space="preserve">The customer menu is Dashboard, Bills, New complaint and My complaints.</w:t>
            </w:r>
          </w:p>
        </w:tc>
      </w:tr>
      <w:tr>
        <w:tc>
          <w:tcPr>
            <w:tcW w:type="dxa" w:w="3400"/>
            <w:tcMar>
              <w:top w:type="dxa" w:w="60"/>
              <w:left w:type="dxa" w:w="110"/>
              <w:bottom w:type="dxa" w:w="60"/>
              <w:right w:type="dxa" w:w="110"/>
            </w:tcMar>
          </w:tcPr>
          <w:p>
            <w:pPr>
              <w:spacing w:after="0" w:line="260"/>
              <w:jc w:val="left"/>
            </w:pPr>
            <w:r>
              <w:rPr>
                <w:b w:val="false"/>
                <w:bCs w:val="false"/>
                <w:color w:val="222222"/>
                <w:sz w:val="20"/>
                <w:szCs w:val="20"/>
              </w:rPr>
              <w:t xml:space="preserve">Selecting several bills with a dynamically calculated total (FR-2.4, FR-2.5)</w:t>
            </w:r>
          </w:p>
        </w:tc>
        <w:tc>
          <w:tcPr>
            <w:tcW w:type="dxa" w:w="5626"/>
            <w:tcMar>
              <w:top w:type="dxa" w:w="60"/>
              <w:left w:type="dxa" w:w="110"/>
              <w:bottom w:type="dxa" w:w="60"/>
              <w:right w:type="dxa" w:w="110"/>
            </w:tcMar>
          </w:tcPr>
          <w:p>
            <w:pPr>
              <w:spacing w:after="0" w:line="260"/>
              <w:jc w:val="left"/>
            </w:pPr>
            <w:r>
              <w:rPr>
                <w:b w:val="false"/>
                <w:bCs w:val="false"/>
                <w:color w:val="222222"/>
                <w:sz w:val="20"/>
                <w:szCs w:val="20"/>
              </w:rPr>
              <w:t xml:space="preserve">One unpaid bill is paid per checkout. The total outstanding is shown on the dashboard instead.</w:t>
            </w:r>
          </w:p>
        </w:tc>
      </w:tr>
      <w:tr>
        <w:tc>
          <w:tcPr>
            <w:tcW w:type="dxa" w:w="3400"/>
            <w:tcMar>
              <w:top w:type="dxa" w:w="60"/>
              <w:left w:type="dxa" w:w="110"/>
              <w:bottom w:type="dxa" w:w="60"/>
              <w:right w:type="dxa" w:w="110"/>
            </w:tcMar>
          </w:tcPr>
          <w:p>
            <w:pPr>
              <w:spacing w:after="0" w:line="260"/>
              <w:jc w:val="left"/>
            </w:pPr>
            <w:r>
              <w:rPr>
                <w:b w:val="false"/>
                <w:bCs w:val="false"/>
                <w:color w:val="222222"/>
                <w:sz w:val="20"/>
                <w:szCs w:val="20"/>
              </w:rPr>
              <w:t xml:space="preserve">Payment-gateway charge (FR-3.1, glossary, dependencies)</w:t>
            </w:r>
          </w:p>
        </w:tc>
        <w:tc>
          <w:tcPr>
            <w:tcW w:type="dxa" w:w="5626"/>
            <w:tcMar>
              <w:top w:type="dxa" w:w="60"/>
              <w:left w:type="dxa" w:w="110"/>
              <w:bottom w:type="dxa" w:w="60"/>
              <w:right w:type="dxa" w:w="110"/>
            </w:tcMar>
          </w:tcPr>
          <w:p>
            <w:pPr>
              <w:spacing w:after="0" w:line="260"/>
              <w:jc w:val="left"/>
            </w:pPr>
            <w:r>
              <w:rPr>
                <w:b w:val="false"/>
                <w:bCs w:val="false"/>
                <w:color w:val="222222"/>
                <w:sz w:val="20"/>
                <w:szCs w:val="20"/>
              </w:rPr>
              <w:t xml:space="preserve">No gateway and no gateway charge exist. A fixed ₹50 service charge is applied at bill generation.</w:t>
            </w:r>
          </w:p>
        </w:tc>
      </w:tr>
      <w:tr>
        <w:tc>
          <w:tcPr>
            <w:tcW w:type="dxa" w:w="3400"/>
            <w:tcMar>
              <w:top w:type="dxa" w:w="60"/>
              <w:left w:type="dxa" w:w="110"/>
              <w:bottom w:type="dxa" w:w="60"/>
              <w:right w:type="dxa" w:w="110"/>
            </w:tcMar>
          </w:tcPr>
          <w:p>
            <w:pPr>
              <w:spacing w:after="0" w:line="260"/>
              <w:jc w:val="left"/>
            </w:pPr>
            <w:r>
              <w:rPr>
                <w:b w:val="false"/>
                <w:bCs w:val="false"/>
                <w:color w:val="222222"/>
                <w:sz w:val="20"/>
                <w:szCs w:val="20"/>
              </w:rPr>
              <w:t xml:space="preserve">Mode of payment Debit or Credit (FR-3.1)</w:t>
            </w:r>
          </w:p>
        </w:tc>
        <w:tc>
          <w:tcPr>
            <w:tcW w:type="dxa" w:w="5626"/>
            <w:tcMar>
              <w:top w:type="dxa" w:w="60"/>
              <w:left w:type="dxa" w:w="110"/>
              <w:bottom w:type="dxa" w:w="60"/>
              <w:right w:type="dxa" w:w="110"/>
            </w:tcMar>
          </w:tcPr>
          <w:p>
            <w:pPr>
              <w:spacing w:after="0" w:line="260"/>
              <w:jc w:val="left"/>
            </w:pPr>
            <w:r>
              <w:rPr>
                <w:b w:val="false"/>
                <w:bCs w:val="false"/>
                <w:color w:val="222222"/>
                <w:sz w:val="20"/>
                <w:szCs w:val="20"/>
              </w:rPr>
              <w:t xml:space="preserve">The methods offered are Card and UPI.</w:t>
            </w:r>
          </w:p>
        </w:tc>
      </w:tr>
      <w:tr>
        <w:tc>
          <w:tcPr>
            <w:tcW w:type="dxa" w:w="3400"/>
            <w:tcMar>
              <w:top w:type="dxa" w:w="60"/>
              <w:left w:type="dxa" w:w="110"/>
              <w:bottom w:type="dxa" w:w="60"/>
              <w:right w:type="dxa" w:w="110"/>
            </w:tcMar>
          </w:tcPr>
          <w:p>
            <w:pPr>
              <w:spacing w:after="0" w:line="260"/>
              <w:jc w:val="left"/>
            </w:pPr>
            <w:r>
              <w:rPr>
                <w:b w:val="false"/>
                <w:bCs w:val="false"/>
                <w:color w:val="222222"/>
                <w:sz w:val="20"/>
                <w:szCs w:val="20"/>
              </w:rPr>
              <w:t xml:space="preserve">Card number minimum 16 and holder name minimum 10 characters (FR-3.3)</w:t>
            </w:r>
          </w:p>
        </w:tc>
        <w:tc>
          <w:tcPr>
            <w:tcW w:type="dxa" w:w="5626"/>
            <w:tcMar>
              <w:top w:type="dxa" w:w="60"/>
              <w:left w:type="dxa" w:w="110"/>
              <w:bottom w:type="dxa" w:w="60"/>
              <w:right w:type="dxa" w:w="110"/>
            </w:tcMar>
          </w:tcPr>
          <w:p>
            <w:pPr>
              <w:spacing w:after="0" w:line="260"/>
              <w:jc w:val="left"/>
            </w:pPr>
            <w:r>
              <w:rPr>
                <w:b w:val="false"/>
                <w:bCs w:val="false"/>
                <w:color w:val="222222"/>
                <w:sz w:val="20"/>
                <w:szCs w:val="20"/>
              </w:rPr>
              <w:t xml:space="preserve">The card number must be exactly 16 digits; the holder name has no minimum length.</w:t>
            </w:r>
          </w:p>
        </w:tc>
      </w:tr>
      <w:tr>
        <w:tc>
          <w:tcPr>
            <w:tcW w:type="dxa" w:w="3400"/>
            <w:tcMar>
              <w:top w:type="dxa" w:w="60"/>
              <w:left w:type="dxa" w:w="110"/>
              <w:bottom w:type="dxa" w:w="60"/>
              <w:right w:type="dxa" w:w="110"/>
            </w:tcMar>
          </w:tcPr>
          <w:p>
            <w:pPr>
              <w:spacing w:after="0" w:line="260"/>
              <w:jc w:val="left"/>
            </w:pPr>
            <w:r>
              <w:rPr>
                <w:b w:val="false"/>
                <w:bCs w:val="false"/>
                <w:color w:val="222222"/>
                <w:sz w:val="20"/>
                <w:szCs w:val="20"/>
              </w:rPr>
              <w:t xml:space="preserve">Downloadable receipt (FR-3.4, BR-04)</w:t>
            </w:r>
          </w:p>
        </w:tc>
        <w:tc>
          <w:tcPr>
            <w:tcW w:type="dxa" w:w="5626"/>
            <w:tcMar>
              <w:top w:type="dxa" w:w="60"/>
              <w:left w:type="dxa" w:w="110"/>
              <w:bottom w:type="dxa" w:w="60"/>
              <w:right w:type="dxa" w:w="110"/>
            </w:tcMar>
          </w:tcPr>
          <w:p>
            <w:pPr>
              <w:spacing w:after="0" w:line="260"/>
              <w:jc w:val="left"/>
            </w:pPr>
            <w:r>
              <w:rPr>
                <w:b w:val="false"/>
                <w:bCs w:val="false"/>
                <w:color w:val="222222"/>
                <w:sz w:val="20"/>
                <w:szCs w:val="20"/>
              </w:rPr>
              <w:t xml:space="preserve">The receipt is shown on screen only; there is no download.</w:t>
            </w:r>
          </w:p>
        </w:tc>
      </w:tr>
      <w:tr>
        <w:tc>
          <w:tcPr>
            <w:tcW w:type="dxa" w:w="3400"/>
            <w:tcMar>
              <w:top w:type="dxa" w:w="60"/>
              <w:left w:type="dxa" w:w="110"/>
              <w:bottom w:type="dxa" w:w="60"/>
              <w:right w:type="dxa" w:w="110"/>
            </w:tcMar>
          </w:tcPr>
          <w:p>
            <w:pPr>
              <w:spacing w:after="0" w:line="260"/>
              <w:jc w:val="left"/>
            </w:pPr>
            <w:r>
              <w:rPr>
                <w:b w:val="false"/>
                <w:bCs w:val="false"/>
                <w:color w:val="222222"/>
                <w:sz w:val="20"/>
                <w:szCs w:val="20"/>
              </w:rPr>
              <w:t xml:space="preserve">Category dropdown dependent on complaint type (FR-4.2)</w:t>
            </w:r>
          </w:p>
        </w:tc>
        <w:tc>
          <w:tcPr>
            <w:tcW w:type="dxa" w:w="5626"/>
            <w:tcMar>
              <w:top w:type="dxa" w:w="60"/>
              <w:left w:type="dxa" w:w="110"/>
              <w:bottom w:type="dxa" w:w="60"/>
              <w:right w:type="dxa" w:w="110"/>
            </w:tcMar>
          </w:tcPr>
          <w:p>
            <w:pPr>
              <w:spacing w:after="0" w:line="260"/>
              <w:jc w:val="left"/>
            </w:pPr>
            <w:r>
              <w:rPr>
                <w:b w:val="false"/>
                <w:bCs w:val="false"/>
                <w:color w:val="222222"/>
                <w:sz w:val="20"/>
                <w:szCs w:val="20"/>
              </w:rPr>
              <w:t xml:space="preserve">A single complaint-type dropdown is offered, with no dependent category.</w:t>
            </w:r>
          </w:p>
        </w:tc>
      </w:tr>
      <w:tr>
        <w:tc>
          <w:tcPr>
            <w:tcW w:type="dxa" w:w="3400"/>
            <w:tcMar>
              <w:top w:type="dxa" w:w="60"/>
              <w:left w:type="dxa" w:w="110"/>
              <w:bottom w:type="dxa" w:w="60"/>
              <w:right w:type="dxa" w:w="110"/>
            </w:tcMar>
          </w:tcPr>
          <w:p>
            <w:pPr>
              <w:spacing w:after="0" w:line="260"/>
              <w:jc w:val="left"/>
            </w:pPr>
            <w:r>
              <w:rPr>
                <w:b w:val="false"/>
                <w:bCs w:val="false"/>
                <w:color w:val="222222"/>
                <w:sz w:val="20"/>
                <w:szCs w:val="20"/>
              </w:rPr>
              <w:t xml:space="preserve">Complaint fields Contact Person, Landmark, Consumer No, Mobile and Address (FR-4.3)</w:t>
            </w:r>
          </w:p>
        </w:tc>
        <w:tc>
          <w:tcPr>
            <w:tcW w:type="dxa" w:w="5626"/>
            <w:tcMar>
              <w:top w:type="dxa" w:w="60"/>
              <w:left w:type="dxa" w:w="110"/>
              <w:bottom w:type="dxa" w:w="60"/>
              <w:right w:type="dxa" w:w="110"/>
            </w:tcMar>
          </w:tcPr>
          <w:p>
            <w:pPr>
              <w:spacing w:after="0" w:line="260"/>
              <w:jc w:val="left"/>
            </w:pPr>
            <w:r>
              <w:rPr>
                <w:b w:val="false"/>
                <w:bCs w:val="false"/>
                <w:color w:val="222222"/>
                <w:sz w:val="20"/>
                <w:szCs w:val="20"/>
              </w:rPr>
              <w:t xml:space="preserve">Only type and description are captured; contact details are read from the signed-in account.</w:t>
            </w:r>
          </w:p>
        </w:tc>
      </w:tr>
      <w:tr>
        <w:tc>
          <w:tcPr>
            <w:tcW w:type="dxa" w:w="3400"/>
            <w:tcMar>
              <w:top w:type="dxa" w:w="60"/>
              <w:left w:type="dxa" w:w="110"/>
              <w:bottom w:type="dxa" w:w="60"/>
              <w:right w:type="dxa" w:w="110"/>
            </w:tcMar>
          </w:tcPr>
          <w:p>
            <w:pPr>
              <w:spacing w:after="0" w:line="260"/>
              <w:jc w:val="left"/>
            </w:pPr>
            <w:r>
              <w:rPr>
                <w:b w:val="false"/>
                <w:bCs w:val="false"/>
                <w:color w:val="222222"/>
                <w:sz w:val="20"/>
                <w:szCs w:val="20"/>
              </w:rPr>
              <w:t xml:space="preserve">Separate complaint success screen (FR-4.4)</w:t>
            </w:r>
          </w:p>
        </w:tc>
        <w:tc>
          <w:tcPr>
            <w:tcW w:type="dxa" w:w="5626"/>
            <w:tcMar>
              <w:top w:type="dxa" w:w="60"/>
              <w:left w:type="dxa" w:w="110"/>
              <w:bottom w:type="dxa" w:w="60"/>
              <w:right w:type="dxa" w:w="110"/>
            </w:tcMar>
          </w:tcPr>
          <w:p>
            <w:pPr>
              <w:spacing w:after="0" w:line="260"/>
              <w:jc w:val="left"/>
            </w:pPr>
            <w:r>
              <w:rPr>
                <w:b w:val="false"/>
                <w:bCs w:val="false"/>
                <w:color w:val="222222"/>
                <w:sz w:val="20"/>
                <w:szCs w:val="20"/>
              </w:rPr>
              <w:t xml:space="preserve">The reference is confirmed inline on the same screen, with a link to tracking.</w:t>
            </w:r>
          </w:p>
        </w:tc>
      </w:tr>
      <w:tr>
        <w:tc>
          <w:tcPr>
            <w:tcW w:type="dxa" w:w="3400"/>
            <w:tcMar>
              <w:top w:type="dxa" w:w="60"/>
              <w:left w:type="dxa" w:w="110"/>
              <w:bottom w:type="dxa" w:w="60"/>
              <w:right w:type="dxa" w:w="110"/>
            </w:tcMar>
          </w:tcPr>
          <w:p>
            <w:pPr>
              <w:spacing w:after="0" w:line="260"/>
              <w:jc w:val="left"/>
            </w:pPr>
            <w:r>
              <w:rPr>
                <w:b w:val="false"/>
                <w:bCs w:val="false"/>
                <w:color w:val="222222"/>
                <w:sz w:val="20"/>
                <w:szCs w:val="20"/>
              </w:rPr>
              <w:t xml:space="preserve">Cancel action resetting and refreshing the complaint form (FR-4.5)</w:t>
            </w:r>
          </w:p>
        </w:tc>
        <w:tc>
          <w:tcPr>
            <w:tcW w:type="dxa" w:w="5626"/>
            <w:tcMar>
              <w:top w:type="dxa" w:w="60"/>
              <w:left w:type="dxa" w:w="110"/>
              <w:bottom w:type="dxa" w:w="60"/>
              <w:right w:type="dxa" w:w="110"/>
            </w:tcMar>
          </w:tcPr>
          <w:p>
            <w:pPr>
              <w:spacing w:after="0" w:line="260"/>
              <w:jc w:val="left"/>
            </w:pPr>
            <w:r>
              <w:rPr>
                <w:b w:val="false"/>
                <w:bCs w:val="false"/>
                <w:color w:val="222222"/>
                <w:sz w:val="20"/>
                <w:szCs w:val="20"/>
              </w:rPr>
              <w:t xml:space="preserve">No cancel control exists.</w:t>
            </w:r>
          </w:p>
        </w:tc>
      </w:tr>
      <w:tr>
        <w:tc>
          <w:tcPr>
            <w:tcW w:type="dxa" w:w="3400"/>
            <w:tcMar>
              <w:top w:type="dxa" w:w="60"/>
              <w:left w:type="dxa" w:w="110"/>
              <w:bottom w:type="dxa" w:w="60"/>
              <w:right w:type="dxa" w:w="110"/>
            </w:tcMar>
          </w:tcPr>
          <w:p>
            <w:pPr>
              <w:spacing w:after="0" w:line="260"/>
              <w:jc w:val="left"/>
            </w:pPr>
            <w:r>
              <w:rPr>
                <w:b w:val="false"/>
                <w:bCs w:val="false"/>
                <w:color w:val="222222"/>
                <w:sz w:val="20"/>
                <w:szCs w:val="20"/>
              </w:rPr>
              <w:t xml:space="preserve">Complaint-status tracking listed as out of scope</w:t>
            </w:r>
          </w:p>
        </w:tc>
        <w:tc>
          <w:tcPr>
            <w:tcW w:type="dxa" w:w="5626"/>
            <w:tcMar>
              <w:top w:type="dxa" w:w="60"/>
              <w:left w:type="dxa" w:w="110"/>
              <w:bottom w:type="dxa" w:w="60"/>
              <w:right w:type="dxa" w:w="110"/>
            </w:tcMar>
          </w:tcPr>
          <w:p>
            <w:pPr>
              <w:spacing w:after="0" w:line="260"/>
              <w:jc w:val="left"/>
            </w:pPr>
            <w:r>
              <w:rPr>
                <w:b w:val="false"/>
                <w:bCs w:val="false"/>
                <w:color w:val="222222"/>
                <w:sz w:val="20"/>
                <w:szCs w:val="20"/>
              </w:rPr>
              <w:t xml:space="preserve">It is implemented: each complaint has a status and a full dated timeline visible to the customer.</w:t>
            </w:r>
          </w:p>
        </w:tc>
      </w:tr>
      <w:tr>
        <w:tc>
          <w:tcPr>
            <w:tcW w:type="dxa" w:w="3400"/>
            <w:tcMar>
              <w:top w:type="dxa" w:w="60"/>
              <w:left w:type="dxa" w:w="110"/>
              <w:bottom w:type="dxa" w:w="60"/>
              <w:right w:type="dxa" w:w="110"/>
            </w:tcMar>
          </w:tcPr>
          <w:p>
            <w:pPr>
              <w:spacing w:after="0" w:line="260"/>
              <w:jc w:val="left"/>
            </w:pPr>
            <w:r>
              <w:rPr>
                <w:b w:val="false"/>
                <w:bCs w:val="false"/>
                <w:color w:val="222222"/>
                <w:sz w:val="20"/>
                <w:szCs w:val="20"/>
              </w:rPr>
              <w:t xml:space="preserve">Payment modes other than card listed as out of scope</w:t>
            </w:r>
          </w:p>
        </w:tc>
        <w:tc>
          <w:tcPr>
            <w:tcW w:type="dxa" w:w="5626"/>
            <w:tcMar>
              <w:top w:type="dxa" w:w="60"/>
              <w:left w:type="dxa" w:w="110"/>
              <w:bottom w:type="dxa" w:w="60"/>
              <w:right w:type="dxa" w:w="110"/>
            </w:tcMar>
          </w:tcPr>
          <w:p>
            <w:pPr>
              <w:spacing w:after="0" w:line="260"/>
              <w:jc w:val="left"/>
            </w:pPr>
            <w:r>
              <w:rPr>
                <w:b w:val="false"/>
                <w:bCs w:val="false"/>
                <w:color w:val="222222"/>
                <w:sz w:val="20"/>
                <w:szCs w:val="20"/>
              </w:rPr>
              <w:t xml:space="preserve">UPI payment is implemented.</w:t>
            </w:r>
          </w:p>
        </w:tc>
      </w:tr>
      <w:tr>
        <w:tc>
          <w:tcPr>
            <w:tcW w:type="dxa" w:w="3400"/>
            <w:tcMar>
              <w:top w:type="dxa" w:w="60"/>
              <w:left w:type="dxa" w:w="110"/>
              <w:bottom w:type="dxa" w:w="60"/>
              <w:right w:type="dxa" w:w="110"/>
            </w:tcMar>
          </w:tcPr>
          <w:p>
            <w:pPr>
              <w:spacing w:after="0" w:line="260"/>
              <w:jc w:val="left"/>
            </w:pPr>
            <w:r>
              <w:rPr>
                <w:b w:val="false"/>
                <w:bCs w:val="false"/>
                <w:color w:val="222222"/>
                <w:sz w:val="20"/>
                <w:szCs w:val="20"/>
              </w:rPr>
              <w:t xml:space="preserve">Registration described as static and front-end only</w:t>
            </w:r>
          </w:p>
        </w:tc>
        <w:tc>
          <w:tcPr>
            <w:tcW w:type="dxa" w:w="5626"/>
            <w:tcMar>
              <w:top w:type="dxa" w:w="60"/>
              <w:left w:type="dxa" w:w="110"/>
              <w:bottom w:type="dxa" w:w="60"/>
              <w:right w:type="dxa" w:w="110"/>
            </w:tcMar>
          </w:tcPr>
          <w:p>
            <w:pPr>
              <w:spacing w:after="0" w:line="260"/>
              <w:jc w:val="left"/>
            </w:pPr>
            <w:r>
              <w:rPr>
                <w:b w:val="false"/>
                <w:bCs w:val="false"/>
                <w:color w:val="222222"/>
                <w:sz w:val="20"/>
                <w:szCs w:val="20"/>
              </w:rPr>
              <w:t xml:space="preserve">Registrations persist in browser local storage and survive reloads and navigation.</w:t>
            </w:r>
          </w:p>
        </w:tc>
      </w:tr>
      <w:tr>
        <w:tc>
          <w:tcPr>
            <w:tcW w:type="dxa" w:w="3400"/>
            <w:tcMar>
              <w:top w:type="dxa" w:w="60"/>
              <w:left w:type="dxa" w:w="110"/>
              <w:bottom w:type="dxa" w:w="60"/>
              <w:right w:type="dxa" w:w="110"/>
            </w:tcMar>
          </w:tcPr>
          <w:p>
            <w:pPr>
              <w:spacing w:after="0" w:line="260"/>
              <w:jc w:val="left"/>
            </w:pPr>
            <w:r>
              <w:rPr>
                <w:b w:val="false"/>
                <w:bCs w:val="false"/>
                <w:color w:val="222222"/>
                <w:sz w:val="20"/>
                <w:szCs w:val="20"/>
              </w:rPr>
              <w:t xml:space="preserve">Payment Gateway Provider stakeholder and gateway dependency</w:t>
            </w:r>
          </w:p>
        </w:tc>
        <w:tc>
          <w:tcPr>
            <w:tcW w:type="dxa" w:w="5626"/>
            <w:tcMar>
              <w:top w:type="dxa" w:w="60"/>
              <w:left w:type="dxa" w:w="110"/>
              <w:bottom w:type="dxa" w:w="60"/>
              <w:right w:type="dxa" w:w="110"/>
            </w:tcMar>
          </w:tcPr>
          <w:p>
            <w:pPr>
              <w:spacing w:after="0" w:line="260"/>
              <w:jc w:val="left"/>
            </w:pPr>
            <w:r>
              <w:rPr>
                <w:b w:val="false"/>
                <w:bCs w:val="false"/>
                <w:color w:val="222222"/>
                <w:sz w:val="20"/>
                <w:szCs w:val="20"/>
              </w:rPr>
              <w:t xml:space="preserve">No payment gateway takes part in the build.</w:t>
            </w:r>
          </w:p>
        </w:tc>
      </w:tr>
      <w:tr>
        <w:tc>
          <w:tcPr>
            <w:tcW w:type="dxa" w:w="3400"/>
            <w:tcMar>
              <w:top w:type="dxa" w:w="60"/>
              <w:left w:type="dxa" w:w="110"/>
              <w:bottom w:type="dxa" w:w="60"/>
              <w:right w:type="dxa" w:w="110"/>
            </w:tcMar>
          </w:tcPr>
          <w:p>
            <w:pPr>
              <w:spacing w:after="0" w:line="260"/>
              <w:jc w:val="left"/>
            </w:pPr>
            <w:r>
              <w:rPr>
                <w:b w:val="false"/>
                <w:bCs w:val="false"/>
                <w:color w:val="222222"/>
                <w:sz w:val="20"/>
                <w:szCs w:val="20"/>
              </w:rPr>
              <w:t xml:space="preserve">Approved screen designs EB Screen1–EB Screen9 as the UI reference</w:t>
            </w:r>
          </w:p>
        </w:tc>
        <w:tc>
          <w:tcPr>
            <w:tcW w:type="dxa" w:w="5626"/>
            <w:tcMar>
              <w:top w:type="dxa" w:w="60"/>
              <w:left w:type="dxa" w:w="110"/>
              <w:bottom w:type="dxa" w:w="60"/>
              <w:right w:type="dxa" w:w="110"/>
            </w:tcMar>
          </w:tcPr>
          <w:p>
            <w:pPr>
              <w:spacing w:after="0" w:line="260"/>
              <w:jc w:val="left"/>
            </w:pPr>
            <w:r>
              <w:rPr>
                <w:b w:val="false"/>
                <w:bCs w:val="false"/>
                <w:color w:val="222222"/>
                <w:sz w:val="20"/>
                <w:szCs w:val="20"/>
              </w:rPr>
              <w:t xml:space="preserve">Not applicable to this codebase.</w:t>
            </w:r>
          </w:p>
        </w:tc>
      </w:tr>
      <w:tr>
        <w:tc>
          <w:tcPr>
            <w:tcW w:type="dxa" w:w="3400"/>
            <w:tcMar>
              <w:top w:type="dxa" w:w="60"/>
              <w:left w:type="dxa" w:w="110"/>
              <w:bottom w:type="dxa" w:w="60"/>
              <w:right w:type="dxa" w:w="110"/>
            </w:tcMar>
          </w:tcPr>
          <w:p>
            <w:pPr>
              <w:spacing w:after="0" w:line="260"/>
              <w:jc w:val="left"/>
            </w:pPr>
            <w:r>
              <w:rPr>
                <w:b w:val="false"/>
                <w:bCs w:val="false"/>
                <w:color w:val="222222"/>
                <w:sz w:val="20"/>
                <w:szCs w:val="20"/>
              </w:rPr>
              <w:t xml:space="preserve">Statement that an internal administrator is not a stakeholder</w:t>
            </w:r>
          </w:p>
        </w:tc>
        <w:tc>
          <w:tcPr>
            <w:tcW w:type="dxa" w:w="5626"/>
            <w:tcMar>
              <w:top w:type="dxa" w:w="60"/>
              <w:left w:type="dxa" w:w="110"/>
              <w:bottom w:type="dxa" w:w="60"/>
              <w:right w:type="dxa" w:w="110"/>
            </w:tcMar>
          </w:tcPr>
          <w:p>
            <w:pPr>
              <w:spacing w:after="0" w:line="260"/>
              <w:jc w:val="left"/>
            </w:pPr>
            <w:r>
              <w:rPr>
                <w:b w:val="false"/>
                <w:bCs w:val="false"/>
                <w:color w:val="222222"/>
                <w:sz w:val="20"/>
                <w:szCs w:val="20"/>
              </w:rPr>
              <w:t xml:space="preserve">Administrative capability is delivered through the Grid Manager and Supervisor positions.</w:t>
            </w:r>
          </w:p>
        </w:tc>
      </w:tr>
      <w:tr>
        <w:tc>
          <w:tcPr>
            <w:tcW w:type="dxa" w:w="3400"/>
            <w:tcMar>
              <w:top w:type="dxa" w:w="60"/>
              <w:left w:type="dxa" w:w="110"/>
              <w:bottom w:type="dxa" w:w="60"/>
              <w:right w:type="dxa" w:w="110"/>
            </w:tcMar>
          </w:tcPr>
          <w:p>
            <w:pPr>
              <w:spacing w:after="0" w:line="260"/>
              <w:jc w:val="left"/>
            </w:pPr>
            <w:r>
              <w:rPr>
                <w:b w:val="false"/>
                <w:bCs w:val="false"/>
                <w:color w:val="222222"/>
                <w:sz w:val="20"/>
                <w:szCs w:val="20"/>
              </w:rPr>
              <w:t xml:space="preserve">Risk that the Complaint Status screen is referenced but undefined</w:t>
            </w:r>
          </w:p>
        </w:tc>
        <w:tc>
          <w:tcPr>
            <w:tcW w:type="dxa" w:w="5626"/>
            <w:tcMar>
              <w:top w:type="dxa" w:w="60"/>
              <w:left w:type="dxa" w:w="110"/>
              <w:bottom w:type="dxa" w:w="60"/>
              <w:right w:type="dxa" w:w="110"/>
            </w:tcMar>
          </w:tcPr>
          <w:p>
            <w:pPr>
              <w:spacing w:after="0" w:line="260"/>
              <w:jc w:val="left"/>
            </w:pPr>
            <w:r>
              <w:rPr>
                <w:b w:val="false"/>
                <w:bCs w:val="false"/>
                <w:color w:val="222222"/>
                <w:sz w:val="20"/>
                <w:szCs w:val="20"/>
              </w:rPr>
              <w:t xml:space="preserve">The screen is built and specified in section 6.6.</w:t>
            </w:r>
          </w:p>
        </w:tc>
      </w:tr>
      <w:tr>
        <w:tc>
          <w:tcPr>
            <w:tcW w:type="dxa" w:w="3400"/>
            <w:tcMar>
              <w:top w:type="dxa" w:w="60"/>
              <w:left w:type="dxa" w:w="110"/>
              <w:bottom w:type="dxa" w:w="60"/>
              <w:right w:type="dxa" w:w="110"/>
            </w:tcMar>
          </w:tcPr>
          <w:p>
            <w:pPr>
              <w:spacing w:after="0" w:line="260"/>
              <w:jc w:val="left"/>
            </w:pPr>
            <w:r>
              <w:rPr>
                <w:b w:val="false"/>
                <w:bCs w:val="false"/>
                <w:color w:val="222222"/>
                <w:sz w:val="20"/>
                <w:szCs w:val="20"/>
              </w:rPr>
              <w:t xml:space="preserve">Security claims of salted hashes, PCI-DSS tokenisation, HTTPS and session timeout (NFR-1)</w:t>
            </w:r>
          </w:p>
        </w:tc>
        <w:tc>
          <w:tcPr>
            <w:tcW w:type="dxa" w:w="5626"/>
            <w:tcMar>
              <w:top w:type="dxa" w:w="60"/>
              <w:left w:type="dxa" w:w="110"/>
              <w:bottom w:type="dxa" w:w="60"/>
              <w:right w:type="dxa" w:w="110"/>
            </w:tcMar>
          </w:tcPr>
          <w:p>
            <w:pPr>
              <w:spacing w:after="0" w:line="260"/>
              <w:jc w:val="left"/>
            </w:pPr>
            <w:r>
              <w:rPr>
                <w:b w:val="false"/>
                <w:bCs w:val="false"/>
                <w:color w:val="222222"/>
                <w:sz w:val="20"/>
                <w:szCs w:val="20"/>
              </w:rPr>
              <w:t xml:space="preserve">None is implemented. Restated honestly under NFR-1 and as risks R2 and R3.</w:t>
            </w:r>
          </w:p>
        </w:tc>
      </w:tr>
    </w:tbl>
    <w:p>
      <w:pPr>
        <w:spacing w:after="60" w:line="276"/>
      </w:pPr>
      <w:r>
        <w:rPr>
          <w:b/>
          <w:bCs/>
          <w:color w:val="2A6F5F"/>
          <w:sz w:val="22"/>
          <w:szCs w:val="22"/>
        </w:rPr>
        <w:t xml:space="preserve">Added — present in the code, missing from version 1.0:</w:t>
      </w:r>
    </w:p>
    <w:tbl>
      <w:tblPr>
        <w:tblW w:type="dxa" w:w="9026"/>
        <w:tblBorders>
          <w:top w:val="single" w:color="BFCAD6" w:sz="4"/>
          <w:left w:val="single" w:color="BFCAD6" w:sz="4"/>
          <w:bottom w:val="single" w:color="BFCAD6" w:sz="4"/>
          <w:right w:val="single" w:color="BFCAD6" w:sz="4"/>
          <w:insideH w:val="single" w:color="BFCAD6" w:sz="4"/>
          <w:insideV w:val="single" w:color="BFCAD6" w:sz="4"/>
        </w:tblBorders>
      </w:tblPr>
      <w:tblGrid>
        <w:gridCol w:w="2600"/>
        <w:gridCol w:w="6426"/>
      </w:tblGrid>
      <w:tr>
        <w:trPr>
          <w:tblHeader/>
        </w:trPr>
        <w:tc>
          <w:tcPr>
            <w:tcW w:type="dxa" w:w="2600"/>
            <w:shd w:fill="123B63" w:val="clear"/>
            <w:tcMar>
              <w:top w:type="dxa" w:w="60"/>
              <w:left w:type="dxa" w:w="110"/>
              <w:bottom w:type="dxa" w:w="60"/>
              <w:right w:type="dxa" w:w="110"/>
            </w:tcMar>
          </w:tcPr>
          <w:p>
            <w:pPr>
              <w:spacing w:after="0" w:line="260"/>
              <w:jc w:val="left"/>
            </w:pPr>
            <w:r>
              <w:rPr>
                <w:b/>
                <w:bCs/>
                <w:color w:val="FFFFFF"/>
                <w:sz w:val="20"/>
                <w:szCs w:val="20"/>
              </w:rPr>
              <w:t xml:space="preserve">Area</w:t>
            </w:r>
          </w:p>
        </w:tc>
        <w:tc>
          <w:tcPr>
            <w:tcW w:type="dxa" w:w="6426"/>
            <w:shd w:fill="123B63" w:val="clear"/>
            <w:tcMar>
              <w:top w:type="dxa" w:w="60"/>
              <w:left w:type="dxa" w:w="110"/>
              <w:bottom w:type="dxa" w:w="60"/>
              <w:right w:type="dxa" w:w="110"/>
            </w:tcMar>
          </w:tcPr>
          <w:p>
            <w:pPr>
              <w:spacing w:after="0" w:line="260"/>
              <w:jc w:val="left"/>
            </w:pPr>
            <w:r>
              <w:rPr>
                <w:b/>
                <w:bCs/>
                <w:color w:val="FFFFFF"/>
                <w:sz w:val="20"/>
                <w:szCs w:val="20"/>
              </w:rPr>
              <w:t xml:space="preserve">Added coverage</w:t>
            </w:r>
          </w:p>
        </w:tc>
      </w:tr>
      <w:tr>
        <w:tc>
          <w:tcPr>
            <w:tcW w:type="dxa" w:w="2600"/>
            <w:tcMar>
              <w:top w:type="dxa" w:w="60"/>
              <w:left w:type="dxa" w:w="110"/>
              <w:bottom w:type="dxa" w:w="60"/>
              <w:right w:type="dxa" w:w="110"/>
            </w:tcMar>
          </w:tcPr>
          <w:p>
            <w:pPr>
              <w:spacing w:after="0" w:line="260"/>
              <w:jc w:val="left"/>
            </w:pPr>
            <w:r>
              <w:rPr>
                <w:b w:val="false"/>
                <w:bCs w:val="false"/>
                <w:color w:val="222222"/>
                <w:sz w:val="20"/>
                <w:szCs w:val="20"/>
              </w:rPr>
              <w:t xml:space="preserve">Employee portal</w:t>
            </w:r>
          </w:p>
        </w:tc>
        <w:tc>
          <w:tcPr>
            <w:tcW w:type="dxa" w:w="6426"/>
            <w:tcMar>
              <w:top w:type="dxa" w:w="60"/>
              <w:left w:type="dxa" w:w="110"/>
              <w:bottom w:type="dxa" w:w="60"/>
              <w:right w:type="dxa" w:w="110"/>
            </w:tcMar>
          </w:tcPr>
          <w:p>
            <w:pPr>
              <w:spacing w:after="0" w:line="260"/>
              <w:jc w:val="left"/>
            </w:pPr>
            <w:r>
              <w:rPr>
                <w:b w:val="false"/>
                <w:bCs w:val="false"/>
                <w:color w:val="222222"/>
                <w:sz w:val="20"/>
                <w:szCs w:val="20"/>
              </w:rPr>
              <w:t xml:space="preserve">Employee sign-in, position-driven navigation and a personal work queue with counts by status (6.7).</w:t>
            </w:r>
          </w:p>
        </w:tc>
      </w:tr>
      <w:tr>
        <w:tc>
          <w:tcPr>
            <w:tcW w:type="dxa" w:w="2600"/>
            <w:tcMar>
              <w:top w:type="dxa" w:w="60"/>
              <w:left w:type="dxa" w:w="110"/>
              <w:bottom w:type="dxa" w:w="60"/>
              <w:right w:type="dxa" w:w="110"/>
            </w:tcMar>
          </w:tcPr>
          <w:p>
            <w:pPr>
              <w:spacing w:after="0" w:line="260"/>
              <w:jc w:val="left"/>
            </w:pPr>
            <w:r>
              <w:rPr>
                <w:b w:val="false"/>
                <w:bCs w:val="false"/>
                <w:color w:val="222222"/>
                <w:sz w:val="20"/>
                <w:szCs w:val="20"/>
              </w:rPr>
              <w:t xml:space="preserve">Complaint handling</w:t>
            </w:r>
          </w:p>
        </w:tc>
        <w:tc>
          <w:tcPr>
            <w:tcW w:type="dxa" w:w="6426"/>
            <w:tcMar>
              <w:top w:type="dxa" w:w="60"/>
              <w:left w:type="dxa" w:w="110"/>
              <w:bottom w:type="dxa" w:w="60"/>
              <w:right w:type="dxa" w:w="110"/>
            </w:tcMar>
          </w:tcPr>
          <w:p>
            <w:pPr>
              <w:spacing w:after="0" w:line="260"/>
              <w:jc w:val="left"/>
            </w:pPr>
            <w:r>
              <w:rPr>
                <w:b w:val="false"/>
                <w:bCs w:val="false"/>
                <w:color w:val="222222"/>
                <w:sz w:val="20"/>
                <w:szCs w:val="20"/>
              </w:rPr>
              <w:t xml:space="preserve">Full complaint detail for staff, and status updates carrying a mandatory customer-visible note (6.8).</w:t>
            </w:r>
          </w:p>
        </w:tc>
      </w:tr>
      <w:tr>
        <w:tc>
          <w:tcPr>
            <w:tcW w:type="dxa" w:w="2600"/>
            <w:tcMar>
              <w:top w:type="dxa" w:w="60"/>
              <w:left w:type="dxa" w:w="110"/>
              <w:bottom w:type="dxa" w:w="60"/>
              <w:right w:type="dxa" w:w="110"/>
            </w:tcMar>
          </w:tcPr>
          <w:p>
            <w:pPr>
              <w:spacing w:after="0" w:line="260"/>
              <w:jc w:val="left"/>
            </w:pPr>
            <w:r>
              <w:rPr>
                <w:b w:val="false"/>
                <w:bCs w:val="false"/>
                <w:color w:val="222222"/>
                <w:sz w:val="20"/>
                <w:szCs w:val="20"/>
              </w:rPr>
              <w:t xml:space="preserve">Complaint lifecycle</w:t>
            </w:r>
          </w:p>
        </w:tc>
        <w:tc>
          <w:tcPr>
            <w:tcW w:type="dxa" w:w="6426"/>
            <w:tcMar>
              <w:top w:type="dxa" w:w="60"/>
              <w:left w:type="dxa" w:w="110"/>
              <w:bottom w:type="dxa" w:w="60"/>
              <w:right w:type="dxa" w:w="110"/>
            </w:tcMar>
          </w:tcPr>
          <w:p>
            <w:pPr>
              <w:spacing w:after="0" w:line="260"/>
              <w:jc w:val="left"/>
            </w:pPr>
            <w:r>
              <w:rPr>
                <w:b w:val="false"/>
                <w:bCs w:val="false"/>
                <w:color w:val="222222"/>
                <w:sz w:val="20"/>
                <w:szCs w:val="20"/>
              </w:rPr>
              <w:t xml:space="preserve">The Open → Assigned → In Progress → Resolved lifecycle and its append-only timeline (FR-8.5).</w:t>
            </w:r>
          </w:p>
        </w:tc>
      </w:tr>
      <w:tr>
        <w:tc>
          <w:tcPr>
            <w:tcW w:type="dxa" w:w="2600"/>
            <w:tcMar>
              <w:top w:type="dxa" w:w="60"/>
              <w:left w:type="dxa" w:w="110"/>
              <w:bottom w:type="dxa" w:w="60"/>
              <w:right w:type="dxa" w:w="110"/>
            </w:tcMar>
          </w:tcPr>
          <w:p>
            <w:pPr>
              <w:spacing w:after="0" w:line="260"/>
              <w:jc w:val="left"/>
            </w:pPr>
            <w:r>
              <w:rPr>
                <w:b w:val="false"/>
                <w:bCs w:val="false"/>
                <w:color w:val="222222"/>
                <w:sz w:val="20"/>
                <w:szCs w:val="20"/>
              </w:rPr>
              <w:t xml:space="preserve">Customer lookup</w:t>
            </w:r>
          </w:p>
        </w:tc>
        <w:tc>
          <w:tcPr>
            <w:tcW w:type="dxa" w:w="6426"/>
            <w:tcMar>
              <w:top w:type="dxa" w:w="60"/>
              <w:left w:type="dxa" w:w="110"/>
              <w:bottom w:type="dxa" w:w="60"/>
              <w:right w:type="dxa" w:w="110"/>
            </w:tcMar>
          </w:tcPr>
          <w:p>
            <w:pPr>
              <w:spacing w:after="0" w:line="260"/>
              <w:jc w:val="left"/>
            </w:pPr>
            <w:r>
              <w:rPr>
                <w:b w:val="false"/>
                <w:bCs w:val="false"/>
                <w:color w:val="222222"/>
                <w:sz w:val="20"/>
                <w:szCs w:val="20"/>
              </w:rPr>
              <w:t xml:space="preserve">Live directory search for field staff, showing dues, recent bills and recent complaints (6.9).</w:t>
            </w:r>
          </w:p>
        </w:tc>
      </w:tr>
      <w:tr>
        <w:tc>
          <w:tcPr>
            <w:tcW w:type="dxa" w:w="2600"/>
            <w:tcMar>
              <w:top w:type="dxa" w:w="60"/>
              <w:left w:type="dxa" w:w="110"/>
              <w:bottom w:type="dxa" w:w="60"/>
              <w:right w:type="dxa" w:w="110"/>
            </w:tcMar>
          </w:tcPr>
          <w:p>
            <w:pPr>
              <w:spacing w:after="0" w:line="260"/>
              <w:jc w:val="left"/>
            </w:pPr>
            <w:r>
              <w:rPr>
                <w:b w:val="false"/>
                <w:bCs w:val="false"/>
                <w:color w:val="222222"/>
                <w:sz w:val="20"/>
                <w:szCs w:val="20"/>
              </w:rPr>
              <w:t xml:space="preserve">Operations overview</w:t>
            </w:r>
          </w:p>
        </w:tc>
        <w:tc>
          <w:tcPr>
            <w:tcW w:type="dxa" w:w="6426"/>
            <w:tcMar>
              <w:top w:type="dxa" w:w="60"/>
              <w:left w:type="dxa" w:w="110"/>
              <w:bottom w:type="dxa" w:w="60"/>
              <w:right w:type="dxa" w:w="110"/>
            </w:tcMar>
          </w:tcPr>
          <w:p>
            <w:pPr>
              <w:spacing w:after="0" w:line="260"/>
              <w:jc w:val="left"/>
            </w:pPr>
            <w:r>
              <w:rPr>
                <w:b w:val="false"/>
                <w:bCs w:val="false"/>
                <w:color w:val="222222"/>
                <w:sz w:val="20"/>
                <w:szCs w:val="20"/>
              </w:rPr>
              <w:t xml:space="preserve">System-wide customer, staff, complaint and revenue figures with an unassigned-complaint queue (6.10).</w:t>
            </w:r>
          </w:p>
        </w:tc>
      </w:tr>
      <w:tr>
        <w:tc>
          <w:tcPr>
            <w:tcW w:type="dxa" w:w="2600"/>
            <w:tcMar>
              <w:top w:type="dxa" w:w="60"/>
              <w:left w:type="dxa" w:w="110"/>
              <w:bottom w:type="dxa" w:w="60"/>
              <w:right w:type="dxa" w:w="110"/>
            </w:tcMar>
          </w:tcPr>
          <w:p>
            <w:pPr>
              <w:spacing w:after="0" w:line="260"/>
              <w:jc w:val="left"/>
            </w:pPr>
            <w:r>
              <w:rPr>
                <w:b w:val="false"/>
                <w:bCs w:val="false"/>
                <w:color w:val="222222"/>
                <w:sz w:val="20"/>
                <w:szCs w:val="20"/>
              </w:rPr>
              <w:t xml:space="preserve">Complaint board</w:t>
            </w:r>
          </w:p>
        </w:tc>
        <w:tc>
          <w:tcPr>
            <w:tcW w:type="dxa" w:w="6426"/>
            <w:tcMar>
              <w:top w:type="dxa" w:w="60"/>
              <w:left w:type="dxa" w:w="110"/>
              <w:bottom w:type="dxa" w:w="60"/>
              <w:right w:type="dxa" w:w="110"/>
            </w:tcMar>
          </w:tcPr>
          <w:p>
            <w:pPr>
              <w:spacing w:after="0" w:line="260"/>
              <w:jc w:val="left"/>
            </w:pPr>
            <w:r>
              <w:rPr>
                <w:b w:val="false"/>
                <w:bCs w:val="false"/>
                <w:color w:val="222222"/>
                <w:sz w:val="20"/>
                <w:szCs w:val="20"/>
              </w:rPr>
              <w:t xml:space="preserve">Assignment of complaints restricted to strictly lower tiers, with the timeline entry it creates (6.11).</w:t>
            </w:r>
          </w:p>
        </w:tc>
      </w:tr>
      <w:tr>
        <w:tc>
          <w:tcPr>
            <w:tcW w:type="dxa" w:w="2600"/>
            <w:tcMar>
              <w:top w:type="dxa" w:w="60"/>
              <w:left w:type="dxa" w:w="110"/>
              <w:bottom w:type="dxa" w:w="60"/>
              <w:right w:type="dxa" w:w="110"/>
            </w:tcMar>
          </w:tcPr>
          <w:p>
            <w:pPr>
              <w:spacing w:after="0" w:line="260"/>
              <w:jc w:val="left"/>
            </w:pPr>
            <w:r>
              <w:rPr>
                <w:b w:val="false"/>
                <w:bCs w:val="false"/>
                <w:color w:val="222222"/>
                <w:sz w:val="20"/>
                <w:szCs w:val="20"/>
              </w:rPr>
              <w:t xml:space="preserve">Bill generation</w:t>
            </w:r>
          </w:p>
        </w:tc>
        <w:tc>
          <w:tcPr>
            <w:tcW w:type="dxa" w:w="6426"/>
            <w:tcMar>
              <w:top w:type="dxa" w:w="60"/>
              <w:left w:type="dxa" w:w="110"/>
              <w:bottom w:type="dxa" w:w="60"/>
              <w:right w:type="dxa" w:w="110"/>
            </w:tcMar>
          </w:tcPr>
          <w:p>
            <w:pPr>
              <w:spacing w:after="0" w:line="260"/>
              <w:jc w:val="left"/>
            </w:pPr>
            <w:r>
              <w:rPr>
                <w:b w:val="false"/>
                <w:bCs w:val="false"/>
                <w:color w:val="222222"/>
                <w:sz w:val="20"/>
                <w:szCs w:val="20"/>
              </w:rPr>
              <w:t xml:space="preserve">Metered billing with tiered standard slabs, a flat green-rooftop tariff, a live itemised breakdown, a fixed service charge and a recent-bill log (6.12).</w:t>
            </w:r>
          </w:p>
        </w:tc>
      </w:tr>
      <w:tr>
        <w:tc>
          <w:tcPr>
            <w:tcW w:type="dxa" w:w="2600"/>
            <w:tcMar>
              <w:top w:type="dxa" w:w="60"/>
              <w:left w:type="dxa" w:w="110"/>
              <w:bottom w:type="dxa" w:w="60"/>
              <w:right w:type="dxa" w:w="110"/>
            </w:tcMar>
          </w:tcPr>
          <w:p>
            <w:pPr>
              <w:spacing w:after="0" w:line="260"/>
              <w:jc w:val="left"/>
            </w:pPr>
            <w:r>
              <w:rPr>
                <w:b w:val="false"/>
                <w:bCs w:val="false"/>
                <w:color w:val="222222"/>
                <w:sz w:val="20"/>
                <w:szCs w:val="20"/>
              </w:rPr>
              <w:t xml:space="preserve">Customer administration</w:t>
            </w:r>
          </w:p>
        </w:tc>
        <w:tc>
          <w:tcPr>
            <w:tcW w:type="dxa" w:w="6426"/>
            <w:tcMar>
              <w:top w:type="dxa" w:w="60"/>
              <w:left w:type="dxa" w:w="110"/>
              <w:bottom w:type="dxa" w:w="60"/>
              <w:right w:type="dxa" w:w="110"/>
            </w:tcMar>
          </w:tcPr>
          <w:p>
            <w:pPr>
              <w:spacing w:after="0" w:line="260"/>
              <w:jc w:val="left"/>
            </w:pPr>
            <w:r>
              <w:rPr>
                <w:b w:val="false"/>
                <w:bCs w:val="false"/>
                <w:color w:val="222222"/>
                <w:sz w:val="20"/>
                <w:szCs w:val="20"/>
              </w:rPr>
              <w:t xml:space="preserve">Searchable customer directory with account removal (6.13).</w:t>
            </w:r>
          </w:p>
        </w:tc>
      </w:tr>
      <w:tr>
        <w:tc>
          <w:tcPr>
            <w:tcW w:type="dxa" w:w="2600"/>
            <w:tcMar>
              <w:top w:type="dxa" w:w="60"/>
              <w:left w:type="dxa" w:w="110"/>
              <w:bottom w:type="dxa" w:w="60"/>
              <w:right w:type="dxa" w:w="110"/>
            </w:tcMar>
          </w:tcPr>
          <w:p>
            <w:pPr>
              <w:spacing w:after="0" w:line="260"/>
              <w:jc w:val="left"/>
            </w:pPr>
            <w:r>
              <w:rPr>
                <w:b w:val="false"/>
                <w:bCs w:val="false"/>
                <w:color w:val="222222"/>
                <w:sz w:val="20"/>
                <w:szCs w:val="20"/>
              </w:rPr>
              <w:t xml:space="preserve">Team administration</w:t>
            </w:r>
          </w:p>
        </w:tc>
        <w:tc>
          <w:tcPr>
            <w:tcW w:type="dxa" w:w="6426"/>
            <w:tcMar>
              <w:top w:type="dxa" w:w="60"/>
              <w:left w:type="dxa" w:w="110"/>
              <w:bottom w:type="dxa" w:w="60"/>
              <w:right w:type="dxa" w:w="110"/>
            </w:tcMar>
          </w:tcPr>
          <w:p>
            <w:pPr>
              <w:spacing w:after="0" w:line="260"/>
              <w:jc w:val="left"/>
            </w:pPr>
            <w:r>
              <w:rPr>
                <w:b w:val="false"/>
                <w:bCs w:val="false"/>
                <w:color w:val="222222"/>
                <w:sz w:val="20"/>
                <w:szCs w:val="20"/>
              </w:rPr>
              <w:t xml:space="preserve">Staff listing with workload, adding staff with a position, and removal releasing their open complaints (6.14).</w:t>
            </w:r>
          </w:p>
        </w:tc>
      </w:tr>
      <w:tr>
        <w:tc>
          <w:tcPr>
            <w:tcW w:type="dxa" w:w="2600"/>
            <w:tcMar>
              <w:top w:type="dxa" w:w="60"/>
              <w:left w:type="dxa" w:w="110"/>
              <w:bottom w:type="dxa" w:w="60"/>
              <w:right w:type="dxa" w:w="110"/>
            </w:tcMar>
          </w:tcPr>
          <w:p>
            <w:pPr>
              <w:spacing w:after="0" w:line="260"/>
              <w:jc w:val="left"/>
            </w:pPr>
            <w:r>
              <w:rPr>
                <w:b w:val="false"/>
                <w:bCs w:val="false"/>
                <w:color w:val="222222"/>
                <w:sz w:val="20"/>
                <w:szCs w:val="20"/>
              </w:rPr>
              <w:t xml:space="preserve">Tariff policy administration</w:t>
            </w:r>
          </w:p>
        </w:tc>
        <w:tc>
          <w:tcPr>
            <w:tcW w:type="dxa" w:w="6426"/>
            <w:tcMar>
              <w:top w:type="dxa" w:w="60"/>
              <w:left w:type="dxa" w:w="110"/>
              <w:bottom w:type="dxa" w:w="60"/>
              <w:right w:type="dxa" w:w="110"/>
            </w:tcMar>
          </w:tcPr>
          <w:p>
            <w:pPr>
              <w:spacing w:after="0" w:line="260"/>
              <w:jc w:val="left"/>
            </w:pPr>
            <w:r>
              <w:rPr>
                <w:b w:val="false"/>
                <w:bCs w:val="false"/>
                <w:color w:val="222222"/>
                <w:sz w:val="20"/>
                <w:szCs w:val="20"/>
              </w:rPr>
              <w:t xml:space="preserve">Adding, editing and deleting the tariff policies that price every bill (6.15).</w:t>
            </w:r>
          </w:p>
        </w:tc>
      </w:tr>
      <w:tr>
        <w:tc>
          <w:tcPr>
            <w:tcW w:type="dxa" w:w="2600"/>
            <w:tcMar>
              <w:top w:type="dxa" w:w="60"/>
              <w:left w:type="dxa" w:w="110"/>
              <w:bottom w:type="dxa" w:w="60"/>
              <w:right w:type="dxa" w:w="110"/>
            </w:tcMar>
          </w:tcPr>
          <w:p>
            <w:pPr>
              <w:spacing w:after="0" w:line="260"/>
              <w:jc w:val="left"/>
            </w:pPr>
            <w:r>
              <w:rPr>
                <w:b w:val="false"/>
                <w:bCs w:val="false"/>
                <w:color w:val="222222"/>
                <w:sz w:val="20"/>
                <w:szCs w:val="20"/>
              </w:rPr>
              <w:t xml:space="preserve">Access control</w:t>
            </w:r>
          </w:p>
        </w:tc>
        <w:tc>
          <w:tcPr>
            <w:tcW w:type="dxa" w:w="6426"/>
            <w:tcMar>
              <w:top w:type="dxa" w:w="60"/>
              <w:left w:type="dxa" w:w="110"/>
              <w:bottom w:type="dxa" w:w="60"/>
              <w:right w:type="dxa" w:w="110"/>
            </w:tcMar>
          </w:tcPr>
          <w:p>
            <w:pPr>
              <w:spacing w:after="0" w:line="260"/>
              <w:jc w:val="left"/>
            </w:pPr>
            <w:r>
              <w:rPr>
                <w:b w:val="false"/>
                <w:bCs w:val="false"/>
                <w:color w:val="222222"/>
                <w:sz w:val="20"/>
                <w:szCs w:val="20"/>
              </w:rPr>
              <w:t xml:space="preserve">Three positions with tiers and capability sets, downward-only routing, and guards driving navigation and controls (6.16).</w:t>
            </w:r>
          </w:p>
        </w:tc>
      </w:tr>
      <w:tr>
        <w:tc>
          <w:tcPr>
            <w:tcW w:type="dxa" w:w="2600"/>
            <w:tcMar>
              <w:top w:type="dxa" w:w="60"/>
              <w:left w:type="dxa" w:w="110"/>
              <w:bottom w:type="dxa" w:w="60"/>
              <w:right w:type="dxa" w:w="110"/>
            </w:tcMar>
          </w:tcPr>
          <w:p>
            <w:pPr>
              <w:spacing w:after="0" w:line="260"/>
              <w:jc w:val="left"/>
            </w:pPr>
            <w:r>
              <w:rPr>
                <w:b w:val="false"/>
                <w:bCs w:val="false"/>
                <w:color w:val="222222"/>
                <w:sz w:val="20"/>
                <w:szCs w:val="20"/>
              </w:rPr>
              <w:t xml:space="preserve">UPI payment</w:t>
            </w:r>
          </w:p>
        </w:tc>
        <w:tc>
          <w:tcPr>
            <w:tcW w:type="dxa" w:w="6426"/>
            <w:tcMar>
              <w:top w:type="dxa" w:w="60"/>
              <w:left w:type="dxa" w:w="110"/>
              <w:bottom w:type="dxa" w:w="60"/>
              <w:right w:type="dxa" w:w="110"/>
            </w:tcMar>
          </w:tcPr>
          <w:p>
            <w:pPr>
              <w:spacing w:after="0" w:line="260"/>
              <w:jc w:val="left"/>
            </w:pPr>
            <w:r>
              <w:rPr>
                <w:b w:val="false"/>
                <w:bCs w:val="false"/>
                <w:color w:val="222222"/>
                <w:sz w:val="20"/>
                <w:szCs w:val="20"/>
              </w:rPr>
              <w:t xml:space="preserve">UPI as a payment method alongside card, with its own validation and immediate settlement (FR-3.5, FR-3.6).</w:t>
            </w:r>
          </w:p>
        </w:tc>
      </w:tr>
      <w:tr>
        <w:tc>
          <w:tcPr>
            <w:tcW w:type="dxa" w:w="2600"/>
            <w:tcMar>
              <w:top w:type="dxa" w:w="60"/>
              <w:left w:type="dxa" w:w="110"/>
              <w:bottom w:type="dxa" w:w="60"/>
              <w:right w:type="dxa" w:w="110"/>
            </w:tcMar>
          </w:tcPr>
          <w:p>
            <w:pPr>
              <w:spacing w:after="0" w:line="260"/>
              <w:jc w:val="left"/>
            </w:pPr>
            <w:r>
              <w:rPr>
                <w:b w:val="false"/>
                <w:bCs w:val="false"/>
                <w:color w:val="222222"/>
                <w:sz w:val="20"/>
                <w:szCs w:val="20"/>
              </w:rPr>
              <w:t xml:space="preserve">Customer dashboard</w:t>
            </w:r>
          </w:p>
        </w:tc>
        <w:tc>
          <w:tcPr>
            <w:tcW w:type="dxa" w:w="6426"/>
            <w:tcMar>
              <w:top w:type="dxa" w:w="60"/>
              <w:left w:type="dxa" w:w="110"/>
              <w:bottom w:type="dxa" w:w="60"/>
              <w:right w:type="dxa" w:w="110"/>
            </w:tcMar>
          </w:tcPr>
          <w:p>
            <w:pPr>
              <w:spacing w:after="0" w:line="260"/>
              <w:jc w:val="left"/>
            </w:pPr>
            <w:r>
              <w:rPr>
                <w:b w:val="false"/>
                <w:bCs w:val="false"/>
                <w:color w:val="222222"/>
                <w:sz w:val="20"/>
                <w:szCs w:val="20"/>
              </w:rPr>
              <w:t xml:space="preserve">Outstanding total, latest consumption, open complaint count and recent activity lists (6.2).</w:t>
            </w:r>
          </w:p>
        </w:tc>
      </w:tr>
      <w:tr>
        <w:tc>
          <w:tcPr>
            <w:tcW w:type="dxa" w:w="2600"/>
            <w:tcMar>
              <w:top w:type="dxa" w:w="60"/>
              <w:left w:type="dxa" w:w="110"/>
              <w:bottom w:type="dxa" w:w="60"/>
              <w:right w:type="dxa" w:w="110"/>
            </w:tcMar>
          </w:tcPr>
          <w:p>
            <w:pPr>
              <w:spacing w:after="0" w:line="260"/>
              <w:jc w:val="left"/>
            </w:pPr>
            <w:r>
              <w:rPr>
                <w:b w:val="false"/>
                <w:bCs w:val="false"/>
                <w:color w:val="222222"/>
                <w:sz w:val="20"/>
                <w:szCs w:val="20"/>
              </w:rPr>
              <w:t xml:space="preserve">Platform behaviour</w:t>
            </w:r>
          </w:p>
        </w:tc>
        <w:tc>
          <w:tcPr>
            <w:tcW w:type="dxa" w:w="6426"/>
            <w:tcMar>
              <w:top w:type="dxa" w:w="60"/>
              <w:left w:type="dxa" w:w="110"/>
              <w:bottom w:type="dxa" w:w="60"/>
              <w:right w:type="dxa" w:w="110"/>
            </w:tcMar>
          </w:tcPr>
          <w:p>
            <w:pPr>
              <w:spacing w:after="0" w:line="260"/>
              <w:jc w:val="left"/>
            </w:pPr>
            <w:r>
              <w:rPr>
                <w:b w:val="false"/>
                <w:bCs w:val="false"/>
                <w:color w:val="222222"/>
                <w:sz w:val="20"/>
                <w:szCs w:val="20"/>
              </w:rPr>
              <w:t xml:space="preserve">Local-storage persistence under a versioned key, seeded demo data, prefixed sequential IDs and a reset command (6.17).</w:t>
            </w:r>
          </w:p>
        </w:tc>
      </w:tr>
      <w:tr>
        <w:tc>
          <w:tcPr>
            <w:tcW w:type="dxa" w:w="2600"/>
            <w:tcMar>
              <w:top w:type="dxa" w:w="60"/>
              <w:left w:type="dxa" w:w="110"/>
              <w:bottom w:type="dxa" w:w="60"/>
              <w:right w:type="dxa" w:w="110"/>
            </w:tcMar>
          </w:tcPr>
          <w:p>
            <w:pPr>
              <w:spacing w:after="0" w:line="260"/>
              <w:jc w:val="left"/>
            </w:pPr>
            <w:r>
              <w:rPr>
                <w:b w:val="false"/>
                <w:bCs w:val="false"/>
                <w:color w:val="222222"/>
                <w:sz w:val="20"/>
                <w:szCs w:val="20"/>
              </w:rPr>
              <w:t xml:space="preserve">Site structure</w:t>
            </w:r>
          </w:p>
        </w:tc>
        <w:tc>
          <w:tcPr>
            <w:tcW w:type="dxa" w:w="6426"/>
            <w:tcMar>
              <w:top w:type="dxa" w:w="60"/>
              <w:left w:type="dxa" w:w="110"/>
              <w:bottom w:type="dxa" w:w="60"/>
              <w:right w:type="dxa" w:w="110"/>
            </w:tcMar>
          </w:tcPr>
          <w:p>
            <w:pPr>
              <w:spacing w:after="0" w:line="260"/>
              <w:jc w:val="left"/>
            </w:pPr>
            <w:r>
              <w:rPr>
                <w:b w:val="false"/>
                <w:bCs w:val="false"/>
                <w:color w:val="222222"/>
                <w:sz w:val="20"/>
                <w:szCs w:val="20"/>
              </w:rPr>
              <w:t xml:space="preserve">Landing page with both portals, and the shared top bar and footer rendered on every page (FR-17.6, FR-17.7).</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EE8" w:sz="4" w:space="6"/>
      </w:pBdr>
      <w:jc w:val="center"/>
    </w:pPr>
    <w:r>
      <w:rPr>
        <w:color w:val="6B7280"/>
        <w:sz w:val="16"/>
        <w:szCs w:val="16"/>
      </w:rPr>
      <w:t xml:space="preserve">VoltGrid BRS v1.0   |   Confidential   |   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C77D0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6DEE8" w:sz="6" w:space="6"/>
      </w:pBdr>
      <w:spacing w:after="140" w:before="300"/>
      <w:outlineLvl w:val="0"/>
    </w:pPr>
    <w:rPr>
      <w:rFonts w:ascii="Calibri" w:cs="Calibri" w:eastAsia="Calibri" w:hAnsi="Calibri"/>
      <w:b/>
      <w:bCs/>
      <w:color w:val="123B63"/>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1F5C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VoltGrid — Business Requirements Specification</dc:title>
  <dc:creator>Testlion</dc:creator>
  <cp:lastModifiedBy>Un-named</cp:lastModifiedBy>
  <cp:revision>2</cp:revision>
  <dcterms:created xsi:type="dcterms:W3CDTF">2026-07-30T05:36:49.271Z</dcterms:created>
  <dcterms:modified xsi:type="dcterms:W3CDTF">2026-07-30T05:36:49.272Z</dcterms:modified>
</cp:coreProperties>
</file>

<file path=docProps/custom.xml><?xml version="1.0" encoding="utf-8"?>
<Properties xmlns="http://schemas.openxmlformats.org/officeDocument/2006/custom-properties" xmlns:vt="http://schemas.openxmlformats.org/officeDocument/2006/docPropsVTypes"/>
</file>