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5B60D" w14:textId="77777777" w:rsidR="005968DC" w:rsidRDefault="005968DC" w:rsidP="005968DC">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sz w:val="22"/>
          <w:szCs w:val="22"/>
          <w:lang w:val="en"/>
        </w:rPr>
        <w:t>RAVULA RAHUL</w:t>
      </w:r>
    </w:p>
    <w:p w14:paraId="5625ECA9" w14:textId="77777777" w:rsidR="005968DC" w:rsidRPr="004718DF" w:rsidRDefault="005968DC" w:rsidP="005968DC">
      <w:pPr>
        <w:pStyle w:val="NormalWeb"/>
        <w:rPr>
          <w:rFonts w:ascii="Arial" w:hAnsi="Arial" w:cs="Arial"/>
          <w:sz w:val="22"/>
          <w:szCs w:val="22"/>
          <w:lang w:val="en"/>
        </w:rPr>
      </w:pPr>
      <w:r>
        <w:rPr>
          <w:rStyle w:val="Strong"/>
          <w:rFonts w:ascii="Arial" w:hAnsi="Arial" w:cs="Arial"/>
          <w:lang w:val="en"/>
        </w:rPr>
        <w:t>Learner Email</w:t>
      </w:r>
      <w:r>
        <w:rPr>
          <w:rFonts w:ascii="Arial" w:hAnsi="Arial" w:cs="Arial"/>
          <w:lang w:val="en"/>
        </w:rPr>
        <w:t xml:space="preserve">: </w:t>
      </w:r>
      <w:r w:rsidRPr="004718DF">
        <w:rPr>
          <w:rFonts w:ascii="Arial" w:hAnsi="Arial" w:cs="Arial"/>
          <w:sz w:val="22"/>
          <w:szCs w:val="22"/>
          <w:lang w:val="en"/>
        </w:rPr>
        <w:t>b22in1</w:t>
      </w:r>
      <w:r>
        <w:rPr>
          <w:rFonts w:ascii="Arial" w:hAnsi="Arial" w:cs="Arial"/>
          <w:sz w:val="22"/>
          <w:szCs w:val="22"/>
          <w:lang w:val="en"/>
        </w:rPr>
        <w:t>13</w:t>
      </w:r>
      <w:r w:rsidRPr="004718DF">
        <w:rPr>
          <w:rFonts w:ascii="Arial" w:hAnsi="Arial" w:cs="Arial"/>
          <w:sz w:val="22"/>
          <w:szCs w:val="22"/>
          <w:lang w:val="en"/>
        </w:rPr>
        <w:t>@kitsw.ac.in</w:t>
      </w:r>
    </w:p>
    <w:p w14:paraId="07F4E45E" w14:textId="77777777" w:rsidR="005968DC" w:rsidRPr="005968DC" w:rsidRDefault="005968DC" w:rsidP="005968DC">
      <w:pPr>
        <w:pStyle w:val="NoSpacing"/>
        <w:rPr>
          <w:b/>
          <w:bCs/>
        </w:rPr>
      </w:pPr>
      <w:r>
        <w:rPr>
          <w:rStyle w:val="Strong"/>
          <w:rFonts w:ascii="Arial" w:hAnsi="Arial" w:cs="Arial"/>
          <w:lang w:val="en"/>
        </w:rPr>
        <w:t>Topic</w:t>
      </w:r>
      <w:r>
        <w:rPr>
          <w:rFonts w:ascii="Arial" w:hAnsi="Arial" w:cs="Arial"/>
          <w:lang w:val="en"/>
        </w:rPr>
        <w:t xml:space="preserve">: </w:t>
      </w:r>
      <w:r w:rsidRPr="004718DF">
        <w:rPr>
          <w:rFonts w:ascii="Arial" w:hAnsi="Arial" w:cs="Arial"/>
          <w:b/>
          <w:bCs/>
          <w:lang w:val="en"/>
        </w:rPr>
        <w:t>Engineering</w:t>
      </w:r>
      <w:r w:rsidRPr="004718DF">
        <w:rPr>
          <w:rFonts w:ascii="Arial" w:hAnsi="Arial" w:cs="Arial"/>
          <w:lang w:val="en"/>
        </w:rPr>
        <w:t xml:space="preserve">: </w:t>
      </w:r>
      <w:r w:rsidRPr="005968DC">
        <w:rPr>
          <w:rFonts w:ascii="Arial" w:eastAsia="Times New Roman" w:hAnsi="Arial" w:cs="Arial"/>
          <w:b/>
          <w:bCs/>
          <w:color w:val="1A1A1A"/>
          <w:kern w:val="36"/>
          <w:sz w:val="20"/>
          <w:szCs w:val="20"/>
          <w:lang w:val="en" w:eastAsia="en-IN"/>
          <w14:ligatures w14:val="none"/>
        </w:rPr>
        <w:t>Agricultural Science: Summarize and analyze research on sustainable farming practices</w:t>
      </w:r>
      <w:r w:rsidRPr="005968DC">
        <w:rPr>
          <w:rFonts w:ascii="Arial" w:eastAsia="Times New Roman" w:hAnsi="Arial" w:cs="Arial"/>
          <w:b/>
          <w:bCs/>
          <w:color w:val="1A1A1A"/>
          <w:kern w:val="36"/>
          <w:sz w:val="36"/>
          <w:szCs w:val="36"/>
          <w:lang w:val="en" w:eastAsia="en-IN"/>
          <w14:ligatures w14:val="none"/>
        </w:rPr>
        <w:t>.</w:t>
      </w:r>
    </w:p>
    <w:p w14:paraId="58E99CE0" w14:textId="77777777" w:rsidR="005968DC" w:rsidRPr="005968DC" w:rsidRDefault="005968DC" w:rsidP="005968DC">
      <w:pPr>
        <w:pStyle w:val="NoSpacing"/>
        <w:rPr>
          <w:b/>
          <w:bCs/>
        </w:rPr>
      </w:pPr>
      <w:r w:rsidRPr="005968DC">
        <w:rPr>
          <w:rFonts w:ascii="Arial" w:eastAsia="Times New Roman" w:hAnsi="Arial" w:cs="Arial"/>
          <w:b/>
          <w:bCs/>
          <w:color w:val="1A1A1A"/>
          <w:kern w:val="36"/>
          <w:sz w:val="36"/>
          <w:szCs w:val="36"/>
          <w:lang w:eastAsia="en-IN"/>
          <w14:ligatures w14:val="none"/>
        </w:rPr>
        <w:t xml:space="preserve"> </w:t>
      </w:r>
      <w:r w:rsidRPr="005968DC">
        <w:rPr>
          <w:b/>
          <w:bCs/>
        </w:rPr>
        <w:t>Sustainable Agriculture and Its Implementation Gap—Overcoming Obstacles to Implementation</w:t>
      </w:r>
    </w:p>
    <w:p w14:paraId="15341618" w14:textId="77777777" w:rsidR="005968DC" w:rsidRDefault="005968DC" w:rsidP="005968DC">
      <w:pPr>
        <w:pStyle w:val="NoSpacing"/>
        <w:rPr>
          <w:b/>
          <w:bCs/>
        </w:rPr>
      </w:pPr>
      <w:r>
        <w:rPr>
          <w:rStyle w:val="Strong"/>
          <w:rFonts w:ascii="Arial" w:hAnsi="Arial" w:cs="Arial"/>
          <w:lang w:val="en"/>
        </w:rPr>
        <w:t>Research Paper</w:t>
      </w:r>
      <w:r w:rsidRPr="004718DF">
        <w:rPr>
          <w:rFonts w:ascii="Arial" w:hAnsi="Arial" w:cs="Arial"/>
          <w:lang w:val="en"/>
        </w:rPr>
        <w:t xml:space="preserve">: </w:t>
      </w:r>
      <w:hyperlink r:id="rId5" w:history="1">
        <w:r w:rsidRPr="005968DC">
          <w:rPr>
            <w:rStyle w:val="Hyperlink"/>
            <w:b/>
            <w:bCs/>
          </w:rPr>
          <w:t>https://doi.org/10.3390/su12093853</w:t>
        </w:r>
      </w:hyperlink>
    </w:p>
    <w:p w14:paraId="0A404C99" w14:textId="77777777" w:rsidR="005968DC" w:rsidRPr="005968DC" w:rsidRDefault="005968DC" w:rsidP="005968DC">
      <w:pPr>
        <w:pStyle w:val="NoSpacing"/>
        <w:rPr>
          <w:b/>
          <w:bCs/>
        </w:rPr>
      </w:pPr>
    </w:p>
    <w:p w14:paraId="5FC72DB2" w14:textId="77777777" w:rsidR="005968DC" w:rsidRPr="004718DF" w:rsidRDefault="005968DC" w:rsidP="005968DC">
      <w:pPr>
        <w:pStyle w:val="NoSpacing"/>
        <w:rPr>
          <w:b/>
          <w:bCs/>
        </w:rPr>
      </w:pPr>
      <w:r>
        <w:rPr>
          <w:b/>
          <w:bCs/>
        </w:rPr>
        <w:t>1.</w:t>
      </w:r>
      <w:r w:rsidRPr="004718DF">
        <w:rPr>
          <w:b/>
          <w:bCs/>
        </w:rPr>
        <w:t xml:space="preserve"> RESEARCH PAPER REFERENCE</w:t>
      </w:r>
    </w:p>
    <w:p w14:paraId="7730F4A1" w14:textId="77777777" w:rsidR="005968DC" w:rsidRDefault="005968DC" w:rsidP="005968DC">
      <w:pPr>
        <w:pStyle w:val="NoSpacing"/>
        <w:rPr>
          <w:b/>
          <w:bCs/>
        </w:rPr>
      </w:pPr>
    </w:p>
    <w:p w14:paraId="2C25C511" w14:textId="77777777" w:rsidR="005968DC" w:rsidRPr="005968DC" w:rsidRDefault="005968DC" w:rsidP="005968DC">
      <w:pPr>
        <w:pStyle w:val="NoSpacing"/>
        <w:rPr>
          <w:b/>
          <w:bCs/>
        </w:rPr>
      </w:pPr>
      <w:r w:rsidRPr="00D53E9C">
        <w:rPr>
          <w:b/>
          <w:bCs/>
        </w:rPr>
        <w:t>Title</w:t>
      </w:r>
      <w:r>
        <w:rPr>
          <w:b/>
          <w:bCs/>
        </w:rPr>
        <w:t>:</w:t>
      </w:r>
    </w:p>
    <w:p w14:paraId="4005EB54" w14:textId="77777777" w:rsidR="005968DC" w:rsidRPr="005968DC" w:rsidRDefault="005968DC" w:rsidP="005968DC">
      <w:pPr>
        <w:pStyle w:val="NoSpacing"/>
        <w:rPr>
          <w:b/>
          <w:bCs/>
        </w:rPr>
      </w:pPr>
      <w:r w:rsidRPr="005968DC">
        <w:rPr>
          <w:b/>
          <w:bCs/>
        </w:rPr>
        <w:t>Sustainable Agriculture and Its Implementation Gap—Overcoming Obstacles to Implementation</w:t>
      </w:r>
    </w:p>
    <w:p w14:paraId="3E21BA4D" w14:textId="77777777" w:rsidR="005968DC" w:rsidRDefault="005968DC" w:rsidP="005968DC">
      <w:pPr>
        <w:pStyle w:val="NoSpacing"/>
      </w:pPr>
      <w:r w:rsidRPr="00D53E9C">
        <w:rPr>
          <w:b/>
          <w:bCs/>
        </w:rPr>
        <w:t>Authors:</w:t>
      </w:r>
      <w:r>
        <w:t xml:space="preserve"> </w:t>
      </w:r>
      <w:r w:rsidRPr="005968DC">
        <w:t>Norman Siebrecht</w:t>
      </w:r>
    </w:p>
    <w:p w14:paraId="2EF4EC13" w14:textId="77777777" w:rsidR="005968DC" w:rsidRPr="00D53E9C" w:rsidRDefault="005968DC" w:rsidP="005968DC">
      <w:pPr>
        <w:pStyle w:val="NoSpacing"/>
      </w:pPr>
      <w:r w:rsidRPr="00D53E9C">
        <w:rPr>
          <w:b/>
          <w:bCs/>
        </w:rPr>
        <w:t>Publication Year:</w:t>
      </w:r>
      <w:r>
        <w:rPr>
          <w:b/>
          <w:bCs/>
        </w:rPr>
        <w:t xml:space="preserve"> </w:t>
      </w:r>
      <w:r>
        <w:t>2020</w:t>
      </w:r>
    </w:p>
    <w:p w14:paraId="05114F0D" w14:textId="77777777" w:rsidR="005968DC" w:rsidRPr="005968DC" w:rsidRDefault="005968DC" w:rsidP="005968DC">
      <w:pPr>
        <w:pStyle w:val="NoSpacing"/>
      </w:pPr>
      <w:r w:rsidRPr="00D53E9C">
        <w:rPr>
          <w:b/>
          <w:bCs/>
        </w:rPr>
        <w:t>Journal</w:t>
      </w:r>
      <w:r>
        <w:rPr>
          <w:b/>
          <w:bCs/>
        </w:rPr>
        <w:t xml:space="preserve"> &amp; Research paper link:</w:t>
      </w:r>
      <w:r w:rsidRPr="005968DC">
        <w:t xml:space="preserve"> </w:t>
      </w:r>
      <w:r>
        <w:t xml:space="preserve"> </w:t>
      </w:r>
    </w:p>
    <w:p w14:paraId="04125767" w14:textId="77777777" w:rsidR="005968DC" w:rsidRPr="005968DC" w:rsidRDefault="005968DC" w:rsidP="005968DC">
      <w:pPr>
        <w:pStyle w:val="NoSpacing"/>
        <w:rPr>
          <w:b/>
          <w:bCs/>
        </w:rPr>
      </w:pPr>
      <w:r w:rsidRPr="005968DC">
        <w:rPr>
          <w:b/>
          <w:bCs/>
        </w:rPr>
        <w:t>Sustainable Agriculture and Its Implementation Gap—Overcoming Obstacles to Implementation</w:t>
      </w:r>
    </w:p>
    <w:p w14:paraId="4EAFCE4D" w14:textId="77777777" w:rsidR="005968DC" w:rsidRPr="00D53E9C" w:rsidRDefault="00000000" w:rsidP="005968DC">
      <w:pPr>
        <w:pStyle w:val="NoSpacing"/>
        <w:rPr>
          <w:b/>
          <w:bCs/>
        </w:rPr>
      </w:pPr>
      <w:hyperlink r:id="rId6" w:history="1">
        <w:r w:rsidR="005968DC" w:rsidRPr="005968DC">
          <w:rPr>
            <w:rStyle w:val="Hyperlink"/>
            <w:b/>
            <w:bCs/>
          </w:rPr>
          <w:t>https://doi.org/10.3390/su12093853</w:t>
        </w:r>
      </w:hyperlink>
    </w:p>
    <w:p w14:paraId="14000570" w14:textId="77777777" w:rsidR="005968DC" w:rsidRDefault="005968DC" w:rsidP="00560557"/>
    <w:p w14:paraId="6FDDB11B" w14:textId="442B4794" w:rsidR="00560557" w:rsidRPr="00C629EA" w:rsidRDefault="00560557" w:rsidP="00560557">
      <w:pPr>
        <w:rPr>
          <w:b/>
          <w:bCs/>
          <w:sz w:val="24"/>
          <w:szCs w:val="24"/>
        </w:rPr>
      </w:pPr>
      <w:r w:rsidRPr="00560557">
        <w:rPr>
          <w:b/>
          <w:bCs/>
          <w:sz w:val="24"/>
          <w:szCs w:val="24"/>
        </w:rPr>
        <w:t>Initial Prompt:</w:t>
      </w:r>
    </w:p>
    <w:p w14:paraId="26E044EF" w14:textId="77777777" w:rsidR="00560557" w:rsidRDefault="00560557" w:rsidP="00560557">
      <w:r>
        <w:t>Sustainable farming practices involve techniques that enhance soil fertility, promote water conservation, and increase crop productivity without harming the environment. Key methods include crop rotation, organic farming, agroforestry, and precision agriculture. These practices not only maintain long-term agricultural productivity but also reduce greenhouse gas emissions and conserve biodiversity. By integrating traditional knowledge with modern technology, sustainable farming supports resilient food systems and contributes to environmental preservation.</w:t>
      </w:r>
    </w:p>
    <w:p w14:paraId="04C13C80" w14:textId="77777777" w:rsidR="00560557" w:rsidRDefault="00560557" w:rsidP="00560557"/>
    <w:p w14:paraId="59F4C435" w14:textId="0D7CDC27" w:rsidR="00560557" w:rsidRPr="00C629EA" w:rsidRDefault="00560557" w:rsidP="00560557">
      <w:pPr>
        <w:rPr>
          <w:b/>
          <w:bCs/>
          <w:sz w:val="24"/>
          <w:szCs w:val="24"/>
        </w:rPr>
      </w:pPr>
      <w:r w:rsidRPr="00560557">
        <w:rPr>
          <w:b/>
          <w:bCs/>
          <w:sz w:val="24"/>
          <w:szCs w:val="24"/>
        </w:rPr>
        <w:t xml:space="preserve">Iteration 1 </w:t>
      </w:r>
      <w:r>
        <w:t>.</w:t>
      </w:r>
    </w:p>
    <w:p w14:paraId="1E180876" w14:textId="77777777" w:rsidR="00560557" w:rsidRPr="00560557" w:rsidRDefault="00560557" w:rsidP="00560557">
      <w:pPr>
        <w:rPr>
          <w:b/>
          <w:bCs/>
        </w:rPr>
      </w:pPr>
      <w:r w:rsidRPr="00560557">
        <w:rPr>
          <w:b/>
          <w:bCs/>
        </w:rPr>
        <w:t xml:space="preserve">Summary: </w:t>
      </w:r>
    </w:p>
    <w:p w14:paraId="1B095D3A" w14:textId="77777777" w:rsidR="00560557" w:rsidRDefault="00560557" w:rsidP="00560557">
      <w:r>
        <w:t>Sustainable farming practices, such as crop rotation, organic farming, and agroforestry, are vital for improving soil health and water efficiency. On small-scale farms, these practices enhance local biodiversity and soil fertility, while on industrial farms, precision agriculture and reduced chemical use led to higher yields and lower environmental footprints. Both approaches contribute to resilient food systems and long-term agricultural sustainability.</w:t>
      </w:r>
    </w:p>
    <w:p w14:paraId="514A430D" w14:textId="77777777" w:rsidR="00560557" w:rsidRDefault="00560557" w:rsidP="00560557"/>
    <w:p w14:paraId="4517626B" w14:textId="70EED203" w:rsidR="00560557" w:rsidRPr="00C629EA" w:rsidRDefault="00560557" w:rsidP="00560557">
      <w:pPr>
        <w:rPr>
          <w:b/>
          <w:bCs/>
        </w:rPr>
      </w:pPr>
      <w:r w:rsidRPr="00560557">
        <w:rPr>
          <w:b/>
          <w:bCs/>
        </w:rPr>
        <w:t xml:space="preserve">Iteration 2:  </w:t>
      </w:r>
    </w:p>
    <w:p w14:paraId="2D276988" w14:textId="77777777" w:rsidR="00560557" w:rsidRPr="00560557" w:rsidRDefault="00560557" w:rsidP="00560557">
      <w:pPr>
        <w:rPr>
          <w:b/>
          <w:bCs/>
        </w:rPr>
      </w:pPr>
      <w:r w:rsidRPr="00560557">
        <w:rPr>
          <w:b/>
          <w:bCs/>
        </w:rPr>
        <w:t xml:space="preserve">Summary:  </w:t>
      </w:r>
    </w:p>
    <w:p w14:paraId="5C0844E5" w14:textId="77777777" w:rsidR="00560557" w:rsidRDefault="00560557" w:rsidP="00560557">
      <w:r>
        <w:t>Technology plays a critical role in sustainable farming, with innovations like precision agriculture, remote sensing, and data analytics helping farmers optimize resource use and reduce environmental impact. These advancements, coupled with traditional practices like crop rotation and organic farming, contribute to sustainable food production. By enhancing efficiency and sustainability, technology-driven practices can address global food security challenges while preserving ecosystems.</w:t>
      </w:r>
    </w:p>
    <w:p w14:paraId="4447F1C3" w14:textId="77777777" w:rsidR="00560557" w:rsidRDefault="00560557" w:rsidP="00560557"/>
    <w:p w14:paraId="1712A740" w14:textId="77777777" w:rsidR="00560557" w:rsidRPr="00560557" w:rsidRDefault="00560557" w:rsidP="00560557">
      <w:pPr>
        <w:rPr>
          <w:b/>
          <w:bCs/>
        </w:rPr>
      </w:pPr>
      <w:r w:rsidRPr="00560557">
        <w:rPr>
          <w:b/>
          <w:bCs/>
        </w:rPr>
        <w:t>Final Prompt</w:t>
      </w:r>
      <w:r>
        <w:rPr>
          <w:b/>
          <w:bCs/>
        </w:rPr>
        <w:t>:</w:t>
      </w:r>
    </w:p>
    <w:p w14:paraId="41A6FAD2" w14:textId="77777777" w:rsidR="00560557" w:rsidRDefault="00560557" w:rsidP="00560557">
      <w:r>
        <w:t>Integrating traditional farming practices with modern technology creates sustainable systems that enhance food security and environmental health. Techniques like crop rotation and agroforestry maintain soil fertility and biodiversity, while technologies like precision agriculture and remote sensing optimize resource use and reduce waste. This synergy supports resilient, productive, and eco-friendly farming, addressing global food demands while protecting natural resources.</w:t>
      </w:r>
    </w:p>
    <w:p w14:paraId="3DF12973" w14:textId="77777777" w:rsidR="00560557" w:rsidRDefault="00560557" w:rsidP="00560557"/>
    <w:p w14:paraId="67CFEE7A" w14:textId="77777777" w:rsidR="00560557" w:rsidRPr="00560557" w:rsidRDefault="00560557" w:rsidP="00560557">
      <w:pPr>
        <w:rPr>
          <w:b/>
          <w:bCs/>
        </w:rPr>
      </w:pPr>
      <w:r w:rsidRPr="00560557">
        <w:rPr>
          <w:b/>
          <w:bCs/>
        </w:rPr>
        <w:t>Insights and Applications:</w:t>
      </w:r>
    </w:p>
    <w:p w14:paraId="2EFCA606" w14:textId="77777777" w:rsidR="00560557" w:rsidRDefault="00560557" w:rsidP="00560557">
      <w:r>
        <w:t>Sustainable farming practices blend traditional methods with modern technology to create resilient agricultural systems. Traditional practices like crop rotation and organic farming are crucial for maintaining soil health and biodiversity. When combined with technological innovations such as precision agriculture, remote sensing, and data analytics, these practices optimize resource use, reduce environmental impact, and enhance crop yields. The research highlights the importance of balancing ecological integrity with agricultural productivity to achieve long-term food security. Sustainable farming is not only about reducing harm but also about actively improving the health of the environment and communities.</w:t>
      </w:r>
    </w:p>
    <w:p w14:paraId="2D79F6A4" w14:textId="77777777" w:rsidR="00560557" w:rsidRDefault="00560557" w:rsidP="00560557"/>
    <w:p w14:paraId="3AF7CFD7" w14:textId="77777777" w:rsidR="00560557" w:rsidRPr="00560557" w:rsidRDefault="00560557" w:rsidP="00560557">
      <w:pPr>
        <w:rPr>
          <w:b/>
          <w:bCs/>
        </w:rPr>
      </w:pPr>
      <w:r w:rsidRPr="00560557">
        <w:rPr>
          <w:b/>
          <w:bCs/>
        </w:rPr>
        <w:t>Potential Applications:</w:t>
      </w:r>
    </w:p>
    <w:p w14:paraId="4FED31E9" w14:textId="77777777" w:rsidR="00560557" w:rsidRDefault="00560557" w:rsidP="00560557">
      <w:r>
        <w:t>The findings can be applied to develop policies and training programs that encourage farmers to adopt sustainable practices. Governments and organizations can invest in technologies like precision agriculture to support farmers in resource optimization. These practices can also be integrated into educational curricula to raise awareness about sustainable agriculture's role in food security and environmental protection. Additionally, the insights can guide the development of sustainable certification programs, incentivizing farmers to adopt eco-friendly practices and helping consumers make informed choices. These applications have the potential to promote a global shift towards more sustainable and resilient agricultural systems.</w:t>
      </w:r>
    </w:p>
    <w:p w14:paraId="59A0AA6F" w14:textId="77777777" w:rsidR="00560557" w:rsidRDefault="00560557" w:rsidP="00560557"/>
    <w:p w14:paraId="03B748A8" w14:textId="77777777" w:rsidR="00560557" w:rsidRPr="00560557" w:rsidRDefault="00560557" w:rsidP="00560557">
      <w:pPr>
        <w:rPr>
          <w:b/>
          <w:bCs/>
        </w:rPr>
      </w:pPr>
      <w:r w:rsidRPr="00560557">
        <w:rPr>
          <w:b/>
          <w:bCs/>
        </w:rPr>
        <w:t>Evaluation</w:t>
      </w:r>
    </w:p>
    <w:p w14:paraId="296B10D3" w14:textId="77777777" w:rsidR="00560557" w:rsidRDefault="00560557" w:rsidP="00560557">
      <w:r>
        <w:t>The final summary and insights are clear and concise, effectively conveying the importance of integrating traditional practices with modern technology in sustainable farming. The language is accessible and well-suited for a broad audience, making complex concepts easy to understand.</w:t>
      </w:r>
    </w:p>
    <w:p w14:paraId="0B71468C" w14:textId="77777777" w:rsidR="00560557" w:rsidRDefault="00560557" w:rsidP="00560557"/>
    <w:p w14:paraId="13AC1ED0" w14:textId="77777777" w:rsidR="00560557" w:rsidRPr="00560557" w:rsidRDefault="00560557" w:rsidP="00560557">
      <w:pPr>
        <w:rPr>
          <w:b/>
          <w:bCs/>
        </w:rPr>
      </w:pPr>
      <w:r w:rsidRPr="00560557">
        <w:rPr>
          <w:b/>
          <w:bCs/>
        </w:rPr>
        <w:t>Accuracy:</w:t>
      </w:r>
    </w:p>
    <w:p w14:paraId="4D26BCA5" w14:textId="77777777" w:rsidR="00560557" w:rsidRDefault="00560557" w:rsidP="00560557">
      <w:r>
        <w:t>The summaries and insights accurately reflect current research on sustainable farming practices, focusing on the synergy between traditional methods and modern technology. The potential applications are practical and grounded in real-world challenges, enhancing the overall relevance of the content.</w:t>
      </w:r>
    </w:p>
    <w:p w14:paraId="621FF0CA" w14:textId="77777777" w:rsidR="00560557" w:rsidRDefault="00560557" w:rsidP="00560557"/>
    <w:p w14:paraId="7E654FF8" w14:textId="77777777" w:rsidR="00560557" w:rsidRPr="00560557" w:rsidRDefault="00560557" w:rsidP="00560557">
      <w:pPr>
        <w:rPr>
          <w:b/>
          <w:bCs/>
        </w:rPr>
      </w:pPr>
      <w:r w:rsidRPr="00560557">
        <w:rPr>
          <w:b/>
          <w:bCs/>
        </w:rPr>
        <w:lastRenderedPageBreak/>
        <w:t>Relevance:</w:t>
      </w:r>
    </w:p>
    <w:p w14:paraId="0FB9CE17" w14:textId="77777777" w:rsidR="00560557" w:rsidRDefault="00560557" w:rsidP="00560557">
      <w:r>
        <w:t>The insights and applications are highly relevant to contemporary discussions on food security and environmental sustainability. By addressing the needs of both small-scale and industrial farmers, the content is applicable to a wide range of stakeholders, from policymakers to educators and agricultural practitioners.</w:t>
      </w:r>
    </w:p>
    <w:p w14:paraId="6623F888" w14:textId="77777777" w:rsidR="00560557" w:rsidRDefault="00560557" w:rsidP="00560557"/>
    <w:p w14:paraId="0D0271BF" w14:textId="77777777" w:rsidR="00560557" w:rsidRPr="00560557" w:rsidRDefault="00560557" w:rsidP="00560557">
      <w:pPr>
        <w:rPr>
          <w:b/>
          <w:bCs/>
        </w:rPr>
      </w:pPr>
      <w:r w:rsidRPr="00560557">
        <w:rPr>
          <w:b/>
          <w:bCs/>
        </w:rPr>
        <w:t>Reflection:</w:t>
      </w:r>
    </w:p>
    <w:p w14:paraId="31D254ED" w14:textId="77777777" w:rsidR="00560557" w:rsidRDefault="00560557" w:rsidP="00560557">
      <w:r>
        <w:t>This exercise in summarizing and analysing research on sustainable farming practices has deepened my understanding of the intricate balance required to achieve both agricultural productivity and environmental sustainability. One of the key challenges was distilling complex information into concise and accessible summaries without oversimplifying the content. I learned the importance of focusing on the core message—how the integration of traditional and modern practices can create more resilient and sustainable farming systems.</w:t>
      </w:r>
    </w:p>
    <w:p w14:paraId="6D10C5D6" w14:textId="77777777" w:rsidR="00560557" w:rsidRDefault="00560557" w:rsidP="00560557"/>
    <w:p w14:paraId="3782965B" w14:textId="77777777" w:rsidR="00560557" w:rsidRDefault="00560557" w:rsidP="00560557">
      <w:r>
        <w:t>Another challenge was ensuring that the summaries and insights were relevant to a diverse audience, including policymakers, farmers, and educators. By considering the practical implications of sustainable farming, I was able to highlight the potential applications of the research in real-world settings. This reflection has reinforced the value of clear and accurate communication in translating research findings into actionable insights, and it has given me a greater appreciation for the role of sustainable agriculture in addressing global food security and environmental challenges.</w:t>
      </w:r>
    </w:p>
    <w:sectPr w:rsidR="00560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E385F"/>
    <w:multiLevelType w:val="multilevel"/>
    <w:tmpl w:val="B2C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21ECC"/>
    <w:multiLevelType w:val="multilevel"/>
    <w:tmpl w:val="73B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256375">
    <w:abstractNumId w:val="0"/>
  </w:num>
  <w:num w:numId="2" w16cid:durableId="1612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57"/>
    <w:rsid w:val="001F2C01"/>
    <w:rsid w:val="002E78E6"/>
    <w:rsid w:val="00560557"/>
    <w:rsid w:val="005968DC"/>
    <w:rsid w:val="00803D0B"/>
    <w:rsid w:val="008876EE"/>
    <w:rsid w:val="00C62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F4E5"/>
  <w15:chartTrackingRefBased/>
  <w15:docId w15:val="{63759015-1642-439C-A71F-2ECCEF95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68DC"/>
    <w:pPr>
      <w:spacing w:after="0" w:line="240" w:lineRule="auto"/>
    </w:pPr>
  </w:style>
  <w:style w:type="paragraph" w:styleId="NormalWeb">
    <w:name w:val="Normal (Web)"/>
    <w:basedOn w:val="Normal"/>
    <w:uiPriority w:val="99"/>
    <w:unhideWhenUsed/>
    <w:rsid w:val="005968D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5968DC"/>
    <w:rPr>
      <w:b/>
      <w:bCs/>
    </w:rPr>
  </w:style>
  <w:style w:type="character" w:styleId="Hyperlink">
    <w:name w:val="Hyperlink"/>
    <w:basedOn w:val="DefaultParagraphFont"/>
    <w:uiPriority w:val="99"/>
    <w:unhideWhenUsed/>
    <w:rsid w:val="005968DC"/>
    <w:rPr>
      <w:color w:val="0563C1" w:themeColor="hyperlink"/>
      <w:u w:val="single"/>
    </w:rPr>
  </w:style>
  <w:style w:type="character" w:styleId="UnresolvedMention">
    <w:name w:val="Unresolved Mention"/>
    <w:basedOn w:val="DefaultParagraphFont"/>
    <w:uiPriority w:val="99"/>
    <w:semiHidden/>
    <w:unhideWhenUsed/>
    <w:rsid w:val="005968DC"/>
    <w:rPr>
      <w:color w:val="605E5C"/>
      <w:shd w:val="clear" w:color="auto" w:fill="E1DFDD"/>
    </w:rPr>
  </w:style>
  <w:style w:type="character" w:customStyle="1" w:styleId="Heading1Char">
    <w:name w:val="Heading 1 Char"/>
    <w:basedOn w:val="DefaultParagraphFont"/>
    <w:link w:val="Heading1"/>
    <w:uiPriority w:val="9"/>
    <w:rsid w:val="005968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1495">
      <w:bodyDiv w:val="1"/>
      <w:marLeft w:val="0"/>
      <w:marRight w:val="0"/>
      <w:marTop w:val="0"/>
      <w:marBottom w:val="0"/>
      <w:divBdr>
        <w:top w:val="none" w:sz="0" w:space="0" w:color="auto"/>
        <w:left w:val="none" w:sz="0" w:space="0" w:color="auto"/>
        <w:bottom w:val="none" w:sz="0" w:space="0" w:color="auto"/>
        <w:right w:val="none" w:sz="0" w:space="0" w:color="auto"/>
      </w:divBdr>
    </w:div>
    <w:div w:id="162552088">
      <w:bodyDiv w:val="1"/>
      <w:marLeft w:val="0"/>
      <w:marRight w:val="0"/>
      <w:marTop w:val="0"/>
      <w:marBottom w:val="0"/>
      <w:divBdr>
        <w:top w:val="none" w:sz="0" w:space="0" w:color="auto"/>
        <w:left w:val="none" w:sz="0" w:space="0" w:color="auto"/>
        <w:bottom w:val="none" w:sz="0" w:space="0" w:color="auto"/>
        <w:right w:val="none" w:sz="0" w:space="0" w:color="auto"/>
      </w:divBdr>
    </w:div>
    <w:div w:id="279841127">
      <w:bodyDiv w:val="1"/>
      <w:marLeft w:val="0"/>
      <w:marRight w:val="0"/>
      <w:marTop w:val="0"/>
      <w:marBottom w:val="0"/>
      <w:divBdr>
        <w:top w:val="none" w:sz="0" w:space="0" w:color="auto"/>
        <w:left w:val="none" w:sz="0" w:space="0" w:color="auto"/>
        <w:bottom w:val="none" w:sz="0" w:space="0" w:color="auto"/>
        <w:right w:val="none" w:sz="0" w:space="0" w:color="auto"/>
      </w:divBdr>
    </w:div>
    <w:div w:id="392627624">
      <w:bodyDiv w:val="1"/>
      <w:marLeft w:val="0"/>
      <w:marRight w:val="0"/>
      <w:marTop w:val="0"/>
      <w:marBottom w:val="0"/>
      <w:divBdr>
        <w:top w:val="none" w:sz="0" w:space="0" w:color="auto"/>
        <w:left w:val="none" w:sz="0" w:space="0" w:color="auto"/>
        <w:bottom w:val="none" w:sz="0" w:space="0" w:color="auto"/>
        <w:right w:val="none" w:sz="0" w:space="0" w:color="auto"/>
      </w:divBdr>
      <w:divsChild>
        <w:div w:id="1108618777">
          <w:marLeft w:val="-900"/>
          <w:marRight w:val="-900"/>
          <w:marTop w:val="0"/>
          <w:marBottom w:val="0"/>
          <w:divBdr>
            <w:top w:val="none" w:sz="0" w:space="0" w:color="auto"/>
            <w:left w:val="none" w:sz="0" w:space="0" w:color="auto"/>
            <w:bottom w:val="none" w:sz="0" w:space="0" w:color="auto"/>
            <w:right w:val="none" w:sz="0" w:space="0" w:color="auto"/>
          </w:divBdr>
          <w:divsChild>
            <w:div w:id="1656908569">
              <w:marLeft w:val="0"/>
              <w:marRight w:val="0"/>
              <w:marTop w:val="0"/>
              <w:marBottom w:val="0"/>
              <w:divBdr>
                <w:top w:val="none" w:sz="0" w:space="0" w:color="auto"/>
                <w:left w:val="none" w:sz="0" w:space="0" w:color="auto"/>
                <w:bottom w:val="none" w:sz="0" w:space="0" w:color="auto"/>
                <w:right w:val="none" w:sz="0" w:space="0" w:color="auto"/>
              </w:divBdr>
              <w:divsChild>
                <w:div w:id="1944798298">
                  <w:marLeft w:val="0"/>
                  <w:marRight w:val="0"/>
                  <w:marTop w:val="0"/>
                  <w:marBottom w:val="0"/>
                  <w:divBdr>
                    <w:top w:val="none" w:sz="0" w:space="0" w:color="auto"/>
                    <w:left w:val="none" w:sz="0" w:space="0" w:color="auto"/>
                    <w:bottom w:val="none" w:sz="0" w:space="0" w:color="auto"/>
                    <w:right w:val="none" w:sz="0" w:space="0" w:color="auto"/>
                  </w:divBdr>
                </w:div>
                <w:div w:id="16099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9735">
          <w:marLeft w:val="0"/>
          <w:marRight w:val="0"/>
          <w:marTop w:val="0"/>
          <w:marBottom w:val="0"/>
          <w:divBdr>
            <w:top w:val="none" w:sz="0" w:space="0" w:color="auto"/>
            <w:left w:val="none" w:sz="0" w:space="0" w:color="auto"/>
            <w:bottom w:val="none" w:sz="0" w:space="0" w:color="auto"/>
            <w:right w:val="none" w:sz="0" w:space="0" w:color="auto"/>
          </w:divBdr>
          <w:divsChild>
            <w:div w:id="2047438370">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700857314">
      <w:bodyDiv w:val="1"/>
      <w:marLeft w:val="0"/>
      <w:marRight w:val="0"/>
      <w:marTop w:val="0"/>
      <w:marBottom w:val="0"/>
      <w:divBdr>
        <w:top w:val="none" w:sz="0" w:space="0" w:color="auto"/>
        <w:left w:val="none" w:sz="0" w:space="0" w:color="auto"/>
        <w:bottom w:val="none" w:sz="0" w:space="0" w:color="auto"/>
        <w:right w:val="none" w:sz="0" w:space="0" w:color="auto"/>
      </w:divBdr>
    </w:div>
    <w:div w:id="999965818">
      <w:bodyDiv w:val="1"/>
      <w:marLeft w:val="0"/>
      <w:marRight w:val="0"/>
      <w:marTop w:val="0"/>
      <w:marBottom w:val="0"/>
      <w:divBdr>
        <w:top w:val="none" w:sz="0" w:space="0" w:color="auto"/>
        <w:left w:val="none" w:sz="0" w:space="0" w:color="auto"/>
        <w:bottom w:val="none" w:sz="0" w:space="0" w:color="auto"/>
        <w:right w:val="none" w:sz="0" w:space="0" w:color="auto"/>
      </w:divBdr>
    </w:div>
    <w:div w:id="1631741805">
      <w:bodyDiv w:val="1"/>
      <w:marLeft w:val="0"/>
      <w:marRight w:val="0"/>
      <w:marTop w:val="0"/>
      <w:marBottom w:val="0"/>
      <w:divBdr>
        <w:top w:val="none" w:sz="0" w:space="0" w:color="auto"/>
        <w:left w:val="none" w:sz="0" w:space="0" w:color="auto"/>
        <w:bottom w:val="none" w:sz="0" w:space="0" w:color="auto"/>
        <w:right w:val="none" w:sz="0" w:space="0" w:color="auto"/>
      </w:divBdr>
    </w:div>
    <w:div w:id="2039625990">
      <w:bodyDiv w:val="1"/>
      <w:marLeft w:val="0"/>
      <w:marRight w:val="0"/>
      <w:marTop w:val="0"/>
      <w:marBottom w:val="0"/>
      <w:divBdr>
        <w:top w:val="none" w:sz="0" w:space="0" w:color="auto"/>
        <w:left w:val="none" w:sz="0" w:space="0" w:color="auto"/>
        <w:bottom w:val="none" w:sz="0" w:space="0" w:color="auto"/>
        <w:right w:val="none" w:sz="0" w:space="0" w:color="auto"/>
      </w:divBdr>
      <w:divsChild>
        <w:div w:id="525363675">
          <w:marLeft w:val="-900"/>
          <w:marRight w:val="-900"/>
          <w:marTop w:val="0"/>
          <w:marBottom w:val="0"/>
          <w:divBdr>
            <w:top w:val="none" w:sz="0" w:space="0" w:color="auto"/>
            <w:left w:val="none" w:sz="0" w:space="0" w:color="auto"/>
            <w:bottom w:val="none" w:sz="0" w:space="0" w:color="auto"/>
            <w:right w:val="none" w:sz="0" w:space="0" w:color="auto"/>
          </w:divBdr>
          <w:divsChild>
            <w:div w:id="1176461052">
              <w:marLeft w:val="0"/>
              <w:marRight w:val="0"/>
              <w:marTop w:val="0"/>
              <w:marBottom w:val="0"/>
              <w:divBdr>
                <w:top w:val="none" w:sz="0" w:space="0" w:color="auto"/>
                <w:left w:val="none" w:sz="0" w:space="0" w:color="auto"/>
                <w:bottom w:val="none" w:sz="0" w:space="0" w:color="auto"/>
                <w:right w:val="none" w:sz="0" w:space="0" w:color="auto"/>
              </w:divBdr>
              <w:divsChild>
                <w:div w:id="1768765156">
                  <w:marLeft w:val="0"/>
                  <w:marRight w:val="0"/>
                  <w:marTop w:val="0"/>
                  <w:marBottom w:val="0"/>
                  <w:divBdr>
                    <w:top w:val="none" w:sz="0" w:space="0" w:color="auto"/>
                    <w:left w:val="none" w:sz="0" w:space="0" w:color="auto"/>
                    <w:bottom w:val="none" w:sz="0" w:space="0" w:color="auto"/>
                    <w:right w:val="none" w:sz="0" w:space="0" w:color="auto"/>
                  </w:divBdr>
                </w:div>
                <w:div w:id="14606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5525">
          <w:marLeft w:val="0"/>
          <w:marRight w:val="0"/>
          <w:marTop w:val="0"/>
          <w:marBottom w:val="0"/>
          <w:divBdr>
            <w:top w:val="none" w:sz="0" w:space="0" w:color="auto"/>
            <w:left w:val="none" w:sz="0" w:space="0" w:color="auto"/>
            <w:bottom w:val="none" w:sz="0" w:space="0" w:color="auto"/>
            <w:right w:val="none" w:sz="0" w:space="0" w:color="auto"/>
          </w:divBdr>
          <w:divsChild>
            <w:div w:id="21026763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su12093853" TargetMode="External"/><Relationship Id="rId5" Type="http://schemas.openxmlformats.org/officeDocument/2006/relationships/hyperlink" Target="https://doi.org/10.3390/su120938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Shuklatha Emmadi</dc:creator>
  <cp:keywords/>
  <dc:description/>
  <cp:lastModifiedBy>vathsalya rayagiri</cp:lastModifiedBy>
  <cp:revision>2</cp:revision>
  <dcterms:created xsi:type="dcterms:W3CDTF">2024-08-28T07:50:00Z</dcterms:created>
  <dcterms:modified xsi:type="dcterms:W3CDTF">2024-08-28T07:50:00Z</dcterms:modified>
</cp:coreProperties>
</file>