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CUSTOMER INFORMATION:</w:t>
      </w:r>
    </w:p>
    <w:tbl>
      <w:tblGrid>
        <w:gridCol w:w="2500" w:type="dxa"/>
        <w:gridCol w:w="4000" w:type="dxa"/>
        <w:gridCol w:w="1250" w:type="dxa"/>
        <w:gridCol w:w="4000" w:type="dxa"/>
      </w:tblGrid>
      <w:tr>
        <w:trPr/>
        <w:tc>
          <w:tcPr>
            <w:tcW w:w="2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Airline: </w:t>
            </w:r>
          </w:p>
        </w:tc>
        <w:tc>
          <w:tcPr>
            <w:tcW w:w="4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</w:rPr>
              <w:t xml:space="preserve">Oman Air</w:t>
            </w:r>
          </w:p>
        </w:tc>
        <w:tc>
          <w:tcPr>
            <w:tcW w:w="125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IFE System: </w:t>
            </w:r>
          </w:p>
        </w:tc>
        <w:tc>
          <w:tcPr>
            <w:tcW w:w="4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</w:rPr>
              <w:t xml:space="preserve">AVANT</w:t>
            </w:r>
          </w:p>
        </w:tc>
      </w:tr>
      <w:tr>
        <w:trPr/>
        <w:tc>
          <w:tcPr>
            <w:tcW w:w="2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Tail Number / MSN: </w:t>
            </w:r>
          </w:p>
        </w:tc>
        <w:tc>
          <w:tcPr>
            <w:tcW w:w="4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</w:rPr>
              <w:t xml:space="preserve">A4O-DH / 1572</w:t>
            </w:r>
          </w:p>
        </w:tc>
        <w:tc>
          <w:tcPr>
            <w:tcW w:w="125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Software: </w:t>
            </w:r>
          </w:p>
        </w:tc>
        <w:tc>
          <w:tcPr>
            <w:tcW w:w="4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</w:rPr>
              <w:t xml:space="preserve">v1500</w:t>
            </w:r>
          </w:p>
        </w:tc>
      </w:tr>
      <w:tr>
        <w:trPr/>
        <w:tc>
          <w:tcPr>
            <w:tcW w:w="2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Aircraft type: </w:t>
            </w:r>
          </w:p>
        </w:tc>
        <w:tc>
          <w:tcPr>
            <w:tcW w:w="4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</w:rPr>
              <w:t xml:space="preserve">A330</w:t>
            </w:r>
          </w:p>
        </w:tc>
      </w:tr>
    </w:tbl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Daily report for 2018-06-23 and 2018-06-25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>
        <w:sectPr>
          <w:headerReference w:type="first" r:id="rId7"/>
          <w:headerReference w:type="default" r:id="rId8"/>
          <w:footerReference w:type="first" r:id="rId9"/>
          <w:footerReference w:type="default" r:id="rId10"/>
          <w:titlePg/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No Flight Leg Or Legs in Cruise Phase: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>
        <w:sectPr>
          <w:pgSz w:orient="landscape" w:w="16787" w:h="11870"/>
          <w:pgMar w:top="1440" w:right="1440" w:bottom="1440" w:left="1440" w:header="720" w:footer="720" w:gutter="0"/>
          <w:cols w:num="1" w:space="720"/>
        </w:sect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CUSTOMER REPORTED PROBLEM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</w:rPr>
        <w:t xml:space="preserve">BITE data review for the period from 2018-06-01 00:00:00 to 2018-06-25 00:00:00.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Observations and recommendations: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performance of below SVDUs due to high number of reported communication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performance of below SVDUs due to high number of reported POST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tbl>
      <w:tblGrid>
        <w:gridCol w:w="3000" w:type="dxa"/>
        <w:gridCol w:w="2000" w:type="dxa"/>
        <w:gridCol w:w="5000" w:type="dxa"/>
      </w:tblGrid>
      <w:tr>
        <w:trPr/>
        <w:tc>
          <w:tcPr>
            <w:tcW w:w="3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LRU Name - S/N</w:t>
            </w:r>
          </w:p>
        </w:tc>
        <w:tc>
          <w:tcPr>
            <w:tcW w:w="2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Number of faults</w:t>
            </w:r>
          </w:p>
        </w:tc>
        <w:tc>
          <w:tcPr>
            <w:tcW w:w="5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Description of faults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SVDU29G - A1427440</w:t>
            </w:r>
          </w:p>
        </w:tc>
        <w:tc>
          <w:tcPr>
            <w:tcW w:w="2000" w:type="dxa"/>
          </w:tcPr>
          <w:p>
            <w:pPr/>
            <w:r>
              <w:rPr/>
              <w:t xml:space="preserve">50</w:t>
            </w:r>
          </w:p>
        </w:tc>
        <w:tc>
          <w:tcPr>
            <w:tcW w:w="5000" w:type="dxa"/>
          </w:tcPr>
          <w:p>
            <w:pPr/>
            <w:r>
              <w:rPr/>
              <w:t xml:space="preserve">OMAP ETHERNET COMMUNICATION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SVDU29G - A1427440</w:t>
            </w:r>
          </w:p>
        </w:tc>
        <w:tc>
          <w:tcPr>
            <w:tcW w:w="2000" w:type="dxa"/>
          </w:tcPr>
          <w:p>
            <w:pPr/>
            <w:r>
              <w:rPr/>
              <w:t xml:space="preserve">50</w:t>
            </w:r>
          </w:p>
        </w:tc>
        <w:tc>
          <w:tcPr>
            <w:tcW w:w="5000" w:type="dxa"/>
          </w:tcPr>
          <w:p>
            <w:pPr/>
            <w:r>
              <w:rPr/>
              <w:t xml:space="preserve">FPGA COMMUNICATION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SVDU42J - K1427748</w:t>
            </w:r>
          </w:p>
        </w:tc>
        <w:tc>
          <w:tcPr>
            <w:tcW w:w="2000" w:type="dxa"/>
          </w:tcPr>
          <w:p>
            <w:pPr/>
            <w:r>
              <w:rPr/>
              <w:t xml:space="preserve">23</w:t>
            </w:r>
          </w:p>
        </w:tc>
        <w:tc>
          <w:tcPr>
            <w:tcW w:w="5000" w:type="dxa"/>
          </w:tcPr>
          <w:p>
            <w:pPr/>
            <w:r>
              <w:rPr/>
              <w:t xml:space="preserve">OMAP ETHERNET COMMUNICATION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SVDU28K - A1425174</w:t>
            </w:r>
          </w:p>
        </w:tc>
        <w:tc>
          <w:tcPr>
            <w:tcW w:w="2000" w:type="dxa"/>
          </w:tcPr>
          <w:p>
            <w:pPr/>
            <w:r>
              <w:rPr/>
              <w:t xml:space="preserve">23</w:t>
            </w:r>
          </w:p>
        </w:tc>
        <w:tc>
          <w:tcPr>
            <w:tcW w:w="5000" w:type="dxa"/>
          </w:tcPr>
          <w:p>
            <w:pPr/>
            <w:r>
              <w:rPr/>
              <w:t xml:space="preserve">FPGA COMMUNICATION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SVDU21J - K1432130</w:t>
            </w:r>
          </w:p>
        </w:tc>
        <w:tc>
          <w:tcPr>
            <w:tcW w:w="2000" w:type="dxa"/>
          </w:tcPr>
          <w:p>
            <w:pPr/>
            <w:r>
              <w:rPr/>
              <w:t xml:space="preserve">22</w:t>
            </w:r>
          </w:p>
        </w:tc>
        <w:tc>
          <w:tcPr>
            <w:tcW w:w="5000" w:type="dxa"/>
          </w:tcPr>
          <w:p>
            <w:pPr/>
            <w:r>
              <w:rPr/>
              <w:t xml:space="preserve">OMAP ETHERNET COMMUNICATION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SVDU21J - K1432130</w:t>
            </w:r>
          </w:p>
        </w:tc>
        <w:tc>
          <w:tcPr>
            <w:tcW w:w="2000" w:type="dxa"/>
          </w:tcPr>
          <w:p>
            <w:pPr/>
            <w:r>
              <w:rPr/>
              <w:t xml:space="preserve">22</w:t>
            </w:r>
          </w:p>
        </w:tc>
        <w:tc>
          <w:tcPr>
            <w:tcW w:w="5000" w:type="dxa"/>
          </w:tcPr>
          <w:p>
            <w:pPr/>
            <w:r>
              <w:rPr/>
              <w:t xml:space="preserve">FPGA COMMUNICATION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SVDU42J - K1427748</w:t>
            </w:r>
          </w:p>
        </w:tc>
        <w:tc>
          <w:tcPr>
            <w:tcW w:w="2000" w:type="dxa"/>
          </w:tcPr>
          <w:p>
            <w:pPr/>
            <w:r>
              <w:rPr/>
              <w:t xml:space="preserve">22</w:t>
            </w:r>
          </w:p>
        </w:tc>
        <w:tc>
          <w:tcPr>
            <w:tcW w:w="5000" w:type="dxa"/>
          </w:tcPr>
          <w:p>
            <w:pPr/>
            <w:r>
              <w:rPr/>
              <w:t xml:space="preserve">FPGA COMMUNICATION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SVDU43G - A1425255</w:t>
            </w:r>
          </w:p>
        </w:tc>
        <w:tc>
          <w:tcPr>
            <w:tcW w:w="2000" w:type="dxa"/>
          </w:tcPr>
          <w:p>
            <w:pPr/>
            <w:r>
              <w:rPr/>
              <w:t xml:space="preserve">21</w:t>
            </w:r>
          </w:p>
        </w:tc>
        <w:tc>
          <w:tcPr>
            <w:tcW w:w="5000" w:type="dxa"/>
          </w:tcPr>
          <w:p>
            <w:pPr/>
            <w:r>
              <w:rPr/>
              <w:t xml:space="preserve">FPGA COMMUNICATION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SVDU11K - B1401432</w:t>
            </w:r>
          </w:p>
        </w:tc>
        <w:tc>
          <w:tcPr>
            <w:tcW w:w="2000" w:type="dxa"/>
          </w:tcPr>
          <w:p>
            <w:pPr/>
            <w:r>
              <w:rPr/>
              <w:t xml:space="preserve">21</w:t>
            </w:r>
          </w:p>
        </w:tc>
        <w:tc>
          <w:tcPr>
            <w:tcW w:w="5000" w:type="dxa"/>
          </w:tcPr>
          <w:p>
            <w:pPr/>
            <w:r>
              <w:rPr/>
              <w:t xml:space="preserve">OMAP ETHERNET COMMUNICATION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SVDU43G - A1425255</w:t>
            </w:r>
          </w:p>
        </w:tc>
        <w:tc>
          <w:tcPr>
            <w:tcW w:w="2000" w:type="dxa"/>
          </w:tcPr>
          <w:p>
            <w:pPr/>
            <w:r>
              <w:rPr/>
              <w:t xml:space="preserve">21</w:t>
            </w:r>
          </w:p>
        </w:tc>
        <w:tc>
          <w:tcPr>
            <w:tcW w:w="5000" w:type="dxa"/>
          </w:tcPr>
          <w:p>
            <w:pPr/>
            <w:r>
              <w:rPr/>
              <w:t xml:space="preserve">OMAP ETHERNET COMMUNICATION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SVDU31G - K1427553</w:t>
            </w:r>
          </w:p>
        </w:tc>
        <w:tc>
          <w:tcPr>
            <w:tcW w:w="2000" w:type="dxa"/>
          </w:tcPr>
          <w:p>
            <w:pPr/>
            <w:r>
              <w:rPr/>
              <w:t xml:space="preserve">21</w:t>
            </w:r>
          </w:p>
        </w:tc>
        <w:tc>
          <w:tcPr>
            <w:tcW w:w="5000" w:type="dxa"/>
          </w:tcPr>
          <w:p>
            <w:pPr/>
            <w:r>
              <w:rPr/>
              <w:t xml:space="preserve">VOLATILE MEMORY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SVDU11K - B1401432</w:t>
            </w:r>
          </w:p>
        </w:tc>
        <w:tc>
          <w:tcPr>
            <w:tcW w:w="2000" w:type="dxa"/>
          </w:tcPr>
          <w:p>
            <w:pPr/>
            <w:r>
              <w:rPr/>
              <w:t xml:space="preserve">20</w:t>
            </w:r>
          </w:p>
        </w:tc>
        <w:tc>
          <w:tcPr>
            <w:tcW w:w="5000" w:type="dxa"/>
          </w:tcPr>
          <w:p>
            <w:pPr/>
            <w:r>
              <w:rPr/>
              <w:t xml:space="preserve">FPGA COMMUNICATION</w:t>
            </w:r>
          </w:p>
        </w:tc>
      </w:tr>
    </w:tbl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performance of below SVDUs due to SDXC Card not present on SVDU-G4 error report: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Verify performance, config check and/or dispfac of below SVDUs to confirm if it properly reports due to high number of reported S/W P/N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performance of below TMPUs due to high number of reported communication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Verify performance, config check and/or dispfac of below TPMUs to confirm if it properly reports due to high number of reported S/W P/N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performance/stability and associated RPO functioning of below SPB due to high number of reported status error: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status and stability of below RPO due to high number of reported loss of communication failures by the associated Power Module: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Camera due to high number of reported communication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Printer due to high number of reported communication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performance of below SVDU due to SVDU-G4 failed to mount the SDXC errors report: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status of below SVDU due to high number of link status error reported: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r>
        <w:br w:type="page"/>
      </w: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Seat Reset Comparison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Above reported SVDUs reset count for that period: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High count of seat resets: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r>
        <w:br w:type="page"/>
      </w: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Additional observations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List of offline DSU occurrences:</w:t>
      </w:r>
    </w:p>
    <w:p>
      <w:pPr>
        <w:rPr>
          <w:rFonts w:ascii="Calibri" w:hAnsi="Calibri" w:eastAsia="Calibri" w:cs="Calibri"/>
          <w:sz w:val="22"/>
          <w:szCs w:val="22"/>
        </w:rPr>
      </w:pPr>
    </w:p>
    <w:tbl>
      <w:tblGrid>
        <w:gridCol w:w="3000" w:type="dxa"/>
        <w:gridCol w:w="2000" w:type="dxa"/>
      </w:tblGrid>
      <w:tr>
        <w:trPr/>
        <w:tc>
          <w:tcPr>
            <w:tcW w:w="3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LRU Name - S/N</w:t>
            </w:r>
          </w:p>
        </w:tc>
        <w:tc>
          <w:tcPr>
            <w:tcW w:w="2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Number of faults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DSU3 - A1445827</w:t>
            </w:r>
          </w:p>
        </w:tc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DSU2 - A1669144</w:t>
            </w:r>
          </w:p>
        </w:tc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</w:tr>
    </w:tbl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Details for failure code 10044400001 [The DSUD4 is not responding,  as reported by multiple LRU's.]</w:t>
      </w:r>
    </w:p>
    <w:p>
      <w:pPr>
        <w:rPr>
          <w:rFonts w:ascii="Calibri" w:hAnsi="Calibri" w:eastAsia="Calibri" w:cs="Calibri"/>
          <w:sz w:val="22"/>
          <w:szCs w:val="22"/>
        </w:rPr>
      </w:pPr>
    </w:p>
    <w:tbl>
      <w:tblGrid>
        <w:gridCol w:w="1000" w:type="dxa"/>
        <w:gridCol w:w="1000" w:type="dxa"/>
        <w:gridCol w:w="1500" w:type="dxa"/>
        <w:gridCol w:w="1500" w:type="dxa"/>
        <w:gridCol w:w="1000" w:type="dxa"/>
        <w:gridCol w:w="2000" w:type="dxa"/>
      </w:tblGrid>
      <w:tblPr>
        <w:tblStyle w:val="Details Table"/>
      </w:tblPr>
      <w:tr>
        <w:trPr/>
        <w:tc>
          <w:tcPr>
            <w:tcW w:w="1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LRU</w:t>
            </w:r>
          </w:p>
        </w:tc>
        <w:tc>
          <w:tcPr>
            <w:tcW w:w="1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Flight Leg</w:t>
            </w:r>
          </w:p>
        </w:tc>
        <w:tc>
          <w:tcPr>
            <w:tcW w:w="1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Route</w:t>
            </w:r>
          </w:p>
        </w:tc>
        <w:tc>
          <w:tcPr>
            <w:tcW w:w="1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Flight Phase</w:t>
            </w:r>
          </w:p>
        </w:tc>
        <w:tc>
          <w:tcPr>
            <w:tcW w:w="1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State</w:t>
            </w:r>
          </w:p>
        </w:tc>
        <w:tc>
          <w:tcPr>
            <w:tcW w:w="2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Duration</w:t>
            </w:r>
          </w:p>
        </w:tc>
      </w:tr>
      <w:tr>
        <w:trPr/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DSU2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1578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MCT - MNL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1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Inactive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0 Hours 1 Minutes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DSU3</w:t>
            </w:r>
          </w:p>
        </w:tc>
        <w:tc>
          <w:tcPr>
            <w:tcW w:w="1000" w:type="dxa"/>
          </w:tcPr>
          <w:p>
            <w:pPr/>
            <w:r>
              <w:rPr/>
              <w:t xml:space="preserve">1584</w:t>
            </w:r>
          </w:p>
        </w:tc>
        <w:tc>
          <w:tcPr>
            <w:tcW w:w="1250" w:type="dxa"/>
          </w:tcPr>
          <w:p>
            <w:pPr/>
            <w:r>
              <w:rPr/>
              <w:t xml:space="preserve">MCT - MXP</w:t>
            </w:r>
          </w:p>
        </w:tc>
        <w:tc>
          <w:tcPr>
            <w:tcW w:w="1250" w:type="dxa"/>
          </w:tcPr>
          <w:p>
            <w:pPr/>
            <w:r>
              <w:rPr/>
              <w:t xml:space="preserve">1</w:t>
            </w:r>
          </w:p>
        </w:tc>
        <w:tc>
          <w:tcPr>
            <w:tcW w:w="1000" w:type="dxa"/>
          </w:tcPr>
          <w:p>
            <w:pPr/>
            <w:r>
              <w:rPr/>
              <w:t xml:space="preserve">Inactive</w:t>
            </w:r>
          </w:p>
        </w:tc>
        <w:tc>
          <w:tcPr>
            <w:tcW w:w="2000" w:type="dxa"/>
          </w:tcPr>
          <w:p>
            <w:pPr/>
            <w:r>
              <w:rPr/>
              <w:t xml:space="preserve">0 Hours 1 Minutes</w:t>
            </w:r>
          </w:p>
        </w:tc>
      </w:tr>
    </w:tbl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List of offline DSU with process crash:</w:t>
      </w:r>
    </w:p>
    <w:p>
      <w:pPr>
        <w:rPr>
          <w:rFonts w:ascii="Calibri" w:hAnsi="Calibri" w:eastAsia="Calibri" w:cs="Calibri"/>
          <w:sz w:val="22"/>
          <w:szCs w:val="22"/>
        </w:rPr>
      </w:pPr>
    </w:p>
    <w:tbl>
      <w:tblGrid>
        <w:gridCol w:w="3000" w:type="dxa"/>
        <w:gridCol w:w="2000" w:type="dxa"/>
      </w:tblGrid>
      <w:tr>
        <w:trPr/>
        <w:tc>
          <w:tcPr>
            <w:tcW w:w="3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LRU Name - S/N</w:t>
            </w:r>
          </w:p>
        </w:tc>
        <w:tc>
          <w:tcPr>
            <w:tcW w:w="2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Number of faults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DSU1 - A1496025</w:t>
            </w:r>
          </w:p>
        </w:tc>
        <w:tc>
          <w:tcPr>
            <w:tcW w:w="2000" w:type="dxa"/>
          </w:tcPr>
          <w:p>
            <w:pPr/>
            <w:r>
              <w:rPr/>
              <w:t xml:space="preserve">22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DSU4 - A1452385</w:t>
            </w:r>
          </w:p>
        </w:tc>
        <w:tc>
          <w:tcPr>
            <w:tcW w:w="2000" w:type="dxa"/>
          </w:tcPr>
          <w:p>
            <w:pPr/>
            <w:r>
              <w:rPr/>
              <w:t xml:space="preserve">22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DSU2 - A1669144</w:t>
            </w:r>
          </w:p>
        </w:tc>
        <w:tc>
          <w:tcPr>
            <w:tcW w:w="2000" w:type="dxa"/>
          </w:tcPr>
          <w:p>
            <w:pPr/>
            <w:r>
              <w:rPr/>
              <w:t xml:space="preserve">22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DSU3 - A1445827</w:t>
            </w:r>
          </w:p>
        </w:tc>
        <w:tc>
          <w:tcPr>
            <w:tcW w:w="2000" w:type="dxa"/>
          </w:tcPr>
          <w:p>
            <w:pPr/>
            <w:r>
              <w:rPr/>
              <w:t xml:space="preserve">20</w:t>
            </w:r>
          </w:p>
        </w:tc>
      </w:tr>
    </w:tbl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Verify below ADBGs stability due to high number of reported loss of communication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List of LAIC offline occurrences: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List of CIDS Failure occurrences: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List of ICMT Process restart: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List of ICMT Offline occurrences:</w:t>
      </w:r>
    </w:p>
    <w:p>
      <w:pPr>
        <w:rPr>
          <w:rFonts w:ascii="Calibri" w:hAnsi="Calibri" w:eastAsia="Calibri" w:cs="Calibri"/>
          <w:sz w:val="22"/>
          <w:szCs w:val="22"/>
        </w:rPr>
      </w:pPr>
    </w:p>
    <w:tbl>
      <w:tblGrid>
        <w:gridCol w:w="3000" w:type="dxa"/>
        <w:gridCol w:w="2000" w:type="dxa"/>
      </w:tblGrid>
      <w:tr>
        <w:trPr/>
        <w:tc>
          <w:tcPr>
            <w:tcW w:w="3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LRU Name - S/N</w:t>
            </w:r>
          </w:p>
        </w:tc>
        <w:tc>
          <w:tcPr>
            <w:tcW w:w="2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Number of faults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ICMT1 - A1690140</w:t>
            </w:r>
          </w:p>
        </w:tc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</w:tr>
    </w:tbl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Details for failure code 10043400001 [The ICMT-G4 is not responding,  as reported by multiple LRU's.]</w:t>
      </w:r>
    </w:p>
    <w:p>
      <w:pPr>
        <w:rPr>
          <w:rFonts w:ascii="Calibri" w:hAnsi="Calibri" w:eastAsia="Calibri" w:cs="Calibri"/>
          <w:sz w:val="22"/>
          <w:szCs w:val="22"/>
        </w:rPr>
      </w:pPr>
    </w:p>
    <w:tbl>
      <w:tblGrid>
        <w:gridCol w:w="1000" w:type="dxa"/>
        <w:gridCol w:w="1000" w:type="dxa"/>
        <w:gridCol w:w="1500" w:type="dxa"/>
        <w:gridCol w:w="1500" w:type="dxa"/>
        <w:gridCol w:w="1000" w:type="dxa"/>
        <w:gridCol w:w="2000" w:type="dxa"/>
      </w:tblGrid>
      <w:tblPr>
        <w:tblStyle w:val="Details Table"/>
      </w:tblPr>
      <w:tr>
        <w:trPr/>
        <w:tc>
          <w:tcPr>
            <w:tcW w:w="1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LRU</w:t>
            </w:r>
          </w:p>
        </w:tc>
        <w:tc>
          <w:tcPr>
            <w:tcW w:w="1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Flight Leg</w:t>
            </w:r>
          </w:p>
        </w:tc>
        <w:tc>
          <w:tcPr>
            <w:tcW w:w="1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Route</w:t>
            </w:r>
          </w:p>
        </w:tc>
        <w:tc>
          <w:tcPr>
            <w:tcW w:w="1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Flight Phase</w:t>
            </w:r>
          </w:p>
        </w:tc>
        <w:tc>
          <w:tcPr>
            <w:tcW w:w="1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State</w:t>
            </w:r>
          </w:p>
        </w:tc>
        <w:tc>
          <w:tcPr>
            <w:tcW w:w="2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Duration</w:t>
            </w:r>
          </w:p>
        </w:tc>
      </w:tr>
      <w:tr>
        <w:trPr/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ICMT1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1594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XXX - XXX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1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Inactive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0 Hours 2 Minutes</w:t>
            </w:r>
          </w:p>
        </w:tc>
      </w:tr>
    </w:tbl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t xml:space="preserve">Page </w:t>
    </w:r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of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.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t xml:space="preserve">Page </w:t>
    </w:r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of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.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6000" w:type="dxa"/>
      <w:gridCol w:w="4500" w:type="dxa"/>
    </w:tblGrid>
    <w:tr>
      <w:trPr/>
      <w:tc>
        <w:tcPr>
          <w:tcW w:w="6000" w:type="dxa"/>
        </w:tcPr>
        <w:p>
          <w:pPr>
            <w:jc w:val="left"/>
          </w:pPr>
          <w:r>
            <w:pict>
              <v:shape type="#_x0000_t75" style="width:173px; height:29px; margin-left:0px; margin-top:0px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  <w:tc>
        <w:tcPr>
          <w:tcW w:w="4500" w:type="dxa"/>
          <w:vAlign w:val="center"/>
        </w:tcPr>
        <w:p>
          <w:pPr/>
          <w:r>
            <w:rPr>
              <w:rFonts w:ascii="Arial" w:hAnsi="Arial" w:eastAsia="Arial" w:cs="Arial"/>
              <w:color w:val="001897"/>
              <w:sz w:val="28"/>
              <w:szCs w:val="28"/>
              <w:b/>
            </w:rPr>
            <w:t xml:space="preserve">BITE OFFLOAD ANALYSIS</w:t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6000" w:type="dxa"/>
      <w:gridCol w:w="4500" w:type="dxa"/>
    </w:tblGrid>
    <w:tr>
      <w:trPr/>
      <w:tc>
        <w:tcPr>
          <w:tcW w:w="6000" w:type="dxa"/>
        </w:tcPr>
        <w:p>
          <w:pPr>
            <w:jc w:val="left"/>
          </w:pPr>
          <w:r>
            <w:pict>
              <v:shape type="#_x0000_t75" style="width:173px; height:29px; margin-left:0px; margin-top:0px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  <w:tc>
        <w:tcPr>
          <w:tcW w:w="4500" w:type="dxa"/>
          <w:vAlign w:val="center"/>
        </w:tcPr>
        <w:p>
          <w:pPr/>
          <w:r>
            <w:rPr>
              <w:rFonts w:ascii="Arial" w:hAnsi="Arial" w:eastAsia="Arial" w:cs="Arial"/>
              <w:color w:val="001897"/>
              <w:sz w:val="28"/>
              <w:szCs w:val="28"/>
              <w:b/>
            </w:rPr>
            <w:t xml:space="preserve">BITE OFFLOAD ANALYSIS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Details Table">
    <w:name w:val="Details Table"/>
    <w:uiPriority w:val="99"/>
    <w:tblPr>
      <w:tblW w:w="0" w:type="auto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  <w:tblStylePr w:type="firstRow">
      <w:tcPr>
        <w:tcPr>
          <w:shd w:val="clear" w:color="" w:fill="FF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header2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2018-06-19T04:34:58-07:00</dcterms:created>
  <dcterms:modified xsi:type="dcterms:W3CDTF">2018-06-19T04:34:58-07:00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