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594A8D" w:rsidRPr="00594A8D" w14:paraId="1DB41B91" w14:textId="77777777" w:rsidTr="00560157">
        <w:trPr>
          <w:trHeight w:val="589"/>
        </w:trPr>
        <w:tc>
          <w:tcPr>
            <w:tcW w:w="11354" w:type="dxa"/>
          </w:tcPr>
          <w:p w14:paraId="452B0037" w14:textId="2E8BDCF5" w:rsidR="00594A8D" w:rsidRPr="00594A8D" w:rsidRDefault="00594A8D" w:rsidP="00594A8D">
            <w:pPr>
              <w:spacing w:before="60"/>
              <w:rPr>
                <w:rFonts w:cstheme="minorHAnsi"/>
                <w:b/>
                <w:bCs/>
                <w:sz w:val="40"/>
                <w:szCs w:val="40"/>
              </w:rPr>
            </w:pPr>
            <w:r w:rsidRPr="00594A8D">
              <w:rPr>
                <w:rFonts w:cstheme="minorHAnsi"/>
                <w:b/>
                <w:bCs/>
                <w:sz w:val="36"/>
                <w:szCs w:val="36"/>
              </w:rPr>
              <w:t xml:space="preserve">                                      </w:t>
            </w:r>
            <w:r w:rsidRPr="00594A8D">
              <w:rPr>
                <w:rFonts w:cstheme="minorHAnsi"/>
                <w:b/>
                <w:bCs/>
                <w:color w:val="002060"/>
                <w:sz w:val="40"/>
                <w:szCs w:val="40"/>
              </w:rPr>
              <w:t>SHIVARAPU RAHUL</w:t>
            </w:r>
          </w:p>
        </w:tc>
      </w:tr>
      <w:tr w:rsidR="00594A8D" w:rsidRPr="00594A8D" w14:paraId="073FF94B" w14:textId="77777777" w:rsidTr="00560157">
        <w:trPr>
          <w:trHeight w:val="384"/>
        </w:trPr>
        <w:tc>
          <w:tcPr>
            <w:tcW w:w="11354" w:type="dxa"/>
            <w:tcBorders>
              <w:bottom w:val="single" w:sz="8" w:space="0" w:color="auto"/>
            </w:tcBorders>
          </w:tcPr>
          <w:p w14:paraId="21925E7F" w14:textId="15ABAF27" w:rsidR="00594A8D" w:rsidRPr="00594A8D" w:rsidRDefault="00594A8D" w:rsidP="00D85E54">
            <w:pPr>
              <w:spacing w:before="60" w:after="60"/>
              <w:rPr>
                <w:rFonts w:cstheme="minorHAnsi"/>
                <w:sz w:val="20"/>
                <w:szCs w:val="20"/>
              </w:rPr>
            </w:pPr>
            <w:r w:rsidRPr="00594A8D">
              <w:rPr>
                <w:rFonts w:cstheme="minorHAnsi"/>
                <w:b/>
                <w:bCs/>
                <w:sz w:val="20"/>
                <w:szCs w:val="20"/>
              </w:rPr>
              <w:t xml:space="preserve">                     Mobile: </w:t>
            </w:r>
            <w:r w:rsidRPr="00594A8D">
              <w:rPr>
                <w:rFonts w:cstheme="minorHAnsi"/>
                <w:sz w:val="20"/>
                <w:szCs w:val="20"/>
              </w:rPr>
              <w:t>+91-</w:t>
            </w:r>
            <w:r w:rsidR="00EF6C82">
              <w:rPr>
                <w:rFonts w:cstheme="minorHAnsi"/>
                <w:sz w:val="20"/>
                <w:szCs w:val="20"/>
              </w:rPr>
              <w:t>6281924161</w:t>
            </w:r>
            <w:r w:rsidRPr="00594A8D">
              <w:rPr>
                <w:rFonts w:cstheme="minorHAnsi"/>
                <w:sz w:val="20"/>
                <w:szCs w:val="20"/>
              </w:rPr>
              <w:t xml:space="preserve">                    </w:t>
            </w:r>
            <w:r w:rsidRPr="00594A8D">
              <w:rPr>
                <w:rFonts w:cstheme="minorHAnsi"/>
                <w:b/>
                <w:bCs/>
                <w:sz w:val="20"/>
                <w:szCs w:val="20"/>
              </w:rPr>
              <w:t>Email</w:t>
            </w:r>
            <w:r w:rsidRPr="00594A8D">
              <w:rPr>
                <w:rFonts w:cstheme="minorHAnsi"/>
                <w:sz w:val="20"/>
                <w:szCs w:val="20"/>
              </w:rPr>
              <w:t xml:space="preserve">: </w:t>
            </w:r>
            <w:hyperlink r:id="rId7" w:history="1">
              <w:r w:rsidR="00EF6C82" w:rsidRPr="00C82D4E">
                <w:rPr>
                  <w:rStyle w:val="Hyperlink"/>
                  <w:rFonts w:cstheme="minorHAnsi"/>
                  <w:sz w:val="20"/>
                  <w:szCs w:val="20"/>
                </w:rPr>
                <w:t>shivarapurahul@gmail.com</w:t>
              </w:r>
            </w:hyperlink>
            <w:r w:rsidRPr="00594A8D">
              <w:rPr>
                <w:rFonts w:cstheme="minorHAnsi"/>
                <w:sz w:val="20"/>
                <w:szCs w:val="20"/>
              </w:rPr>
              <w:t xml:space="preserve">                    </w:t>
            </w:r>
            <w:r w:rsidRPr="00594A8D">
              <w:rPr>
                <w:rFonts w:cstheme="minorHAnsi"/>
                <w:b/>
                <w:bCs/>
                <w:sz w:val="20"/>
                <w:szCs w:val="20"/>
              </w:rPr>
              <w:t>Gender</w:t>
            </w:r>
            <w:r w:rsidRPr="00594A8D">
              <w:rPr>
                <w:rFonts w:cstheme="minorHAnsi"/>
                <w:sz w:val="20"/>
                <w:szCs w:val="20"/>
              </w:rPr>
              <w:t>: Male</w:t>
            </w:r>
          </w:p>
        </w:tc>
      </w:tr>
      <w:tr w:rsidR="00D85E54" w14:paraId="73E3D5CB" w14:textId="77777777" w:rsidTr="00560157">
        <w:trPr>
          <w:trHeight w:val="909"/>
        </w:trPr>
        <w:tc>
          <w:tcPr>
            <w:tcW w:w="11354" w:type="dxa"/>
            <w:tcBorders>
              <w:top w:val="single" w:sz="8" w:space="0" w:color="auto"/>
            </w:tcBorders>
          </w:tcPr>
          <w:p w14:paraId="792AA409" w14:textId="40E4EE07" w:rsidR="00D85E54" w:rsidRPr="00D85E54" w:rsidRDefault="00D85E54" w:rsidP="00D85E54">
            <w:pPr>
              <w:spacing w:before="60" w:after="60"/>
              <w:rPr>
                <w:rFonts w:cstheme="minorHAnsi"/>
                <w:sz w:val="20"/>
                <w:szCs w:val="20"/>
              </w:rPr>
            </w:pPr>
            <w:r w:rsidRPr="00D85E54">
              <w:rPr>
                <w:rFonts w:cstheme="minorHAnsi"/>
                <w:sz w:val="20"/>
                <w:szCs w:val="20"/>
              </w:rPr>
              <w:t xml:space="preserve">Results-driven </w:t>
            </w:r>
            <w:r w:rsidR="007479F8">
              <w:rPr>
                <w:rFonts w:cstheme="minorHAnsi"/>
                <w:sz w:val="20"/>
                <w:szCs w:val="20"/>
              </w:rPr>
              <w:t>Back End</w:t>
            </w:r>
            <w:r w:rsidRPr="00D85E54">
              <w:rPr>
                <w:rFonts w:cstheme="minorHAnsi"/>
                <w:sz w:val="20"/>
                <w:szCs w:val="20"/>
              </w:rPr>
              <w:t xml:space="preserve"> Developer with 4 years of experience building scalable, cloud-native web applications using Java, Spring Boot, and </w:t>
            </w:r>
            <w:r w:rsidR="008A64C4">
              <w:rPr>
                <w:rFonts w:cstheme="minorHAnsi"/>
                <w:sz w:val="20"/>
                <w:szCs w:val="20"/>
              </w:rPr>
              <w:t>microservices.</w:t>
            </w:r>
            <w:r w:rsidRPr="00D85E54">
              <w:rPr>
                <w:rFonts w:cstheme="minorHAnsi"/>
                <w:sz w:val="20"/>
                <w:szCs w:val="20"/>
              </w:rPr>
              <w:t xml:space="preserve"> Skilled in delivering secure, high-performance solutions across AWS/</w:t>
            </w:r>
            <w:r w:rsidR="0018635D">
              <w:rPr>
                <w:rFonts w:cstheme="minorHAnsi"/>
                <w:sz w:val="20"/>
                <w:szCs w:val="20"/>
              </w:rPr>
              <w:t>OCI</w:t>
            </w:r>
            <w:r w:rsidRPr="00D85E54">
              <w:rPr>
                <w:rFonts w:cstheme="minorHAnsi"/>
                <w:sz w:val="20"/>
                <w:szCs w:val="20"/>
              </w:rPr>
              <w:t xml:space="preserve"> with a strong focus on clean architecture and end-to-end development.</w:t>
            </w:r>
          </w:p>
        </w:tc>
      </w:tr>
    </w:tbl>
    <w:p w14:paraId="4FC26EB4" w14:textId="4BDAFEE3" w:rsidR="00594A8D" w:rsidRPr="00594A8D" w:rsidRDefault="00594A8D" w:rsidP="00560157">
      <w:pPr>
        <w:pBdr>
          <w:bottom w:val="single" w:sz="8" w:space="1" w:color="auto"/>
        </w:pBdr>
        <w:spacing w:before="60" w:after="0"/>
        <w:rPr>
          <w:rFonts w:cstheme="minorHAnsi"/>
          <w:b/>
          <w:bCs/>
          <w:sz w:val="28"/>
          <w:szCs w:val="28"/>
        </w:rPr>
      </w:pPr>
      <w:r w:rsidRPr="00594A8D">
        <w:rPr>
          <w:rFonts w:cstheme="minorHAnsi"/>
          <w:b/>
          <w:bCs/>
          <w:sz w:val="28"/>
          <w:szCs w:val="28"/>
        </w:rPr>
        <w:t>Technical Skills</w:t>
      </w:r>
    </w:p>
    <w:tbl>
      <w:tblPr>
        <w:tblStyle w:val="TableGrid"/>
        <w:tblW w:w="10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0"/>
      </w:tblGrid>
      <w:tr w:rsidR="00594A8D" w:rsidRPr="00594A8D" w14:paraId="1FE0010C" w14:textId="77777777" w:rsidTr="00C6106E">
        <w:trPr>
          <w:trHeight w:val="2015"/>
        </w:trPr>
        <w:tc>
          <w:tcPr>
            <w:tcW w:w="10970" w:type="dxa"/>
          </w:tcPr>
          <w:p w14:paraId="711DD0CB" w14:textId="449BEC56" w:rsidR="00594A8D" w:rsidRPr="00594A8D" w:rsidRDefault="00594A8D" w:rsidP="00D85E54">
            <w:pPr>
              <w:pStyle w:val="ResumeHeading"/>
              <w:numPr>
                <w:ilvl w:val="0"/>
                <w:numId w:val="0"/>
              </w:numPr>
              <w:pBdr>
                <w:bottom w:val="none" w:sz="0" w:space="0" w:color="auto"/>
              </w:pBdr>
              <w:spacing w:before="120"/>
              <w:rPr>
                <w:rFonts w:asciiTheme="minorHAnsi" w:hAnsiTheme="minorHAnsi" w:cstheme="minorHAnsi"/>
                <w:b w:val="0"/>
                <w:iCs w:val="0"/>
                <w:sz w:val="20"/>
                <w:szCs w:val="20"/>
              </w:rPr>
            </w:pPr>
            <w:r w:rsidRPr="00594A8D">
              <w:rPr>
                <w:rFonts w:asciiTheme="minorHAnsi" w:hAnsiTheme="minorHAnsi" w:cstheme="minorHAnsi"/>
                <w:bCs w:val="0"/>
                <w:i w:val="0"/>
                <w:sz w:val="20"/>
                <w:szCs w:val="20"/>
              </w:rPr>
              <w:t xml:space="preserve">Programming &amp; Frameworks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Java, Spring Boot, Microservices, RESTful Web Services, JPA, Hibernate, JUnit, Cucumber.</w:t>
            </w:r>
            <w:r w:rsidRPr="00594A8D">
              <w:rPr>
                <w:rFonts w:asciiTheme="minorHAnsi" w:hAnsiTheme="minorHAnsi" w:cstheme="minorHAnsi"/>
                <w:b w:val="0"/>
                <w:iCs w:val="0"/>
                <w:sz w:val="20"/>
                <w:szCs w:val="20"/>
              </w:rPr>
              <w:br/>
            </w:r>
            <w:r w:rsidRPr="00594A8D">
              <w:rPr>
                <w:rFonts w:asciiTheme="minorHAnsi" w:hAnsiTheme="minorHAnsi" w:cstheme="minorHAnsi"/>
                <w:bCs w:val="0"/>
                <w:i w:val="0"/>
                <w:sz w:val="20"/>
                <w:szCs w:val="20"/>
              </w:rPr>
              <w:t xml:space="preserve">Cloud Platforms </w:t>
            </w:r>
            <w:r w:rsidRPr="00594A8D">
              <w:rPr>
                <w:rFonts w:asciiTheme="minorHAnsi" w:hAnsiTheme="minorHAnsi" w:cstheme="minorHAnsi"/>
                <w:b w:val="0"/>
                <w:i w:val="0"/>
                <w:sz w:val="20"/>
                <w:szCs w:val="20"/>
              </w:rPr>
              <w:t xml:space="preserve">: </w:t>
            </w:r>
            <w:r w:rsidR="0018635D">
              <w:rPr>
                <w:rFonts w:asciiTheme="minorHAnsi" w:hAnsiTheme="minorHAnsi" w:cstheme="minorHAnsi"/>
                <w:b w:val="0"/>
                <w:iCs w:val="0"/>
                <w:sz w:val="20"/>
                <w:szCs w:val="20"/>
              </w:rPr>
              <w:t>OCI</w:t>
            </w:r>
            <w:r w:rsidRPr="00594A8D">
              <w:rPr>
                <w:rFonts w:asciiTheme="minorHAnsi" w:hAnsiTheme="minorHAnsi" w:cstheme="minorHAnsi"/>
                <w:b w:val="0"/>
                <w:iCs w:val="0"/>
                <w:sz w:val="20"/>
                <w:szCs w:val="20"/>
              </w:rPr>
              <w:t>, AWS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Databases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 xml:space="preserve">MySQL, </w:t>
            </w:r>
            <w:r w:rsidR="0018635D" w:rsidRPr="0018635D">
              <w:rPr>
                <w:rFonts w:cstheme="minorHAnsi"/>
                <w:b w:val="0"/>
                <w:iCs w:val="0"/>
                <w:sz w:val="20"/>
                <w:szCs w:val="20"/>
              </w:rPr>
              <w:t>PostgreSQL</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API &amp; Testing Tools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Postman, Swagger, Apache Kafka, Prometheus, Grafana</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Build &amp; Deployment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Maven, Gradle, Jenkins, CI/CD Pipelines, Git, GitHub</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Containerization &amp; Orchestration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Docker, Kubernetes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Code Quality &amp; Monitoring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SonarQube, Prometheus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Methodologies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Agile / Scrum</w:t>
            </w:r>
          </w:p>
        </w:tc>
      </w:tr>
    </w:tbl>
    <w:p w14:paraId="6F94E23A" w14:textId="77777777" w:rsidR="00594A8D" w:rsidRPr="00594A8D" w:rsidRDefault="00594A8D" w:rsidP="00560157">
      <w:pPr>
        <w:pStyle w:val="ResumeHeading"/>
        <w:numPr>
          <w:ilvl w:val="0"/>
          <w:numId w:val="0"/>
        </w:numPr>
        <w:pBdr>
          <w:bottom w:val="single" w:sz="8" w:space="1" w:color="auto"/>
        </w:pBdr>
        <w:spacing w:before="0"/>
        <w:rPr>
          <w:rFonts w:asciiTheme="minorHAnsi" w:hAnsiTheme="minorHAnsi" w:cstheme="minorHAnsi"/>
          <w:bCs w:val="0"/>
          <w:i w:val="0"/>
        </w:rPr>
      </w:pPr>
      <w:r w:rsidRPr="00594A8D">
        <w:rPr>
          <w:rFonts w:asciiTheme="minorHAnsi" w:hAnsiTheme="minorHAnsi" w:cstheme="minorHAnsi"/>
          <w:bCs w:val="0"/>
          <w:i w:val="0"/>
        </w:rPr>
        <w:t>Work Experience</w:t>
      </w:r>
    </w:p>
    <w:tbl>
      <w:tblPr>
        <w:tblStyle w:val="TableGrid"/>
        <w:tblW w:w="10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9"/>
        <w:gridCol w:w="5329"/>
      </w:tblGrid>
      <w:tr w:rsidR="00594A8D" w:rsidRPr="00594A8D" w14:paraId="4F2900CA" w14:textId="77777777" w:rsidTr="007D0B97">
        <w:trPr>
          <w:trHeight w:val="728"/>
        </w:trPr>
        <w:tc>
          <w:tcPr>
            <w:tcW w:w="5519" w:type="dxa"/>
          </w:tcPr>
          <w:p w14:paraId="3DB7C61A" w14:textId="77777777" w:rsidR="00594A8D" w:rsidRPr="00594A8D" w:rsidRDefault="00594A8D" w:rsidP="00C6106E">
            <w:pPr>
              <w:rPr>
                <w:rFonts w:cstheme="minorHAnsi"/>
                <w:b/>
                <w:bCs/>
                <w:sz w:val="20"/>
                <w:szCs w:val="20"/>
              </w:rPr>
            </w:pPr>
            <w:r w:rsidRPr="00594A8D">
              <w:rPr>
                <w:rFonts w:cstheme="minorHAnsi"/>
                <w:b/>
                <w:bCs/>
                <w:sz w:val="28"/>
                <w:szCs w:val="28"/>
              </w:rPr>
              <w:t>Capgemini</w:t>
            </w:r>
            <w:r w:rsidRPr="00594A8D">
              <w:rPr>
                <w:rFonts w:cstheme="minorHAnsi"/>
                <w:b/>
                <w:bCs/>
                <w:sz w:val="20"/>
                <w:szCs w:val="20"/>
              </w:rPr>
              <w:t xml:space="preserve"> </w:t>
            </w:r>
          </w:p>
          <w:p w14:paraId="4E37B72D" w14:textId="77777777" w:rsidR="00594A8D" w:rsidRPr="00594A8D" w:rsidRDefault="00594A8D" w:rsidP="00C6106E">
            <w:pPr>
              <w:rPr>
                <w:rFonts w:cstheme="minorHAnsi"/>
                <w:sz w:val="20"/>
                <w:szCs w:val="20"/>
              </w:rPr>
            </w:pPr>
            <w:r w:rsidRPr="00594A8D">
              <w:rPr>
                <w:rFonts w:cstheme="minorHAnsi"/>
                <w:sz w:val="20"/>
                <w:szCs w:val="20"/>
              </w:rPr>
              <w:t>Software Engineer (Professional II)</w:t>
            </w:r>
          </w:p>
        </w:tc>
        <w:tc>
          <w:tcPr>
            <w:tcW w:w="5328" w:type="dxa"/>
          </w:tcPr>
          <w:p w14:paraId="4A7B0A1F" w14:textId="6579D324" w:rsidR="00594A8D" w:rsidRPr="00594A8D" w:rsidRDefault="00594A8D" w:rsidP="00C6106E">
            <w:pPr>
              <w:jc w:val="right"/>
              <w:rPr>
                <w:rFonts w:cstheme="minorHAnsi"/>
                <w:sz w:val="20"/>
                <w:szCs w:val="20"/>
              </w:rPr>
            </w:pPr>
            <w:r w:rsidRPr="00594A8D">
              <w:rPr>
                <w:rFonts w:cstheme="minorHAnsi"/>
                <w:sz w:val="20"/>
                <w:szCs w:val="20"/>
              </w:rPr>
              <w:t xml:space="preserve">Aug 2021 – </w:t>
            </w:r>
            <w:r w:rsidR="00EF6C82">
              <w:rPr>
                <w:rFonts w:cstheme="minorHAnsi"/>
                <w:sz w:val="20"/>
                <w:szCs w:val="20"/>
              </w:rPr>
              <w:t>Aug 2025</w:t>
            </w:r>
          </w:p>
          <w:p w14:paraId="6D4019C1" w14:textId="77777777" w:rsidR="00594A8D" w:rsidRPr="00594A8D" w:rsidRDefault="00594A8D" w:rsidP="00594A8D">
            <w:pPr>
              <w:spacing w:after="60"/>
              <w:jc w:val="right"/>
              <w:rPr>
                <w:rFonts w:cstheme="minorHAnsi"/>
                <w:sz w:val="20"/>
                <w:szCs w:val="20"/>
              </w:rPr>
            </w:pPr>
            <w:r w:rsidRPr="00594A8D">
              <w:rPr>
                <w:rFonts w:cstheme="minorHAnsi"/>
                <w:sz w:val="20"/>
                <w:szCs w:val="20"/>
              </w:rPr>
              <w:t>Hyderabad, India</w:t>
            </w:r>
          </w:p>
        </w:tc>
      </w:tr>
      <w:tr w:rsidR="00594A8D" w:rsidRPr="00594A8D" w14:paraId="210C1C33" w14:textId="77777777" w:rsidTr="007D0B97">
        <w:trPr>
          <w:trHeight w:val="429"/>
        </w:trPr>
        <w:tc>
          <w:tcPr>
            <w:tcW w:w="10848" w:type="dxa"/>
            <w:gridSpan w:val="2"/>
          </w:tcPr>
          <w:p w14:paraId="73103300" w14:textId="57784A54" w:rsidR="00594A8D" w:rsidRPr="007E2CB1" w:rsidRDefault="00594A8D" w:rsidP="008A64C4">
            <w:pPr>
              <w:pStyle w:val="ResumeBullet2"/>
              <w:numPr>
                <w:ilvl w:val="0"/>
                <w:numId w:val="3"/>
              </w:numPr>
              <w:ind w:left="360"/>
              <w:jc w:val="both"/>
              <w:rPr>
                <w:rFonts w:asciiTheme="minorHAnsi" w:hAnsiTheme="minorHAnsi" w:cstheme="minorHAnsi"/>
                <w:iCs/>
              </w:rPr>
            </w:pPr>
            <w:r w:rsidRPr="007E2CB1">
              <w:rPr>
                <w:rFonts w:asciiTheme="minorHAnsi" w:hAnsiTheme="minorHAnsi" w:cstheme="minorHAnsi"/>
                <w:iCs/>
              </w:rPr>
              <w:t>Designed, developed and maintained scalable web application using java, spring boot and microservices.</w:t>
            </w:r>
          </w:p>
          <w:p w14:paraId="4F817D3C" w14:textId="77777777" w:rsidR="00594A8D" w:rsidRPr="007E2CB1" w:rsidRDefault="00594A8D" w:rsidP="008A64C4">
            <w:pPr>
              <w:pStyle w:val="ResumeBullet2"/>
              <w:numPr>
                <w:ilvl w:val="0"/>
                <w:numId w:val="3"/>
              </w:numPr>
              <w:ind w:left="360"/>
              <w:jc w:val="both"/>
              <w:rPr>
                <w:rFonts w:asciiTheme="minorHAnsi" w:hAnsiTheme="minorHAnsi" w:cstheme="minorHAnsi"/>
                <w:iCs/>
              </w:rPr>
            </w:pPr>
            <w:r w:rsidRPr="007E2CB1">
              <w:rPr>
                <w:rFonts w:asciiTheme="minorHAnsi" w:hAnsiTheme="minorHAnsi" w:cstheme="minorHAnsi"/>
                <w:iCs/>
              </w:rPr>
              <w:t>Deployed microservices across AWS enabling cloud-agnostic resilience and scalability.</w:t>
            </w:r>
          </w:p>
          <w:p w14:paraId="1562C534" w14:textId="0252E182" w:rsidR="007479F8" w:rsidRPr="007479F8" w:rsidRDefault="007479F8" w:rsidP="007479F8">
            <w:pPr>
              <w:pStyle w:val="ResumeBullet2"/>
              <w:numPr>
                <w:ilvl w:val="0"/>
                <w:numId w:val="3"/>
              </w:numPr>
              <w:ind w:left="360"/>
              <w:rPr>
                <w:rFonts w:asciiTheme="minorHAnsi" w:hAnsiTheme="minorHAnsi" w:cstheme="minorHAnsi"/>
                <w:iCs/>
              </w:rPr>
            </w:pPr>
            <w:r w:rsidRPr="007479F8">
              <w:rPr>
                <w:rFonts w:asciiTheme="minorHAnsi" w:hAnsiTheme="minorHAnsi" w:cstheme="minorHAnsi"/>
                <w:iCs/>
              </w:rPr>
              <w:t>Implemented JWT-based authentication and role-based access controls across backend APIs, aligning with industry standard</w:t>
            </w:r>
          </w:p>
          <w:p w14:paraId="3F38D512" w14:textId="75701333" w:rsidR="007479F8" w:rsidRPr="007479F8" w:rsidRDefault="007479F8" w:rsidP="007479F8">
            <w:pPr>
              <w:pStyle w:val="ResumeBullet2"/>
              <w:numPr>
                <w:ilvl w:val="0"/>
                <w:numId w:val="0"/>
              </w:numPr>
              <w:ind w:left="360"/>
              <w:jc w:val="both"/>
              <w:rPr>
                <w:rFonts w:asciiTheme="minorHAnsi" w:hAnsiTheme="minorHAnsi" w:cstheme="minorHAnsi"/>
                <w:iCs/>
              </w:rPr>
            </w:pPr>
            <w:r w:rsidRPr="007479F8">
              <w:rPr>
                <w:rFonts w:asciiTheme="minorHAnsi" w:hAnsiTheme="minorHAnsi" w:cstheme="minorHAnsi"/>
                <w:iCs/>
              </w:rPr>
              <w:t>security protocols.</w:t>
            </w:r>
          </w:p>
          <w:p w14:paraId="3E4E305B" w14:textId="77777777" w:rsidR="00594A8D" w:rsidRPr="007479F8" w:rsidRDefault="007479F8" w:rsidP="008A64C4">
            <w:pPr>
              <w:pStyle w:val="ResumeBullet2"/>
              <w:numPr>
                <w:ilvl w:val="0"/>
                <w:numId w:val="3"/>
              </w:numPr>
              <w:ind w:left="360"/>
              <w:jc w:val="both"/>
              <w:rPr>
                <w:rFonts w:asciiTheme="minorHAnsi" w:hAnsiTheme="minorHAnsi" w:cstheme="minorHAnsi"/>
                <w:iCs/>
              </w:rPr>
            </w:pPr>
            <w:r w:rsidRPr="007479F8">
              <w:rPr>
                <w:rFonts w:asciiTheme="minorHAnsi" w:hAnsiTheme="minorHAnsi" w:cstheme="minorHAnsi"/>
                <w:iCs/>
              </w:rPr>
              <w:t>Optimized complex SQL and NoSQL queries, improving data retrieval performance and reducing database load under high concurrency.</w:t>
            </w:r>
          </w:p>
          <w:p w14:paraId="1C02588F" w14:textId="15D7E07F" w:rsidR="007479F8" w:rsidRPr="00594A8D" w:rsidRDefault="007479F8" w:rsidP="008A64C4">
            <w:pPr>
              <w:pStyle w:val="ResumeBullet2"/>
              <w:numPr>
                <w:ilvl w:val="0"/>
                <w:numId w:val="3"/>
              </w:numPr>
              <w:ind w:left="360"/>
              <w:jc w:val="both"/>
              <w:rPr>
                <w:rFonts w:asciiTheme="minorHAnsi" w:hAnsiTheme="minorHAnsi" w:cstheme="minorHAnsi"/>
                <w:iCs/>
                <w:sz w:val="22"/>
                <w:szCs w:val="22"/>
              </w:rPr>
            </w:pPr>
            <w:r w:rsidRPr="007479F8">
              <w:rPr>
                <w:rFonts w:asciiTheme="minorHAnsi" w:hAnsiTheme="minorHAnsi" w:cstheme="minorHAnsi"/>
                <w:iCs/>
              </w:rPr>
              <w:t>Applied Test-Driven Development (TDD) and Behavior-Driven Development (BDD) principles using JUnit and Cucumber, increasing test coverage and reducing regression bugs.</w:t>
            </w:r>
          </w:p>
        </w:tc>
      </w:tr>
    </w:tbl>
    <w:p w14:paraId="68A2977B" w14:textId="77777777" w:rsidR="00594A8D" w:rsidRPr="00594A8D" w:rsidRDefault="00594A8D" w:rsidP="00560157">
      <w:pPr>
        <w:pBdr>
          <w:bottom w:val="single" w:sz="8" w:space="1" w:color="auto"/>
        </w:pBdr>
        <w:spacing w:before="60" w:after="60"/>
        <w:rPr>
          <w:rFonts w:cstheme="minorHAnsi"/>
          <w:b/>
          <w:bCs/>
          <w:sz w:val="28"/>
          <w:szCs w:val="28"/>
        </w:rPr>
      </w:pPr>
      <w:r w:rsidRPr="00594A8D">
        <w:rPr>
          <w:rFonts w:cstheme="minorHAnsi"/>
          <w:b/>
          <w:bCs/>
          <w:sz w:val="28"/>
          <w:szCs w:val="28"/>
        </w:rPr>
        <w:t>Projects</w:t>
      </w:r>
    </w:p>
    <w:tbl>
      <w:tblPr>
        <w:tblStyle w:val="TableGrid"/>
        <w:tblW w:w="10837" w:type="dxa"/>
        <w:tblLook w:val="04A0" w:firstRow="1" w:lastRow="0" w:firstColumn="1" w:lastColumn="0" w:noHBand="0" w:noVBand="1"/>
      </w:tblPr>
      <w:tblGrid>
        <w:gridCol w:w="5869"/>
        <w:gridCol w:w="466"/>
        <w:gridCol w:w="4502"/>
      </w:tblGrid>
      <w:tr w:rsidR="007D0B97" w:rsidRPr="00594A8D" w14:paraId="6FC7FBD7" w14:textId="77777777" w:rsidTr="007D0B97">
        <w:trPr>
          <w:trHeight w:val="155"/>
        </w:trPr>
        <w:tc>
          <w:tcPr>
            <w:tcW w:w="5869" w:type="dxa"/>
            <w:tcBorders>
              <w:top w:val="nil"/>
              <w:left w:val="nil"/>
              <w:bottom w:val="nil"/>
              <w:right w:val="nil"/>
            </w:tcBorders>
          </w:tcPr>
          <w:p w14:paraId="7B452DB9" w14:textId="1F7C4B98" w:rsidR="007D0B97" w:rsidRPr="00FA2E11" w:rsidRDefault="007D0B97" w:rsidP="007D0B97">
            <w:pPr>
              <w:spacing w:before="60" w:after="60"/>
              <w:rPr>
                <w:rFonts w:eastAsia="Times New Roman" w:cstheme="minorHAnsi"/>
                <w:b/>
                <w:iCs/>
                <w:kern w:val="0"/>
                <w:sz w:val="20"/>
                <w:szCs w:val="20"/>
                <w14:ligatures w14:val="none"/>
              </w:rPr>
            </w:pPr>
            <w:r w:rsidRPr="00FA2E11">
              <w:rPr>
                <w:rFonts w:eastAsia="Times New Roman" w:cstheme="minorHAnsi"/>
                <w:b/>
                <w:iCs/>
                <w:kern w:val="0"/>
                <w:sz w:val="20"/>
                <w:szCs w:val="20"/>
                <w14:ligatures w14:val="none"/>
              </w:rPr>
              <w:t>Data Inventory system for Banking company</w:t>
            </w:r>
            <w:r w:rsidRPr="00FA2E11">
              <w:rPr>
                <w:rFonts w:eastAsia="Times New Roman" w:cstheme="minorHAnsi"/>
                <w:bCs/>
                <w:iCs/>
                <w:kern w:val="0"/>
                <w:sz w:val="20"/>
                <w:szCs w:val="20"/>
                <w14:ligatures w14:val="none"/>
              </w:rPr>
              <w:t xml:space="preserve"> (June 2024-Present)          </w:t>
            </w:r>
            <w:r w:rsidRPr="00FA2E11">
              <w:rPr>
                <w:rFonts w:eastAsia="Times New Roman" w:cstheme="minorHAnsi"/>
                <w:b/>
                <w:iCs/>
                <w:kern w:val="0"/>
                <w:sz w:val="20"/>
                <w:szCs w:val="20"/>
                <w14:ligatures w14:val="none"/>
              </w:rPr>
              <w:t xml:space="preserve"> </w:t>
            </w:r>
            <w:r w:rsidRPr="00FA2E11">
              <w:rPr>
                <w:rFonts w:eastAsia="Times New Roman" w:cstheme="minorHAnsi"/>
                <w:bCs/>
                <w:iCs/>
                <w:color w:val="002060"/>
                <w:kern w:val="0"/>
                <w:sz w:val="20"/>
                <w:szCs w:val="20"/>
                <w14:ligatures w14:val="none"/>
              </w:rPr>
              <w:t xml:space="preserve">  </w:t>
            </w:r>
          </w:p>
        </w:tc>
        <w:tc>
          <w:tcPr>
            <w:tcW w:w="4967" w:type="dxa"/>
            <w:gridSpan w:val="2"/>
            <w:tcBorders>
              <w:top w:val="nil"/>
              <w:left w:val="nil"/>
              <w:bottom w:val="nil"/>
              <w:right w:val="nil"/>
            </w:tcBorders>
          </w:tcPr>
          <w:p w14:paraId="27F7FD95" w14:textId="1F206374" w:rsidR="007D0B97" w:rsidRPr="007D0B97" w:rsidRDefault="007D0B97" w:rsidP="00D85E54">
            <w:pPr>
              <w:spacing w:before="60"/>
              <w:jc w:val="right"/>
              <w:rPr>
                <w:rFonts w:eastAsia="Times New Roman" w:cstheme="minorHAnsi"/>
                <w:bCs/>
                <w:iCs/>
                <w:kern w:val="0"/>
                <w:sz w:val="20"/>
                <w:szCs w:val="20"/>
                <w14:ligatures w14:val="none"/>
              </w:rPr>
            </w:pPr>
            <w:r w:rsidRPr="00FA2E11">
              <w:rPr>
                <w:rFonts w:eastAsia="Times New Roman" w:cstheme="minorHAnsi"/>
                <w:b/>
                <w:iCs/>
                <w:color w:val="002060"/>
                <w:kern w:val="0"/>
                <w:sz w:val="20"/>
                <w:szCs w:val="20"/>
                <w14:ligatures w14:val="none"/>
              </w:rPr>
              <w:t>key Tech</w:t>
            </w:r>
            <w:r w:rsidRPr="00FA2E11">
              <w:rPr>
                <w:rFonts w:eastAsia="Times New Roman" w:cstheme="minorHAnsi"/>
                <w:b/>
                <w:iCs/>
                <w:kern w:val="0"/>
                <w:sz w:val="20"/>
                <w:szCs w:val="20"/>
                <w14:ligatures w14:val="none"/>
              </w:rPr>
              <w:t xml:space="preserve">: </w:t>
            </w:r>
            <w:r w:rsidRPr="00FA2E11">
              <w:rPr>
                <w:rFonts w:eastAsia="Times New Roman" w:cstheme="minorHAnsi"/>
                <w:bCs/>
                <w:iCs/>
                <w:kern w:val="0"/>
                <w:sz w:val="20"/>
                <w:szCs w:val="20"/>
                <w14:ligatures w14:val="none"/>
              </w:rPr>
              <w:t>Gradle, React, AWS, JPA, Git, Jenkins, Kafka</w:t>
            </w:r>
            <w:r w:rsidRPr="00594A8D">
              <w:rPr>
                <w:rFonts w:eastAsia="Times New Roman" w:cstheme="minorHAnsi"/>
                <w:bCs/>
                <w:iCs/>
                <w:kern w:val="0"/>
                <w:sz w:val="20"/>
                <w:szCs w:val="20"/>
                <w14:ligatures w14:val="none"/>
              </w:rPr>
              <w:t>.</w:t>
            </w:r>
          </w:p>
        </w:tc>
      </w:tr>
      <w:tr w:rsidR="00594A8D" w:rsidRPr="00594A8D" w14:paraId="7B6CF07E" w14:textId="77777777" w:rsidTr="007D0B97">
        <w:trPr>
          <w:trHeight w:val="1405"/>
        </w:trPr>
        <w:tc>
          <w:tcPr>
            <w:tcW w:w="10837" w:type="dxa"/>
            <w:gridSpan w:val="3"/>
            <w:tcBorders>
              <w:top w:val="nil"/>
              <w:left w:val="nil"/>
              <w:bottom w:val="nil"/>
              <w:right w:val="nil"/>
            </w:tcBorders>
          </w:tcPr>
          <w:p w14:paraId="508AE480" w14:textId="4778C8E5" w:rsidR="00594A8D" w:rsidRPr="00594A8D" w:rsidRDefault="00594A8D" w:rsidP="007D0B97">
            <w:pPr>
              <w:spacing w:before="60" w:after="60"/>
              <w:jc w:val="both"/>
              <w:rPr>
                <w:rFonts w:eastAsia="Times New Roman" w:cstheme="minorHAnsi"/>
                <w:bCs/>
                <w:iCs/>
                <w:kern w:val="0"/>
                <w:sz w:val="20"/>
                <w:szCs w:val="20"/>
                <w14:ligatures w14:val="none"/>
              </w:rPr>
            </w:pPr>
            <w:r w:rsidRPr="00FA2E11">
              <w:rPr>
                <w:rFonts w:eastAsia="Times New Roman" w:cstheme="minorHAnsi"/>
                <w:bCs/>
                <w:iCs/>
                <w:kern w:val="0"/>
                <w:sz w:val="20"/>
                <w:szCs w:val="20"/>
                <w14:ligatures w14:val="none"/>
              </w:rPr>
              <w:t>Designed and developed a full stack data inventory platform to manage critical banking assets including customer records, regulatory data, and risk units. Built secure and scalable microservices using Spring Boot and integrated them with AWS-hosted databases. Developed responsive UI components using React.js for viewing, filtering, and managing data assets. Implemented role-based access control, real-time validations, and API integrations to ensure smooth data flow, strong security, and compliance with governance standards. Optimized performance with efficient queries and Redis-based caching.</w:t>
            </w:r>
          </w:p>
        </w:tc>
      </w:tr>
      <w:tr w:rsidR="007D0B97" w:rsidRPr="00594A8D" w14:paraId="7259A7B6" w14:textId="77777777" w:rsidTr="007D0B97">
        <w:trPr>
          <w:trHeight w:val="252"/>
        </w:trPr>
        <w:tc>
          <w:tcPr>
            <w:tcW w:w="6335" w:type="dxa"/>
            <w:gridSpan w:val="2"/>
            <w:tcBorders>
              <w:top w:val="nil"/>
              <w:left w:val="nil"/>
              <w:bottom w:val="nil"/>
              <w:right w:val="nil"/>
            </w:tcBorders>
          </w:tcPr>
          <w:p w14:paraId="1D53047E" w14:textId="65858F62" w:rsidR="00594A8D" w:rsidRPr="00D85E54" w:rsidRDefault="00594A8D" w:rsidP="007D0B97">
            <w:pPr>
              <w:spacing w:before="60" w:after="60"/>
              <w:rPr>
                <w:rFonts w:eastAsia="Times New Roman" w:cstheme="minorHAnsi"/>
                <w:bCs/>
                <w:iCs/>
                <w:kern w:val="0"/>
                <w:sz w:val="20"/>
                <w:szCs w:val="20"/>
                <w14:ligatures w14:val="none"/>
              </w:rPr>
            </w:pPr>
            <w:r w:rsidRPr="00FA2E11">
              <w:rPr>
                <w:rFonts w:eastAsia="Times New Roman" w:cstheme="minorHAnsi"/>
                <w:b/>
                <w:iCs/>
                <w:kern w:val="0"/>
                <w:sz w:val="20"/>
                <w:szCs w:val="20"/>
                <w14:ligatures w14:val="none"/>
              </w:rPr>
              <w:t xml:space="preserve">Open-Source Build Packages Compliance Engine </w:t>
            </w:r>
            <w:r w:rsidRPr="00FA2E11">
              <w:rPr>
                <w:rFonts w:eastAsia="Times New Roman" w:cstheme="minorHAnsi"/>
                <w:bCs/>
                <w:iCs/>
                <w:kern w:val="0"/>
                <w:sz w:val="20"/>
                <w:szCs w:val="20"/>
                <w14:ligatures w14:val="none"/>
              </w:rPr>
              <w:t>(May 2023 –</w:t>
            </w:r>
            <w:r w:rsidRPr="00D85E54">
              <w:rPr>
                <w:rFonts w:eastAsia="Times New Roman" w:cstheme="minorHAnsi"/>
                <w:bCs/>
                <w:iCs/>
                <w:kern w:val="0"/>
                <w:sz w:val="20"/>
                <w:szCs w:val="20"/>
                <w14:ligatures w14:val="none"/>
              </w:rPr>
              <w:t>24)</w:t>
            </w:r>
          </w:p>
        </w:tc>
        <w:tc>
          <w:tcPr>
            <w:tcW w:w="4501" w:type="dxa"/>
            <w:tcBorders>
              <w:top w:val="nil"/>
              <w:left w:val="nil"/>
              <w:bottom w:val="nil"/>
              <w:right w:val="nil"/>
            </w:tcBorders>
          </w:tcPr>
          <w:p w14:paraId="14E00CD9" w14:textId="7BCACA10" w:rsidR="00594A8D" w:rsidRPr="00594A8D" w:rsidRDefault="00594A8D" w:rsidP="00C6106E">
            <w:pPr>
              <w:jc w:val="right"/>
              <w:rPr>
                <w:rFonts w:cstheme="minorHAnsi"/>
                <w:sz w:val="20"/>
                <w:szCs w:val="20"/>
              </w:rPr>
            </w:pPr>
            <w:r w:rsidRPr="00FA2E11">
              <w:rPr>
                <w:rFonts w:eastAsia="Times New Roman" w:cstheme="minorHAnsi"/>
                <w:b/>
                <w:iCs/>
                <w:color w:val="002060"/>
                <w:kern w:val="0"/>
                <w:sz w:val="20"/>
                <w:szCs w:val="20"/>
                <w14:ligatures w14:val="none"/>
              </w:rPr>
              <w:t>Key Tech</w:t>
            </w:r>
            <w:r w:rsidRPr="00FA2E11">
              <w:rPr>
                <w:rFonts w:eastAsia="Times New Roman" w:cstheme="minorHAnsi"/>
                <w:bCs/>
                <w:iCs/>
                <w:kern w:val="0"/>
                <w:sz w:val="20"/>
                <w:szCs w:val="20"/>
                <w14:ligatures w14:val="none"/>
              </w:rPr>
              <w:t>: GitHub, Docker,</w:t>
            </w:r>
            <w:r w:rsidR="008A64C4">
              <w:rPr>
                <w:rFonts w:eastAsia="Times New Roman" w:cstheme="minorHAnsi"/>
                <w:bCs/>
                <w:iCs/>
                <w:kern w:val="0"/>
                <w:sz w:val="20"/>
                <w:szCs w:val="20"/>
                <w14:ligatures w14:val="none"/>
              </w:rPr>
              <w:t xml:space="preserve"> Python</w:t>
            </w:r>
            <w:r w:rsidRPr="00FA2E11">
              <w:rPr>
                <w:rFonts w:eastAsia="Times New Roman" w:cstheme="minorHAnsi"/>
                <w:bCs/>
                <w:iCs/>
                <w:kern w:val="0"/>
                <w:sz w:val="20"/>
                <w:szCs w:val="20"/>
                <w14:ligatures w14:val="none"/>
              </w:rPr>
              <w:t>, SonarQube</w:t>
            </w:r>
          </w:p>
        </w:tc>
      </w:tr>
      <w:tr w:rsidR="00594A8D" w:rsidRPr="00594A8D" w14:paraId="3009438A" w14:textId="77777777" w:rsidTr="007D0B97">
        <w:trPr>
          <w:trHeight w:val="835"/>
        </w:trPr>
        <w:tc>
          <w:tcPr>
            <w:tcW w:w="10837" w:type="dxa"/>
            <w:gridSpan w:val="3"/>
            <w:tcBorders>
              <w:top w:val="nil"/>
              <w:left w:val="nil"/>
              <w:bottom w:val="nil"/>
              <w:right w:val="nil"/>
            </w:tcBorders>
          </w:tcPr>
          <w:p w14:paraId="10EEB102" w14:textId="5391CD05" w:rsidR="0018635D" w:rsidRPr="007D0B97" w:rsidRDefault="00594A8D" w:rsidP="007D0B97">
            <w:pPr>
              <w:spacing w:before="60" w:after="60"/>
              <w:jc w:val="both"/>
              <w:rPr>
                <w:rFonts w:eastAsia="Times New Roman" w:cstheme="minorHAnsi"/>
                <w:bCs/>
                <w:iCs/>
                <w:kern w:val="0"/>
                <w:sz w:val="20"/>
                <w:szCs w:val="20"/>
                <w14:ligatures w14:val="none"/>
              </w:rPr>
            </w:pPr>
            <w:r w:rsidRPr="00FA2E11">
              <w:rPr>
                <w:rFonts w:eastAsia="Times New Roman" w:cstheme="minorHAnsi"/>
                <w:bCs/>
                <w:iCs/>
                <w:kern w:val="0"/>
                <w:sz w:val="20"/>
                <w:szCs w:val="20"/>
                <w14:ligatures w14:val="none"/>
              </w:rPr>
              <w:t>Contributed to an open-source compliance system to build and validate multi-language software packages with policy enforcement. Implemented logic for detecting license, security, and versioning violations across Maven, Gradle, Python, and NPM ecosystems. Integrated SonarQube and CI/CD gates to block non-compliant builds and generate automated audit reports.</w:t>
            </w:r>
            <w:r w:rsidR="0018635D">
              <w:rPr>
                <w:rFonts w:eastAsia="Times New Roman" w:cstheme="minorHAnsi"/>
                <w:bCs/>
                <w:iCs/>
                <w:kern w:val="0"/>
                <w:sz w:val="20"/>
                <w:szCs w:val="20"/>
                <w14:ligatures w14:val="none"/>
              </w:rPr>
              <w:t xml:space="preserve"> Got opportunity to manage a team of four members.</w:t>
            </w:r>
          </w:p>
        </w:tc>
      </w:tr>
      <w:tr w:rsidR="00594A8D" w:rsidRPr="00594A8D" w14:paraId="7313F375" w14:textId="77777777" w:rsidTr="007D0B97">
        <w:trPr>
          <w:trHeight w:val="252"/>
        </w:trPr>
        <w:tc>
          <w:tcPr>
            <w:tcW w:w="5869" w:type="dxa"/>
            <w:tcBorders>
              <w:top w:val="nil"/>
              <w:left w:val="nil"/>
              <w:bottom w:val="nil"/>
              <w:right w:val="nil"/>
            </w:tcBorders>
          </w:tcPr>
          <w:p w14:paraId="6E70C63E" w14:textId="77777777" w:rsidR="00594A8D" w:rsidRPr="00594A8D" w:rsidRDefault="00594A8D" w:rsidP="007D0B97">
            <w:pPr>
              <w:spacing w:before="60" w:after="60"/>
              <w:rPr>
                <w:rFonts w:cstheme="minorHAnsi"/>
                <w:sz w:val="20"/>
                <w:szCs w:val="20"/>
              </w:rPr>
            </w:pPr>
            <w:r w:rsidRPr="00FA2E11">
              <w:rPr>
                <w:rFonts w:eastAsia="Times New Roman" w:cstheme="minorHAnsi"/>
                <w:b/>
                <w:iCs/>
                <w:kern w:val="0"/>
                <w:sz w:val="20"/>
                <w:szCs w:val="20"/>
                <w14:ligatures w14:val="none"/>
              </w:rPr>
              <w:t xml:space="preserve">Could native 5g core -SEPP module </w:t>
            </w:r>
            <w:r w:rsidRPr="00FA2E11">
              <w:rPr>
                <w:rFonts w:eastAsia="Times New Roman" w:cstheme="minorHAnsi"/>
                <w:bCs/>
                <w:iCs/>
                <w:kern w:val="0"/>
                <w:sz w:val="20"/>
                <w:szCs w:val="20"/>
                <w14:ligatures w14:val="none"/>
              </w:rPr>
              <w:t>(October 2021 – May 2023)</w:t>
            </w:r>
          </w:p>
        </w:tc>
        <w:tc>
          <w:tcPr>
            <w:tcW w:w="4967" w:type="dxa"/>
            <w:gridSpan w:val="2"/>
            <w:tcBorders>
              <w:top w:val="nil"/>
              <w:left w:val="nil"/>
              <w:bottom w:val="nil"/>
              <w:right w:val="nil"/>
            </w:tcBorders>
          </w:tcPr>
          <w:p w14:paraId="777232CE" w14:textId="6250406E" w:rsidR="00594A8D" w:rsidRPr="00594A8D" w:rsidRDefault="00594A8D" w:rsidP="00C6106E">
            <w:pPr>
              <w:jc w:val="right"/>
              <w:rPr>
                <w:rFonts w:cstheme="minorHAnsi"/>
                <w:sz w:val="20"/>
                <w:szCs w:val="20"/>
              </w:rPr>
            </w:pPr>
            <w:r w:rsidRPr="00594A8D">
              <w:rPr>
                <w:rFonts w:eastAsia="Times New Roman" w:cstheme="minorHAnsi"/>
                <w:b/>
                <w:iCs/>
                <w:color w:val="002060"/>
                <w:kern w:val="0"/>
                <w:sz w:val="20"/>
                <w:szCs w:val="20"/>
                <w14:ligatures w14:val="none"/>
              </w:rPr>
              <w:t>ke</w:t>
            </w:r>
            <w:r w:rsidRPr="00FA2E11">
              <w:rPr>
                <w:rFonts w:eastAsia="Times New Roman" w:cstheme="minorHAnsi"/>
                <w:b/>
                <w:iCs/>
                <w:color w:val="002060"/>
                <w:kern w:val="0"/>
                <w:sz w:val="20"/>
                <w:szCs w:val="20"/>
                <w14:ligatures w14:val="none"/>
              </w:rPr>
              <w:t>y Tech</w:t>
            </w:r>
            <w:r w:rsidRPr="00FA2E11">
              <w:rPr>
                <w:rFonts w:eastAsia="Times New Roman" w:cstheme="minorHAnsi"/>
                <w:bCs/>
                <w:iCs/>
                <w:kern w:val="0"/>
                <w:sz w:val="20"/>
                <w:szCs w:val="20"/>
                <w14:ligatures w14:val="none"/>
              </w:rPr>
              <w:t>:</w:t>
            </w:r>
            <w:r w:rsidRPr="00594A8D">
              <w:rPr>
                <w:rFonts w:eastAsia="Times New Roman" w:cstheme="minorHAnsi"/>
                <w:bCs/>
                <w:iCs/>
                <w:kern w:val="0"/>
                <w:sz w:val="20"/>
                <w:szCs w:val="20"/>
                <w14:ligatures w14:val="none"/>
              </w:rPr>
              <w:t xml:space="preserve"> GitHub, </w:t>
            </w:r>
            <w:r w:rsidR="0018635D">
              <w:rPr>
                <w:rFonts w:eastAsia="Times New Roman" w:cstheme="minorHAnsi"/>
                <w:bCs/>
                <w:iCs/>
                <w:kern w:val="0"/>
                <w:sz w:val="20"/>
                <w:szCs w:val="20"/>
                <w14:ligatures w14:val="none"/>
              </w:rPr>
              <w:t>PostgreSQL</w:t>
            </w:r>
            <w:r w:rsidRPr="00FA2E11">
              <w:rPr>
                <w:rFonts w:eastAsia="Times New Roman" w:cstheme="minorHAnsi"/>
                <w:bCs/>
                <w:iCs/>
                <w:kern w:val="0"/>
                <w:sz w:val="20"/>
                <w:szCs w:val="20"/>
                <w14:ligatures w14:val="none"/>
              </w:rPr>
              <w:t>,</w:t>
            </w:r>
            <w:r w:rsidR="00E06378">
              <w:rPr>
                <w:rFonts w:cstheme="minorHAnsi"/>
                <w:b/>
                <w:iCs/>
                <w:sz w:val="20"/>
                <w:szCs w:val="20"/>
              </w:rPr>
              <w:t xml:space="preserve"> </w:t>
            </w:r>
            <w:r w:rsidR="00E06378" w:rsidRPr="00E06378">
              <w:rPr>
                <w:rFonts w:cstheme="minorHAnsi"/>
                <w:bCs/>
                <w:iCs/>
                <w:sz w:val="20"/>
                <w:szCs w:val="20"/>
              </w:rPr>
              <w:t>OCI</w:t>
            </w:r>
            <w:r w:rsidR="00E06378">
              <w:rPr>
                <w:rFonts w:cstheme="minorHAnsi"/>
                <w:bCs/>
                <w:iCs/>
                <w:sz w:val="20"/>
                <w:szCs w:val="20"/>
              </w:rPr>
              <w:t>,</w:t>
            </w:r>
            <w:r w:rsidRPr="00FA2E11">
              <w:rPr>
                <w:rFonts w:eastAsia="Times New Roman" w:cstheme="minorHAnsi"/>
                <w:bCs/>
                <w:iCs/>
                <w:kern w:val="0"/>
                <w:sz w:val="20"/>
                <w:szCs w:val="20"/>
                <w14:ligatures w14:val="none"/>
              </w:rPr>
              <w:t xml:space="preserve"> Kubernetes</w:t>
            </w:r>
            <w:r w:rsidRPr="00FA2E11">
              <w:rPr>
                <w:rFonts w:eastAsia="Times New Roman" w:cstheme="minorHAnsi"/>
                <w:b/>
                <w:bCs/>
                <w:iCs/>
                <w:kern w:val="0"/>
                <w:sz w:val="20"/>
                <w:szCs w:val="20"/>
                <w14:ligatures w14:val="none"/>
              </w:rPr>
              <w:t xml:space="preserve">, </w:t>
            </w:r>
            <w:r w:rsidRPr="00FA2E11">
              <w:rPr>
                <w:rFonts w:eastAsia="Times New Roman" w:cstheme="minorHAnsi"/>
                <w:iCs/>
                <w:kern w:val="0"/>
                <w:sz w:val="20"/>
                <w:szCs w:val="20"/>
                <w14:ligatures w14:val="none"/>
              </w:rPr>
              <w:t>Kafka</w:t>
            </w:r>
            <w:r w:rsidRPr="00594A8D">
              <w:rPr>
                <w:rFonts w:eastAsia="Times New Roman" w:cstheme="minorHAnsi"/>
                <w:iCs/>
                <w:kern w:val="0"/>
                <w:sz w:val="20"/>
                <w:szCs w:val="20"/>
                <w14:ligatures w14:val="none"/>
              </w:rPr>
              <w:t>.</w:t>
            </w:r>
          </w:p>
        </w:tc>
      </w:tr>
      <w:tr w:rsidR="00594A8D" w:rsidRPr="00594A8D" w14:paraId="63398DC7" w14:textId="77777777" w:rsidTr="007D0B97">
        <w:trPr>
          <w:trHeight w:val="1088"/>
        </w:trPr>
        <w:tc>
          <w:tcPr>
            <w:tcW w:w="10837" w:type="dxa"/>
            <w:gridSpan w:val="3"/>
            <w:tcBorders>
              <w:top w:val="nil"/>
              <w:left w:val="nil"/>
              <w:bottom w:val="nil"/>
              <w:right w:val="nil"/>
            </w:tcBorders>
          </w:tcPr>
          <w:p w14:paraId="363325AF" w14:textId="77777777" w:rsidR="00594A8D" w:rsidRPr="00594A8D" w:rsidRDefault="00594A8D" w:rsidP="007D0B97">
            <w:pPr>
              <w:spacing w:before="60" w:after="60"/>
              <w:jc w:val="both"/>
              <w:rPr>
                <w:rFonts w:cstheme="minorHAnsi"/>
                <w:sz w:val="20"/>
                <w:szCs w:val="20"/>
              </w:rPr>
            </w:pPr>
            <w:r w:rsidRPr="00FA2E11">
              <w:rPr>
                <w:rFonts w:eastAsia="Times New Roman" w:cstheme="minorHAnsi"/>
                <w:bCs/>
                <w:iCs/>
                <w:kern w:val="0"/>
                <w:sz w:val="20"/>
                <w:szCs w:val="20"/>
                <w14:ligatures w14:val="none"/>
              </w:rPr>
              <w:t>Developed microservices for SEPP (Security Edge Protection Proxy) within 5G Core network architecture. Focused on secure signaling, network slicing policies, and API-driven telecom orchestration. Deployed services in a containerized environment using Docker and Kubernetes with CI/CD pipelines on Azure cloud. Collaborated with network and DevOps teams to ensure high availability, compliance, and scalability of telecom-grade solutions. </w:t>
            </w:r>
          </w:p>
        </w:tc>
      </w:tr>
    </w:tbl>
    <w:p w14:paraId="3200F804" w14:textId="77777777" w:rsidR="00594A8D" w:rsidRPr="00594A8D" w:rsidRDefault="00594A8D" w:rsidP="00560157">
      <w:pPr>
        <w:pBdr>
          <w:bottom w:val="single" w:sz="8" w:space="1" w:color="auto"/>
        </w:pBdr>
        <w:spacing w:before="60" w:after="0"/>
        <w:rPr>
          <w:rFonts w:cstheme="minorHAnsi"/>
          <w:b/>
          <w:bCs/>
          <w:sz w:val="28"/>
          <w:szCs w:val="28"/>
        </w:rPr>
      </w:pPr>
      <w:r w:rsidRPr="00594A8D">
        <w:rPr>
          <w:rFonts w:cstheme="minorHAnsi"/>
          <w:b/>
          <w:bCs/>
          <w:sz w:val="28"/>
          <w:szCs w:val="28"/>
        </w:rPr>
        <w:t>Education</w:t>
      </w:r>
    </w:p>
    <w:tbl>
      <w:tblPr>
        <w:tblStyle w:val="TableGrid"/>
        <w:tblW w:w="10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5424"/>
      </w:tblGrid>
      <w:tr w:rsidR="00594A8D" w:rsidRPr="00594A8D" w14:paraId="743AE9E7" w14:textId="77777777" w:rsidTr="007D0B97">
        <w:trPr>
          <w:trHeight w:val="843"/>
        </w:trPr>
        <w:tc>
          <w:tcPr>
            <w:tcW w:w="5424" w:type="dxa"/>
          </w:tcPr>
          <w:p w14:paraId="6A377A6E" w14:textId="77777777" w:rsidR="00594A8D" w:rsidRPr="00594A8D" w:rsidRDefault="00594A8D" w:rsidP="00C6106E">
            <w:pPr>
              <w:spacing w:before="120"/>
              <w:rPr>
                <w:rFonts w:cstheme="minorHAnsi"/>
                <w:b/>
                <w:bCs/>
                <w:sz w:val="20"/>
                <w:szCs w:val="20"/>
              </w:rPr>
            </w:pPr>
            <w:r w:rsidRPr="00594A8D">
              <w:rPr>
                <w:rFonts w:cstheme="minorHAnsi"/>
                <w:b/>
                <w:bCs/>
                <w:sz w:val="20"/>
                <w:szCs w:val="20"/>
              </w:rPr>
              <w:t>Lovely Professional University</w:t>
            </w:r>
          </w:p>
          <w:p w14:paraId="6D60CB04" w14:textId="77777777" w:rsidR="00594A8D" w:rsidRPr="00594A8D" w:rsidRDefault="00594A8D" w:rsidP="00C6106E">
            <w:pPr>
              <w:rPr>
                <w:rFonts w:cstheme="minorHAnsi"/>
                <w:i/>
                <w:iCs/>
                <w:sz w:val="20"/>
                <w:szCs w:val="20"/>
              </w:rPr>
            </w:pPr>
            <w:r w:rsidRPr="00594A8D">
              <w:rPr>
                <w:rFonts w:cstheme="minorHAnsi"/>
                <w:i/>
                <w:iCs/>
                <w:sz w:val="20"/>
                <w:szCs w:val="20"/>
              </w:rPr>
              <w:t xml:space="preserve">Bachelor of Technology in Mechanical Engineering </w:t>
            </w:r>
          </w:p>
        </w:tc>
        <w:tc>
          <w:tcPr>
            <w:tcW w:w="5424" w:type="dxa"/>
          </w:tcPr>
          <w:p w14:paraId="3559385D" w14:textId="77777777" w:rsidR="00594A8D" w:rsidRPr="00594A8D" w:rsidRDefault="00594A8D" w:rsidP="00D85E54">
            <w:pPr>
              <w:spacing w:before="120"/>
              <w:jc w:val="right"/>
              <w:rPr>
                <w:rFonts w:cstheme="minorHAnsi"/>
                <w:sz w:val="20"/>
                <w:szCs w:val="20"/>
              </w:rPr>
            </w:pPr>
            <w:r w:rsidRPr="00594A8D">
              <w:rPr>
                <w:rFonts w:cstheme="minorHAnsi"/>
                <w:sz w:val="20"/>
                <w:szCs w:val="20"/>
              </w:rPr>
              <w:t>Phagwara-Punjab</w:t>
            </w:r>
          </w:p>
          <w:p w14:paraId="3AD40E71" w14:textId="77777777" w:rsidR="00594A8D" w:rsidRPr="00594A8D" w:rsidRDefault="00594A8D" w:rsidP="00C6106E">
            <w:pPr>
              <w:jc w:val="right"/>
              <w:rPr>
                <w:rFonts w:cstheme="minorHAnsi"/>
                <w:i/>
                <w:iCs/>
                <w:sz w:val="20"/>
                <w:szCs w:val="20"/>
              </w:rPr>
            </w:pPr>
            <w:r w:rsidRPr="00594A8D">
              <w:rPr>
                <w:rFonts w:cstheme="minorHAnsi"/>
                <w:i/>
                <w:iCs/>
                <w:sz w:val="20"/>
                <w:szCs w:val="20"/>
              </w:rPr>
              <w:t>2014-2018</w:t>
            </w:r>
          </w:p>
        </w:tc>
      </w:tr>
    </w:tbl>
    <w:p w14:paraId="418F3C8A" w14:textId="77777777" w:rsidR="00594A8D" w:rsidRPr="00594A8D" w:rsidRDefault="00594A8D" w:rsidP="007E2CB1">
      <w:pPr>
        <w:spacing w:after="0"/>
        <w:rPr>
          <w:rFonts w:cstheme="minorHAnsi"/>
        </w:rPr>
      </w:pPr>
    </w:p>
    <w:sectPr w:rsidR="00594A8D" w:rsidRPr="00594A8D" w:rsidSect="007D0B9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CC952" w14:textId="77777777" w:rsidR="00663085" w:rsidRDefault="00663085" w:rsidP="007E2CB1">
      <w:pPr>
        <w:spacing w:after="0" w:line="240" w:lineRule="auto"/>
      </w:pPr>
      <w:r>
        <w:separator/>
      </w:r>
    </w:p>
  </w:endnote>
  <w:endnote w:type="continuationSeparator" w:id="0">
    <w:p w14:paraId="2B54C5CD" w14:textId="77777777" w:rsidR="00663085" w:rsidRDefault="00663085" w:rsidP="007E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5578A" w14:textId="77777777" w:rsidR="00663085" w:rsidRDefault="00663085" w:rsidP="007E2CB1">
      <w:pPr>
        <w:spacing w:after="0" w:line="240" w:lineRule="auto"/>
      </w:pPr>
      <w:r>
        <w:separator/>
      </w:r>
    </w:p>
  </w:footnote>
  <w:footnote w:type="continuationSeparator" w:id="0">
    <w:p w14:paraId="109894E8" w14:textId="77777777" w:rsidR="00663085" w:rsidRDefault="00663085" w:rsidP="007E2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8650A"/>
    <w:multiLevelType w:val="hybridMultilevel"/>
    <w:tmpl w:val="FD1A9088"/>
    <w:lvl w:ilvl="0" w:tplc="04090001">
      <w:start w:val="1"/>
      <w:numFmt w:val="bullet"/>
      <w:lvlText w:val=""/>
      <w:lvlJc w:val="left"/>
      <w:pPr>
        <w:ind w:left="720" w:hanging="360"/>
      </w:pPr>
      <w:rPr>
        <w:rFonts w:ascii="Symbol" w:hAnsi="Symbol" w:hint="default"/>
      </w:rPr>
    </w:lvl>
    <w:lvl w:ilvl="1" w:tplc="04090003" w:tentative="1">
      <w:start w:val="1"/>
      <w:numFmt w:val="bullet"/>
      <w:pStyle w:val="ResumeHeading"/>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74720"/>
    <w:multiLevelType w:val="hybridMultilevel"/>
    <w:tmpl w:val="94F8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935D8"/>
    <w:multiLevelType w:val="multilevel"/>
    <w:tmpl w:val="477935D8"/>
    <w:lvl w:ilvl="0">
      <w:start w:val="1"/>
      <w:numFmt w:val="bullet"/>
      <w:lvlText w:val="•"/>
      <w:lvlJc w:val="left"/>
      <w:pPr>
        <w:tabs>
          <w:tab w:val="num" w:pos="432"/>
        </w:tabs>
        <w:ind w:left="432" w:hanging="432"/>
      </w:pPr>
      <w:rPr>
        <w:rFonts w:ascii="Book Antiqua" w:hAnsi="Book Antiqua" w:hint="default"/>
      </w:rPr>
    </w:lvl>
    <w:lvl w:ilvl="1">
      <w:start w:val="1"/>
      <w:numFmt w:val="decimal"/>
      <w:pStyle w:val="ResumeBullet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94122055">
    <w:abstractNumId w:val="2"/>
  </w:num>
  <w:num w:numId="2" w16cid:durableId="170225349">
    <w:abstractNumId w:val="1"/>
  </w:num>
  <w:num w:numId="3" w16cid:durableId="44218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8D"/>
    <w:rsid w:val="00072E92"/>
    <w:rsid w:val="00175F94"/>
    <w:rsid w:val="0018635D"/>
    <w:rsid w:val="0028516D"/>
    <w:rsid w:val="00395664"/>
    <w:rsid w:val="0047742B"/>
    <w:rsid w:val="00484707"/>
    <w:rsid w:val="00495541"/>
    <w:rsid w:val="00560157"/>
    <w:rsid w:val="00561DFD"/>
    <w:rsid w:val="00594A8D"/>
    <w:rsid w:val="0062073E"/>
    <w:rsid w:val="00650711"/>
    <w:rsid w:val="00663085"/>
    <w:rsid w:val="00673001"/>
    <w:rsid w:val="00723FFB"/>
    <w:rsid w:val="007479F8"/>
    <w:rsid w:val="007D0B97"/>
    <w:rsid w:val="007E2CB1"/>
    <w:rsid w:val="008A64C4"/>
    <w:rsid w:val="008B30BA"/>
    <w:rsid w:val="009D463B"/>
    <w:rsid w:val="00A52F20"/>
    <w:rsid w:val="00AA55B0"/>
    <w:rsid w:val="00B1703B"/>
    <w:rsid w:val="00B55C99"/>
    <w:rsid w:val="00C24CAA"/>
    <w:rsid w:val="00CF0B4A"/>
    <w:rsid w:val="00D7219C"/>
    <w:rsid w:val="00D85E54"/>
    <w:rsid w:val="00E06378"/>
    <w:rsid w:val="00EE0F95"/>
    <w:rsid w:val="00E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A5FF"/>
  <w15:chartTrackingRefBased/>
  <w15:docId w15:val="{EC31EAD2-F38C-442E-8B52-70B0B95B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A8D"/>
  </w:style>
  <w:style w:type="paragraph" w:styleId="Heading1">
    <w:name w:val="heading 1"/>
    <w:basedOn w:val="Normal"/>
    <w:next w:val="Normal"/>
    <w:link w:val="Heading1Char"/>
    <w:uiPriority w:val="9"/>
    <w:qFormat/>
    <w:rsid w:val="00594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4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4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4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4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4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4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4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4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A8D"/>
    <w:rPr>
      <w:rFonts w:eastAsiaTheme="majorEastAsia" w:cstheme="majorBidi"/>
      <w:color w:val="272727" w:themeColor="text1" w:themeTint="D8"/>
    </w:rPr>
  </w:style>
  <w:style w:type="paragraph" w:styleId="Title">
    <w:name w:val="Title"/>
    <w:basedOn w:val="Normal"/>
    <w:next w:val="Normal"/>
    <w:link w:val="TitleChar"/>
    <w:uiPriority w:val="10"/>
    <w:qFormat/>
    <w:rsid w:val="00594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A8D"/>
    <w:pPr>
      <w:spacing w:before="160"/>
      <w:jc w:val="center"/>
    </w:pPr>
    <w:rPr>
      <w:i/>
      <w:iCs/>
      <w:color w:val="404040" w:themeColor="text1" w:themeTint="BF"/>
    </w:rPr>
  </w:style>
  <w:style w:type="character" w:customStyle="1" w:styleId="QuoteChar">
    <w:name w:val="Quote Char"/>
    <w:basedOn w:val="DefaultParagraphFont"/>
    <w:link w:val="Quote"/>
    <w:uiPriority w:val="29"/>
    <w:rsid w:val="00594A8D"/>
    <w:rPr>
      <w:i/>
      <w:iCs/>
      <w:color w:val="404040" w:themeColor="text1" w:themeTint="BF"/>
    </w:rPr>
  </w:style>
  <w:style w:type="paragraph" w:styleId="ListParagraph">
    <w:name w:val="List Paragraph"/>
    <w:basedOn w:val="Normal"/>
    <w:uiPriority w:val="34"/>
    <w:qFormat/>
    <w:rsid w:val="00594A8D"/>
    <w:pPr>
      <w:ind w:left="720"/>
      <w:contextualSpacing/>
    </w:pPr>
  </w:style>
  <w:style w:type="character" w:styleId="IntenseEmphasis">
    <w:name w:val="Intense Emphasis"/>
    <w:basedOn w:val="DefaultParagraphFont"/>
    <w:uiPriority w:val="21"/>
    <w:qFormat/>
    <w:rsid w:val="00594A8D"/>
    <w:rPr>
      <w:i/>
      <w:iCs/>
      <w:color w:val="2F5496" w:themeColor="accent1" w:themeShade="BF"/>
    </w:rPr>
  </w:style>
  <w:style w:type="paragraph" w:styleId="IntenseQuote">
    <w:name w:val="Intense Quote"/>
    <w:basedOn w:val="Normal"/>
    <w:next w:val="Normal"/>
    <w:link w:val="IntenseQuoteChar"/>
    <w:uiPriority w:val="30"/>
    <w:qFormat/>
    <w:rsid w:val="00594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A8D"/>
    <w:rPr>
      <w:i/>
      <w:iCs/>
      <w:color w:val="2F5496" w:themeColor="accent1" w:themeShade="BF"/>
    </w:rPr>
  </w:style>
  <w:style w:type="character" w:styleId="IntenseReference">
    <w:name w:val="Intense Reference"/>
    <w:basedOn w:val="DefaultParagraphFont"/>
    <w:uiPriority w:val="32"/>
    <w:qFormat/>
    <w:rsid w:val="00594A8D"/>
    <w:rPr>
      <w:b/>
      <w:bCs/>
      <w:smallCaps/>
      <w:color w:val="2F5496" w:themeColor="accent1" w:themeShade="BF"/>
      <w:spacing w:val="5"/>
    </w:rPr>
  </w:style>
  <w:style w:type="table" w:styleId="TableGrid">
    <w:name w:val="Table Grid"/>
    <w:basedOn w:val="TableNormal"/>
    <w:uiPriority w:val="39"/>
    <w:rsid w:val="00594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Heading">
    <w:name w:val="Resume Heading"/>
    <w:basedOn w:val="Heading2"/>
    <w:rsid w:val="00594A8D"/>
    <w:pPr>
      <w:keepLines w:val="0"/>
      <w:numPr>
        <w:ilvl w:val="1"/>
        <w:numId w:val="3"/>
      </w:numPr>
      <w:pBdr>
        <w:bottom w:val="single" w:sz="4" w:space="1" w:color="auto"/>
      </w:pBdr>
      <w:tabs>
        <w:tab w:val="left" w:pos="576"/>
      </w:tabs>
      <w:spacing w:before="240" w:after="60" w:line="240" w:lineRule="auto"/>
    </w:pPr>
    <w:rPr>
      <w:rFonts w:ascii="Times New Roman" w:eastAsia="Times New Roman" w:hAnsi="Times New Roman" w:cs="Arial"/>
      <w:b/>
      <w:bCs/>
      <w:i/>
      <w:iCs/>
      <w:color w:val="auto"/>
      <w:kern w:val="0"/>
      <w:sz w:val="28"/>
      <w:szCs w:val="28"/>
      <w14:ligatures w14:val="none"/>
    </w:rPr>
  </w:style>
  <w:style w:type="paragraph" w:customStyle="1" w:styleId="ResumeBullet2">
    <w:name w:val="Resume Bullet 2"/>
    <w:rsid w:val="00594A8D"/>
    <w:pPr>
      <w:numPr>
        <w:ilvl w:val="1"/>
        <w:numId w:val="1"/>
      </w:numPr>
      <w:tabs>
        <w:tab w:val="left" w:pos="720"/>
      </w:tabs>
      <w:spacing w:after="0" w:line="240" w:lineRule="auto"/>
    </w:pPr>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594A8D"/>
    <w:rPr>
      <w:color w:val="0563C1" w:themeColor="hyperlink"/>
      <w:u w:val="single"/>
    </w:rPr>
  </w:style>
  <w:style w:type="character" w:styleId="UnresolvedMention">
    <w:name w:val="Unresolved Mention"/>
    <w:basedOn w:val="DefaultParagraphFont"/>
    <w:uiPriority w:val="99"/>
    <w:semiHidden/>
    <w:unhideWhenUsed/>
    <w:rsid w:val="00594A8D"/>
    <w:rPr>
      <w:color w:val="605E5C"/>
      <w:shd w:val="clear" w:color="auto" w:fill="E1DFDD"/>
    </w:rPr>
  </w:style>
  <w:style w:type="paragraph" w:styleId="Header">
    <w:name w:val="header"/>
    <w:basedOn w:val="Normal"/>
    <w:link w:val="HeaderChar"/>
    <w:uiPriority w:val="99"/>
    <w:unhideWhenUsed/>
    <w:rsid w:val="007E2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CB1"/>
  </w:style>
  <w:style w:type="paragraph" w:styleId="Footer">
    <w:name w:val="footer"/>
    <w:basedOn w:val="Normal"/>
    <w:link w:val="FooterChar"/>
    <w:uiPriority w:val="99"/>
    <w:unhideWhenUsed/>
    <w:rsid w:val="007E2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62545">
      <w:bodyDiv w:val="1"/>
      <w:marLeft w:val="0"/>
      <w:marRight w:val="0"/>
      <w:marTop w:val="0"/>
      <w:marBottom w:val="0"/>
      <w:divBdr>
        <w:top w:val="none" w:sz="0" w:space="0" w:color="auto"/>
        <w:left w:val="none" w:sz="0" w:space="0" w:color="auto"/>
        <w:bottom w:val="none" w:sz="0" w:space="0" w:color="auto"/>
        <w:right w:val="none" w:sz="0" w:space="0" w:color="auto"/>
      </w:divBdr>
    </w:div>
    <w:div w:id="135550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varapurahu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Kommineni</dc:creator>
  <cp:keywords/>
  <dc:description/>
  <cp:lastModifiedBy>Sowmya Kommineni</cp:lastModifiedBy>
  <cp:revision>47</cp:revision>
  <cp:lastPrinted>2025-08-06T07:56:00Z</cp:lastPrinted>
  <dcterms:created xsi:type="dcterms:W3CDTF">2025-07-19T21:51:00Z</dcterms:created>
  <dcterms:modified xsi:type="dcterms:W3CDTF">2025-08-06T07:57:00Z</dcterms:modified>
</cp:coreProperties>
</file>