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0CF" w:rsidRDefault="009030CF" w:rsidP="009030CF">
      <w:pPr>
        <w:spacing w:after="8"/>
        <w:rPr>
          <w:rFonts w:ascii="Palatino" w:hAnsi="Palatino"/>
          <w:caps/>
          <w:sz w:val="18"/>
        </w:rPr>
      </w:pPr>
      <w:r>
        <w:rPr>
          <w:rFonts w:ascii="Palatino" w:hAnsi="Palatino"/>
          <w:b/>
          <w:caps/>
          <w:noProof/>
          <w:sz w:val="18"/>
          <w:szCs w:val="24"/>
        </w:rPr>
        <w:drawing>
          <wp:anchor distT="0" distB="0" distL="114300" distR="114300" simplePos="0" relativeHeight="251659264" behindDoc="0" locked="0" layoutInCell="1" allowOverlap="1" wp14:anchorId="2986FDF0" wp14:editId="3AC8BAED">
            <wp:simplePos x="0" y="0"/>
            <wp:positionH relativeFrom="column">
              <wp:posOffset>3523615</wp:posOffset>
            </wp:positionH>
            <wp:positionV relativeFrom="paragraph">
              <wp:posOffset>-85725</wp:posOffset>
            </wp:positionV>
            <wp:extent cx="2962275" cy="1113155"/>
            <wp:effectExtent l="0" t="0" r="9525" b="0"/>
            <wp:wrapSquare wrapText="left"/>
            <wp:docPr id="2" name="Picture 2" descr="CMS log 4 col IBMc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MS log 4 col IBMcted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113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Palatino" w:hAnsi="Palatino"/>
          <w:b/>
          <w:caps/>
          <w:sz w:val="18"/>
        </w:rPr>
        <w:t>Department of Health &amp; Human Services</w:t>
      </w:r>
    </w:p>
    <w:p w:rsidR="009030CF" w:rsidRDefault="009030CF" w:rsidP="009030CF">
      <w:pPr>
        <w:spacing w:after="8"/>
        <w:rPr>
          <w:rFonts w:ascii="Palatino Linotype" w:hAnsi="Palatino Linotype"/>
          <w:b/>
          <w:bCs/>
          <w:sz w:val="18"/>
        </w:rPr>
      </w:pPr>
      <w:r>
        <w:rPr>
          <w:rFonts w:ascii="Palatino Linotype" w:hAnsi="Palatino Linotype"/>
          <w:b/>
          <w:bCs/>
          <w:sz w:val="18"/>
        </w:rPr>
        <w:t>Centers for Medicare &amp; Medicaid Services</w:t>
      </w:r>
    </w:p>
    <w:p w:rsidR="009030CF" w:rsidRDefault="009030CF" w:rsidP="009030CF">
      <w:pPr>
        <w:rPr>
          <w:rFonts w:ascii="Palatino Linotype" w:hAnsi="Palatino Linotype"/>
          <w:b/>
          <w:bCs/>
          <w:sz w:val="18"/>
        </w:rPr>
      </w:pPr>
      <w:r>
        <w:rPr>
          <w:rFonts w:ascii="Palatino Linotype" w:hAnsi="Palatino Linotype"/>
          <w:b/>
          <w:bCs/>
          <w:sz w:val="18"/>
        </w:rPr>
        <w:t>Office of Clinical Standards and Quality</w:t>
      </w:r>
    </w:p>
    <w:p w:rsidR="006F4D1B" w:rsidRDefault="006F4D1B" w:rsidP="009030CF">
      <w:pPr>
        <w:rPr>
          <w:rFonts w:ascii="Palatino Linotype" w:hAnsi="Palatino Linotype"/>
          <w:b/>
          <w:bCs/>
          <w:sz w:val="18"/>
        </w:rPr>
      </w:pPr>
    </w:p>
    <w:p w:rsidR="009030CF" w:rsidRDefault="009030CF" w:rsidP="009030CF">
      <w:pPr>
        <w:spacing w:after="8"/>
        <w:rPr>
          <w:rFonts w:ascii="Palatino Linotype" w:hAnsi="Palatino Linotype"/>
          <w:b/>
          <w:bCs/>
          <w:sz w:val="18"/>
        </w:rPr>
      </w:pPr>
      <w:r>
        <w:rPr>
          <w:rFonts w:ascii="Palatino Linotype" w:hAnsi="Palatino Linotype"/>
          <w:b/>
          <w:bCs/>
          <w:sz w:val="18"/>
        </w:rPr>
        <w:t>Information Systems Group</w:t>
      </w:r>
    </w:p>
    <w:p w:rsidR="009030CF" w:rsidRDefault="009030CF" w:rsidP="009030CF">
      <w:pPr>
        <w:spacing w:after="8"/>
        <w:rPr>
          <w:rFonts w:ascii="Palatino Linotype" w:hAnsi="Palatino Linotype"/>
          <w:b/>
          <w:bCs/>
          <w:sz w:val="18"/>
        </w:rPr>
      </w:pPr>
      <w:r>
        <w:rPr>
          <w:rFonts w:ascii="Palatino Linotype" w:hAnsi="Palatino Linotype"/>
          <w:b/>
          <w:bCs/>
          <w:sz w:val="18"/>
        </w:rPr>
        <w:t>7500 Security Boulevard</w:t>
      </w:r>
    </w:p>
    <w:p w:rsidR="009030CF" w:rsidRDefault="009030CF" w:rsidP="009030CF">
      <w:pPr>
        <w:spacing w:after="8"/>
        <w:rPr>
          <w:rFonts w:ascii="Palatino Linotype" w:hAnsi="Palatino Linotype"/>
          <w:b/>
          <w:bCs/>
          <w:sz w:val="18"/>
        </w:rPr>
      </w:pPr>
      <w:r>
        <w:rPr>
          <w:rFonts w:ascii="Palatino Linotype" w:hAnsi="Palatino Linotype"/>
          <w:b/>
          <w:bCs/>
          <w:sz w:val="18"/>
        </w:rPr>
        <w:t>Baltimore, Maryland 21244-1850</w:t>
      </w:r>
    </w:p>
    <w:p w:rsidR="006F4D1B" w:rsidRDefault="006F4D1B" w:rsidP="009030CF">
      <w:pPr>
        <w:spacing w:after="8"/>
        <w:rPr>
          <w:rFonts w:ascii="Palatino Linotype" w:hAnsi="Palatino Linotype"/>
          <w:sz w:val="18"/>
        </w:rPr>
      </w:pPr>
    </w:p>
    <w:p w:rsidR="009030CF" w:rsidRDefault="009030CF" w:rsidP="009030CF">
      <w:pPr>
        <w:pBdr>
          <w:top w:val="double" w:sz="4" w:space="0" w:color="auto"/>
        </w:pBdr>
        <w:tabs>
          <w:tab w:val="left" w:pos="0"/>
        </w:tabs>
        <w:jc w:val="center"/>
        <w:rPr>
          <w:bCs/>
        </w:rPr>
      </w:pPr>
    </w:p>
    <w:p w:rsidR="00C06DDF" w:rsidRDefault="00C06DDF" w:rsidP="009030CF">
      <w:pPr>
        <w:jc w:val="center"/>
        <w:rPr>
          <w:b/>
          <w:i/>
          <w:color w:val="0000FF"/>
          <w:sz w:val="48"/>
          <w:szCs w:val="40"/>
        </w:rPr>
      </w:pPr>
    </w:p>
    <w:p w:rsidR="009030CF" w:rsidRDefault="009030CF" w:rsidP="009030CF">
      <w:pPr>
        <w:jc w:val="center"/>
        <w:rPr>
          <w:b/>
          <w:i/>
          <w:color w:val="0000FF"/>
          <w:sz w:val="48"/>
          <w:szCs w:val="40"/>
        </w:rPr>
      </w:pPr>
      <w:r>
        <w:rPr>
          <w:b/>
          <w:i/>
          <w:color w:val="0000FF"/>
          <w:sz w:val="48"/>
          <w:szCs w:val="40"/>
        </w:rPr>
        <w:t>Quality Net</w:t>
      </w:r>
    </w:p>
    <w:p w:rsidR="009030CF" w:rsidRDefault="009030CF" w:rsidP="009030CF">
      <w:pPr>
        <w:jc w:val="center"/>
        <w:rPr>
          <w:b/>
          <w:i/>
          <w:color w:val="0000FF"/>
          <w:sz w:val="48"/>
          <w:szCs w:val="40"/>
        </w:rPr>
      </w:pPr>
    </w:p>
    <w:p w:rsidR="009030CF" w:rsidRPr="00AE77C5" w:rsidRDefault="009030CF" w:rsidP="009030CF">
      <w:pPr>
        <w:jc w:val="center"/>
        <w:rPr>
          <w:rFonts w:asciiTheme="majorHAnsi" w:hAnsiTheme="majorHAnsi"/>
          <w:color w:val="1F497D" w:themeColor="text2"/>
          <w:sz w:val="44"/>
        </w:rPr>
      </w:pPr>
      <w:r w:rsidRPr="00AE77C5">
        <w:rPr>
          <w:rFonts w:asciiTheme="majorHAnsi" w:hAnsiTheme="majorHAnsi"/>
          <w:color w:val="1F497D" w:themeColor="text2"/>
          <w:sz w:val="44"/>
        </w:rPr>
        <w:t xml:space="preserve">AWS RHEL 7 </w:t>
      </w:r>
      <w:r w:rsidR="002F6BE1">
        <w:rPr>
          <w:rFonts w:asciiTheme="majorHAnsi" w:hAnsiTheme="majorHAnsi"/>
          <w:color w:val="1F497D" w:themeColor="text2"/>
          <w:sz w:val="44"/>
        </w:rPr>
        <w:t xml:space="preserve">ADO </w:t>
      </w:r>
      <w:r w:rsidRPr="00AE77C5">
        <w:rPr>
          <w:rFonts w:asciiTheme="majorHAnsi" w:hAnsiTheme="majorHAnsi"/>
          <w:color w:val="1F497D" w:themeColor="text2"/>
          <w:sz w:val="44"/>
        </w:rPr>
        <w:t>Sever Provisioning Guide</w:t>
      </w:r>
    </w:p>
    <w:p w:rsidR="009030CF" w:rsidRDefault="009030CF" w:rsidP="009030CF">
      <w:pPr>
        <w:jc w:val="center"/>
        <w:rPr>
          <w:color w:val="0000FF"/>
          <w:sz w:val="44"/>
        </w:rPr>
      </w:pPr>
    </w:p>
    <w:p w:rsidR="009030CF" w:rsidRPr="00923B08" w:rsidRDefault="00E2457A" w:rsidP="009030CF">
      <w:pPr>
        <w:jc w:val="center"/>
        <w:rPr>
          <w:sz w:val="36"/>
          <w:szCs w:val="36"/>
        </w:rPr>
      </w:pPr>
      <w:r>
        <w:rPr>
          <w:sz w:val="36"/>
          <w:szCs w:val="36"/>
        </w:rPr>
        <w:t>Version 3</w:t>
      </w:r>
      <w:r w:rsidR="009030CF" w:rsidRPr="00923B08">
        <w:rPr>
          <w:sz w:val="36"/>
          <w:szCs w:val="36"/>
        </w:rPr>
        <w:t>.0</w:t>
      </w:r>
    </w:p>
    <w:p w:rsidR="009030CF" w:rsidRPr="00923B08" w:rsidRDefault="00E2457A" w:rsidP="009030CF">
      <w:pPr>
        <w:jc w:val="center"/>
        <w:rPr>
          <w:iCs/>
          <w:sz w:val="36"/>
          <w:szCs w:val="36"/>
        </w:rPr>
      </w:pPr>
      <w:r>
        <w:rPr>
          <w:iCs/>
          <w:sz w:val="36"/>
          <w:szCs w:val="36"/>
        </w:rPr>
        <w:t>July</w:t>
      </w:r>
      <w:r w:rsidR="009030CF" w:rsidRPr="00923B08">
        <w:rPr>
          <w:iCs/>
          <w:sz w:val="36"/>
          <w:szCs w:val="36"/>
        </w:rPr>
        <w:t xml:space="preserve"> 2017</w:t>
      </w:r>
    </w:p>
    <w:p w:rsidR="00A37F56" w:rsidRDefault="00A37F56" w:rsidP="009030CF">
      <w:pPr>
        <w:jc w:val="center"/>
        <w:rPr>
          <w:iCs/>
          <w:sz w:val="40"/>
          <w:szCs w:val="40"/>
        </w:rPr>
      </w:pPr>
    </w:p>
    <w:p w:rsidR="00A37F56" w:rsidRDefault="00A37F56" w:rsidP="009030CF">
      <w:pPr>
        <w:jc w:val="center"/>
        <w:rPr>
          <w:iCs/>
          <w:sz w:val="40"/>
          <w:szCs w:val="40"/>
        </w:rPr>
      </w:pPr>
    </w:p>
    <w:p w:rsidR="00A37F56" w:rsidRDefault="00A37F56" w:rsidP="00A37F56">
      <w:pPr>
        <w:jc w:val="center"/>
        <w:rPr>
          <w:rFonts w:ascii="Palatino Linotype" w:hAnsi="Palatino Linotype"/>
          <w:bCs/>
          <w:sz w:val="20"/>
          <w:szCs w:val="32"/>
        </w:rPr>
      </w:pPr>
      <w:r>
        <w:rPr>
          <w:rFonts w:ascii="Palatino Linotype" w:hAnsi="Palatino Linotype"/>
          <w:bCs/>
          <w:sz w:val="20"/>
          <w:szCs w:val="32"/>
        </w:rPr>
        <w:t>Prepared by:</w:t>
      </w:r>
    </w:p>
    <w:p w:rsidR="00A37F56" w:rsidRPr="001369E9" w:rsidRDefault="00A37F56" w:rsidP="00A37F56">
      <w:pPr>
        <w:jc w:val="center"/>
        <w:rPr>
          <w:rFonts w:ascii="Palatino Linotype" w:hAnsi="Palatino Linotype"/>
          <w:bCs/>
          <w:sz w:val="20"/>
          <w:szCs w:val="32"/>
        </w:rPr>
      </w:pPr>
      <w:proofErr w:type="spellStart"/>
      <w:r>
        <w:rPr>
          <w:rFonts w:ascii="Palatino Linotype" w:hAnsi="Palatino Linotype" w:cs="Tahoma"/>
          <w:sz w:val="20"/>
          <w:szCs w:val="17"/>
        </w:rPr>
        <w:t>Ventech</w:t>
      </w:r>
      <w:proofErr w:type="spellEnd"/>
      <w:r>
        <w:rPr>
          <w:rFonts w:ascii="Palatino Linotype" w:hAnsi="Palatino Linotype" w:cs="Tahoma"/>
          <w:sz w:val="20"/>
          <w:szCs w:val="17"/>
        </w:rPr>
        <w:t xml:space="preserve"> Solutions, INC.</w:t>
      </w:r>
    </w:p>
    <w:p w:rsidR="009030CF" w:rsidRDefault="009030CF" w:rsidP="009030CF">
      <w:pPr>
        <w:jc w:val="center"/>
      </w:pPr>
    </w:p>
    <w:p w:rsidR="00A37F56" w:rsidRDefault="00A37F56" w:rsidP="009030CF">
      <w:pPr>
        <w:jc w:val="center"/>
      </w:pPr>
    </w:p>
    <w:p w:rsidR="00A37F56" w:rsidRDefault="00A37F56">
      <w:pPr>
        <w:spacing w:after="200" w:line="276" w:lineRule="auto"/>
      </w:pPr>
      <w:r>
        <w:br w:type="page"/>
      </w:r>
    </w:p>
    <w:p w:rsidR="00A37F56" w:rsidRDefault="00A37F56" w:rsidP="00A37F56">
      <w:pPr>
        <w:pStyle w:val="Heading1"/>
      </w:pPr>
      <w:r>
        <w:lastRenderedPageBreak/>
        <w:t>Table of Changes</w:t>
      </w:r>
    </w:p>
    <w:p w:rsidR="00A37F56" w:rsidRPr="00A37F56" w:rsidRDefault="00A37F56" w:rsidP="00A37F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1170"/>
        <w:gridCol w:w="2250"/>
        <w:gridCol w:w="6678"/>
      </w:tblGrid>
      <w:tr w:rsidR="00A37F56" w:rsidRPr="00A37F56" w:rsidTr="00E21F62">
        <w:tc>
          <w:tcPr>
            <w:tcW w:w="918" w:type="dxa"/>
            <w:shd w:val="clear" w:color="auto" w:fill="95B3D7" w:themeFill="accent1" w:themeFillTint="99"/>
          </w:tcPr>
          <w:p w:rsidR="00A37F56" w:rsidRPr="00A37F56" w:rsidRDefault="00A37F56" w:rsidP="00A37F56">
            <w:pPr>
              <w:rPr>
                <w:b/>
              </w:rPr>
            </w:pPr>
            <w:r w:rsidRPr="00A37F56">
              <w:rPr>
                <w:b/>
              </w:rPr>
              <w:t>Version</w:t>
            </w:r>
          </w:p>
        </w:tc>
        <w:tc>
          <w:tcPr>
            <w:tcW w:w="1170" w:type="dxa"/>
            <w:shd w:val="clear" w:color="auto" w:fill="95B3D7" w:themeFill="accent1" w:themeFillTint="99"/>
          </w:tcPr>
          <w:p w:rsidR="00A37F56" w:rsidRPr="00A37F56" w:rsidRDefault="00A37F56" w:rsidP="00A37F56">
            <w:pPr>
              <w:rPr>
                <w:b/>
              </w:rPr>
            </w:pPr>
            <w:r w:rsidRPr="00A37F56">
              <w:rPr>
                <w:b/>
              </w:rPr>
              <w:t>Date</w:t>
            </w:r>
          </w:p>
        </w:tc>
        <w:tc>
          <w:tcPr>
            <w:tcW w:w="2250" w:type="dxa"/>
            <w:shd w:val="clear" w:color="auto" w:fill="95B3D7" w:themeFill="accent1" w:themeFillTint="99"/>
          </w:tcPr>
          <w:p w:rsidR="00A37F56" w:rsidRPr="00A37F56" w:rsidRDefault="00A37F56" w:rsidP="00A37F56">
            <w:pPr>
              <w:rPr>
                <w:b/>
              </w:rPr>
            </w:pPr>
            <w:r w:rsidRPr="00A37F56">
              <w:rPr>
                <w:b/>
              </w:rPr>
              <w:t>Author</w:t>
            </w:r>
          </w:p>
        </w:tc>
        <w:tc>
          <w:tcPr>
            <w:tcW w:w="6678" w:type="dxa"/>
            <w:shd w:val="clear" w:color="auto" w:fill="95B3D7" w:themeFill="accent1" w:themeFillTint="99"/>
          </w:tcPr>
          <w:p w:rsidR="00A37F56" w:rsidRPr="00A37F56" w:rsidRDefault="00A37F56" w:rsidP="00A37F56">
            <w:pPr>
              <w:rPr>
                <w:b/>
              </w:rPr>
            </w:pPr>
            <w:r w:rsidRPr="00A37F56">
              <w:rPr>
                <w:b/>
              </w:rPr>
              <w:t>Description of change</w:t>
            </w:r>
          </w:p>
        </w:tc>
      </w:tr>
      <w:tr w:rsidR="00A37F56" w:rsidTr="00E21F62">
        <w:tc>
          <w:tcPr>
            <w:tcW w:w="918" w:type="dxa"/>
          </w:tcPr>
          <w:p w:rsidR="00A37F56" w:rsidRDefault="00A37F56" w:rsidP="00A37F56">
            <w:r>
              <w:t>1.0</w:t>
            </w:r>
          </w:p>
        </w:tc>
        <w:tc>
          <w:tcPr>
            <w:tcW w:w="1170" w:type="dxa"/>
          </w:tcPr>
          <w:p w:rsidR="00A37F56" w:rsidRDefault="00A37F56" w:rsidP="00A37F56">
            <w:r>
              <w:t>4/19/2017</w:t>
            </w:r>
          </w:p>
        </w:tc>
        <w:tc>
          <w:tcPr>
            <w:tcW w:w="2250" w:type="dxa"/>
          </w:tcPr>
          <w:p w:rsidR="00A37F56" w:rsidRDefault="00A37F56" w:rsidP="00A37F56">
            <w:r>
              <w:t>Mike Rondello</w:t>
            </w:r>
          </w:p>
        </w:tc>
        <w:tc>
          <w:tcPr>
            <w:tcW w:w="6678" w:type="dxa"/>
          </w:tcPr>
          <w:p w:rsidR="00A37F56" w:rsidRDefault="00BB5A74" w:rsidP="00A37F56">
            <w:r>
              <w:t>Initial Document.  Deployment Section</w:t>
            </w:r>
          </w:p>
        </w:tc>
      </w:tr>
      <w:tr w:rsidR="00A37F56" w:rsidTr="00E21F62">
        <w:tc>
          <w:tcPr>
            <w:tcW w:w="918" w:type="dxa"/>
          </w:tcPr>
          <w:p w:rsidR="00A37F56" w:rsidRDefault="002F6BE1" w:rsidP="00A37F56">
            <w:r>
              <w:t>2.0</w:t>
            </w:r>
          </w:p>
        </w:tc>
        <w:tc>
          <w:tcPr>
            <w:tcW w:w="1170" w:type="dxa"/>
          </w:tcPr>
          <w:p w:rsidR="00A37F56" w:rsidRDefault="002F6BE1" w:rsidP="00A37F56">
            <w:r>
              <w:t>6/1/2017</w:t>
            </w:r>
          </w:p>
        </w:tc>
        <w:tc>
          <w:tcPr>
            <w:tcW w:w="2250" w:type="dxa"/>
          </w:tcPr>
          <w:p w:rsidR="00A37F56" w:rsidRDefault="002F6BE1" w:rsidP="00A37F56">
            <w:r>
              <w:t>Mike Rondello</w:t>
            </w:r>
          </w:p>
        </w:tc>
        <w:tc>
          <w:tcPr>
            <w:tcW w:w="6678" w:type="dxa"/>
          </w:tcPr>
          <w:p w:rsidR="00A37F56" w:rsidRDefault="002F6BE1" w:rsidP="00A37F56">
            <w:r>
              <w:t>Removed Post Deployment.  Added Launch Content</w:t>
            </w:r>
          </w:p>
        </w:tc>
      </w:tr>
      <w:tr w:rsidR="00E2457A" w:rsidTr="00E21F62">
        <w:tc>
          <w:tcPr>
            <w:tcW w:w="918" w:type="dxa"/>
          </w:tcPr>
          <w:p w:rsidR="00E2457A" w:rsidRDefault="00E2457A" w:rsidP="00624F61">
            <w:r>
              <w:t>3.0</w:t>
            </w:r>
          </w:p>
        </w:tc>
        <w:tc>
          <w:tcPr>
            <w:tcW w:w="1170" w:type="dxa"/>
          </w:tcPr>
          <w:p w:rsidR="00E2457A" w:rsidRDefault="00E2457A" w:rsidP="00624F61">
            <w:r>
              <w:t>7/15/2017</w:t>
            </w:r>
          </w:p>
        </w:tc>
        <w:tc>
          <w:tcPr>
            <w:tcW w:w="2250" w:type="dxa"/>
          </w:tcPr>
          <w:p w:rsidR="00E2457A" w:rsidRDefault="00E2457A" w:rsidP="00624F61">
            <w:r>
              <w:t>Mike Rondello</w:t>
            </w:r>
          </w:p>
        </w:tc>
        <w:tc>
          <w:tcPr>
            <w:tcW w:w="6678" w:type="dxa"/>
          </w:tcPr>
          <w:p w:rsidR="00E2457A" w:rsidRDefault="00E2457A" w:rsidP="00624F61">
            <w:r>
              <w:t>Changed name requirements and Notification section</w:t>
            </w:r>
          </w:p>
        </w:tc>
      </w:tr>
      <w:tr w:rsidR="00E2457A" w:rsidTr="00E21F62">
        <w:tc>
          <w:tcPr>
            <w:tcW w:w="918" w:type="dxa"/>
          </w:tcPr>
          <w:p w:rsidR="00E2457A" w:rsidRDefault="00E2457A" w:rsidP="00A37F56"/>
        </w:tc>
        <w:tc>
          <w:tcPr>
            <w:tcW w:w="1170" w:type="dxa"/>
          </w:tcPr>
          <w:p w:rsidR="00E2457A" w:rsidRDefault="00E2457A" w:rsidP="00A37F56"/>
        </w:tc>
        <w:tc>
          <w:tcPr>
            <w:tcW w:w="2250" w:type="dxa"/>
          </w:tcPr>
          <w:p w:rsidR="00E2457A" w:rsidRDefault="00E2457A" w:rsidP="00A37F56"/>
        </w:tc>
        <w:tc>
          <w:tcPr>
            <w:tcW w:w="6678" w:type="dxa"/>
          </w:tcPr>
          <w:p w:rsidR="00E2457A" w:rsidRDefault="00E2457A" w:rsidP="00A37F56"/>
        </w:tc>
      </w:tr>
      <w:tr w:rsidR="00E2457A" w:rsidTr="00E21F62">
        <w:tc>
          <w:tcPr>
            <w:tcW w:w="918" w:type="dxa"/>
          </w:tcPr>
          <w:p w:rsidR="00E2457A" w:rsidRDefault="00E2457A" w:rsidP="00A37F56"/>
        </w:tc>
        <w:tc>
          <w:tcPr>
            <w:tcW w:w="1170" w:type="dxa"/>
          </w:tcPr>
          <w:p w:rsidR="00E2457A" w:rsidRDefault="00E2457A" w:rsidP="00A37F56"/>
        </w:tc>
        <w:tc>
          <w:tcPr>
            <w:tcW w:w="2250" w:type="dxa"/>
          </w:tcPr>
          <w:p w:rsidR="00E2457A" w:rsidRDefault="00E2457A" w:rsidP="00A37F56"/>
        </w:tc>
        <w:tc>
          <w:tcPr>
            <w:tcW w:w="6678" w:type="dxa"/>
          </w:tcPr>
          <w:p w:rsidR="00E2457A" w:rsidRDefault="00E2457A" w:rsidP="00A37F56"/>
        </w:tc>
      </w:tr>
    </w:tbl>
    <w:p w:rsidR="00A37F56" w:rsidRPr="00A37F56" w:rsidRDefault="00A37F56" w:rsidP="00A37F56"/>
    <w:p w:rsidR="00917F1F" w:rsidRDefault="00917F1F">
      <w:pPr>
        <w:spacing w:after="200" w:line="276" w:lineRule="auto"/>
      </w:pPr>
    </w:p>
    <w:p w:rsidR="00917F1F" w:rsidRDefault="00917F1F">
      <w:pPr>
        <w:spacing w:after="200" w:line="276" w:lineRule="auto"/>
      </w:pPr>
    </w:p>
    <w:p w:rsidR="009030CF" w:rsidRDefault="00A37F56" w:rsidP="00E2457A">
      <w:pPr>
        <w:spacing w:after="200" w:line="276" w:lineRule="auto"/>
      </w:pPr>
      <w:r>
        <w:br w:type="page"/>
      </w:r>
    </w:p>
    <w:p w:rsidR="00DA00F6" w:rsidRDefault="00DA00F6" w:rsidP="00DA00F6"/>
    <w:p w:rsidR="00DA00F6" w:rsidRPr="00DA00F6" w:rsidRDefault="00DA00F6" w:rsidP="00DA00F6">
      <w:pPr>
        <w:rPr>
          <w:b/>
          <w:sz w:val="24"/>
          <w:szCs w:val="24"/>
        </w:rPr>
      </w:pPr>
      <w:r w:rsidRPr="00DA00F6">
        <w:rPr>
          <w:b/>
          <w:sz w:val="24"/>
          <w:szCs w:val="24"/>
        </w:rPr>
        <w:t>Abstract</w:t>
      </w:r>
    </w:p>
    <w:p w:rsidR="00DA00F6" w:rsidRDefault="00DA00F6" w:rsidP="00DA00F6"/>
    <w:p w:rsidR="00DA00F6" w:rsidRPr="00DA00F6" w:rsidRDefault="00DA00F6" w:rsidP="00DA00F6">
      <w:r>
        <w:t>This will provide an example on deploying am AWS EC2 Instance of Red Hat Enterprise Server 7.  The procedure will utilize the HCQIS RHEL 7 Gold AMI template.</w:t>
      </w:r>
    </w:p>
    <w:p w:rsidR="00DA00F6" w:rsidRDefault="00DA00F6">
      <w:pPr>
        <w:spacing w:after="200" w:line="276" w:lineRule="auto"/>
        <w:rPr>
          <w:b/>
          <w:color w:val="000000" w:themeColor="text1"/>
          <w:sz w:val="24"/>
          <w:szCs w:val="24"/>
        </w:rPr>
      </w:pPr>
    </w:p>
    <w:p w:rsidR="00DA00F6" w:rsidRPr="00DA00F6" w:rsidRDefault="00DA00F6">
      <w:pPr>
        <w:spacing w:after="200" w:line="276" w:lineRule="auto"/>
        <w:rPr>
          <w:b/>
          <w:color w:val="000000" w:themeColor="text1"/>
          <w:sz w:val="24"/>
          <w:szCs w:val="24"/>
        </w:rPr>
      </w:pPr>
      <w:r w:rsidRPr="00DA00F6">
        <w:rPr>
          <w:b/>
          <w:color w:val="000000" w:themeColor="text1"/>
          <w:sz w:val="24"/>
          <w:szCs w:val="24"/>
        </w:rPr>
        <w:t>Example Server</w:t>
      </w:r>
    </w:p>
    <w:p w:rsidR="007139E5" w:rsidRDefault="00DA00F6" w:rsidP="007139E5">
      <w:pPr>
        <w:spacing w:after="200" w:line="276" w:lineRule="auto"/>
        <w:rPr>
          <w:color w:val="000000" w:themeColor="text1"/>
        </w:rPr>
      </w:pPr>
      <w:r>
        <w:rPr>
          <w:color w:val="000000" w:themeColor="text1"/>
        </w:rPr>
        <w:t xml:space="preserve">This server will be deployed on the </w:t>
      </w:r>
      <w:r w:rsidR="00E1768D">
        <w:rPr>
          <w:color w:val="000000" w:themeColor="text1"/>
        </w:rPr>
        <w:t>ADELE-ADO-1 SBX</w:t>
      </w:r>
      <w:r>
        <w:rPr>
          <w:color w:val="000000" w:themeColor="text1"/>
        </w:rPr>
        <w:t xml:space="preserve"> Environment in the </w:t>
      </w:r>
      <w:r w:rsidR="00E1768D">
        <w:rPr>
          <w:color w:val="000000" w:themeColor="text1"/>
        </w:rPr>
        <w:t>APP</w:t>
      </w:r>
      <w:r>
        <w:rPr>
          <w:color w:val="000000" w:themeColor="text1"/>
        </w:rPr>
        <w:t xml:space="preserve"> Tier.  It will be placed in AWS Availability Zone 1.   It will also have an interface on the Management network.  See </w:t>
      </w:r>
      <w:r w:rsidR="00983634">
        <w:rPr>
          <w:color w:val="000000" w:themeColor="text1"/>
        </w:rPr>
        <w:t xml:space="preserve">deployment </w:t>
      </w:r>
      <w:r>
        <w:rPr>
          <w:color w:val="000000" w:themeColor="text1"/>
        </w:rPr>
        <w:t>information below</w:t>
      </w:r>
      <w:r w:rsidR="00B013DD">
        <w:rPr>
          <w:color w:val="000000" w:themeColor="text1"/>
        </w:rPr>
        <w:t>.  These are all the pieces of information needed to deploy a server.</w:t>
      </w:r>
      <w:r w:rsidR="007139E5">
        <w:rPr>
          <w:color w:val="000000" w:themeColor="text1"/>
        </w:rPr>
        <w:t xml:space="preserve"> This information should be gathered in an SBR prior to every server being built.</w:t>
      </w:r>
    </w:p>
    <w:p w:rsidR="00DA00F6" w:rsidRDefault="00DA00F6">
      <w:pPr>
        <w:spacing w:after="200" w:line="276" w:lineRule="auto"/>
        <w:rPr>
          <w:color w:val="000000" w:themeColor="text1"/>
        </w:rPr>
      </w:pPr>
    </w:p>
    <w:p w:rsidR="00B013DD" w:rsidRDefault="00B013DD" w:rsidP="00DA00F6">
      <w:pPr>
        <w:spacing w:after="200" w:line="276" w:lineRule="auto"/>
        <w:contextualSpacing/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B013DD" w:rsidTr="00B013DD">
        <w:tc>
          <w:tcPr>
            <w:tcW w:w="5508" w:type="dxa"/>
            <w:shd w:val="clear" w:color="auto" w:fill="95B3D7" w:themeFill="accent1" w:themeFillTint="99"/>
          </w:tcPr>
          <w:p w:rsidR="00B013DD" w:rsidRPr="00B013DD" w:rsidRDefault="00B013DD" w:rsidP="00DA00F6">
            <w:pPr>
              <w:spacing w:after="200" w:line="276" w:lineRule="auto"/>
              <w:contextualSpacing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Data Element</w:t>
            </w:r>
          </w:p>
        </w:tc>
        <w:tc>
          <w:tcPr>
            <w:tcW w:w="5508" w:type="dxa"/>
            <w:shd w:val="clear" w:color="auto" w:fill="95B3D7" w:themeFill="accent1" w:themeFillTint="99"/>
          </w:tcPr>
          <w:p w:rsidR="00B013DD" w:rsidRPr="00B013DD" w:rsidRDefault="00B013DD" w:rsidP="00DA00F6">
            <w:pPr>
              <w:spacing w:after="200" w:line="276" w:lineRule="auto"/>
              <w:contextualSpacing/>
              <w:rPr>
                <w:b/>
                <w:color w:val="000000" w:themeColor="text1"/>
              </w:rPr>
            </w:pPr>
            <w:r w:rsidRPr="00B013DD">
              <w:rPr>
                <w:b/>
                <w:color w:val="000000" w:themeColor="text1"/>
              </w:rPr>
              <w:t>Value</w:t>
            </w:r>
          </w:p>
        </w:tc>
      </w:tr>
      <w:tr w:rsidR="00B013DD" w:rsidTr="00B013DD">
        <w:tc>
          <w:tcPr>
            <w:tcW w:w="5508" w:type="dxa"/>
          </w:tcPr>
          <w:p w:rsidR="00B013DD" w:rsidRPr="00B337B2" w:rsidRDefault="00B013DD" w:rsidP="00DA00F6">
            <w:pPr>
              <w:spacing w:after="200" w:line="276" w:lineRule="auto"/>
              <w:contextualSpacing/>
              <w:rPr>
                <w:b/>
              </w:rPr>
            </w:pPr>
            <w:r w:rsidRPr="00B013DD">
              <w:rPr>
                <w:b/>
                <w:color w:val="000000" w:themeColor="text1"/>
              </w:rPr>
              <w:t>AMI</w:t>
            </w:r>
          </w:p>
        </w:tc>
        <w:tc>
          <w:tcPr>
            <w:tcW w:w="5508" w:type="dxa"/>
          </w:tcPr>
          <w:p w:rsidR="00B013DD" w:rsidRDefault="00AD6F03" w:rsidP="00C840A2">
            <w:pPr>
              <w:spacing w:after="200" w:line="276" w:lineRule="auto"/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</w:rPr>
              <w:t>RHEL_GOLD_VERSION_9</w:t>
            </w:r>
          </w:p>
        </w:tc>
      </w:tr>
      <w:tr w:rsidR="00B013DD" w:rsidTr="00B013DD">
        <w:tc>
          <w:tcPr>
            <w:tcW w:w="5508" w:type="dxa"/>
          </w:tcPr>
          <w:p w:rsidR="00B013DD" w:rsidRDefault="00B013DD" w:rsidP="00DA00F6">
            <w:pPr>
              <w:spacing w:after="200" w:line="276" w:lineRule="auto"/>
              <w:contextualSpacing/>
              <w:rPr>
                <w:color w:val="000000" w:themeColor="text1"/>
              </w:rPr>
            </w:pPr>
            <w:r w:rsidRPr="00B337B2">
              <w:rPr>
                <w:b/>
              </w:rPr>
              <w:t>Virtual Private Cloud (VPC)</w:t>
            </w:r>
          </w:p>
        </w:tc>
        <w:tc>
          <w:tcPr>
            <w:tcW w:w="5508" w:type="dxa"/>
          </w:tcPr>
          <w:p w:rsidR="00B013DD" w:rsidRDefault="00E2507F" w:rsidP="00DA00F6">
            <w:pPr>
              <w:spacing w:after="200" w:line="276" w:lineRule="auto"/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</w:rPr>
              <w:t>ADELE-ADO1-SBX</w:t>
            </w:r>
          </w:p>
        </w:tc>
      </w:tr>
      <w:tr w:rsidR="00B013DD" w:rsidTr="00B013DD">
        <w:tc>
          <w:tcPr>
            <w:tcW w:w="5508" w:type="dxa"/>
          </w:tcPr>
          <w:p w:rsidR="00B013DD" w:rsidRDefault="00B013DD" w:rsidP="00DA00F6">
            <w:pPr>
              <w:spacing w:after="200" w:line="276" w:lineRule="auto"/>
              <w:contextualSpacing/>
              <w:rPr>
                <w:color w:val="000000" w:themeColor="text1"/>
              </w:rPr>
            </w:pPr>
            <w:r w:rsidRPr="00B337B2">
              <w:rPr>
                <w:b/>
              </w:rPr>
              <w:t>Subnet (FUNCTIONAL)</w:t>
            </w:r>
          </w:p>
        </w:tc>
        <w:tc>
          <w:tcPr>
            <w:tcW w:w="5508" w:type="dxa"/>
          </w:tcPr>
          <w:p w:rsidR="00B013DD" w:rsidRDefault="00E2507F" w:rsidP="00DA00F6">
            <w:pPr>
              <w:spacing w:after="200" w:line="276" w:lineRule="auto"/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</w:rPr>
              <w:t>ADELE-ADO1-SBX-APP-AZ1</w:t>
            </w:r>
          </w:p>
        </w:tc>
      </w:tr>
      <w:tr w:rsidR="00B013DD" w:rsidTr="00B013DD">
        <w:tc>
          <w:tcPr>
            <w:tcW w:w="5508" w:type="dxa"/>
          </w:tcPr>
          <w:p w:rsidR="00B013DD" w:rsidRDefault="00B013DD" w:rsidP="00DA00F6">
            <w:pPr>
              <w:spacing w:after="200" w:line="276" w:lineRule="auto"/>
              <w:contextualSpacing/>
              <w:rPr>
                <w:color w:val="000000" w:themeColor="text1"/>
              </w:rPr>
            </w:pPr>
            <w:r w:rsidRPr="00B337B2">
              <w:rPr>
                <w:b/>
              </w:rPr>
              <w:t>Subnet (MANAGEMENT)</w:t>
            </w:r>
          </w:p>
        </w:tc>
        <w:tc>
          <w:tcPr>
            <w:tcW w:w="5508" w:type="dxa"/>
          </w:tcPr>
          <w:p w:rsidR="00B013DD" w:rsidRDefault="00E2507F" w:rsidP="00DA00F6">
            <w:pPr>
              <w:spacing w:after="200" w:line="276" w:lineRule="auto"/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ADELE-ADO1-SBX </w:t>
            </w:r>
            <w:r w:rsidR="00B013DD">
              <w:rPr>
                <w:color w:val="000000" w:themeColor="text1"/>
              </w:rPr>
              <w:t>-MGT-AZ1</w:t>
            </w:r>
          </w:p>
        </w:tc>
      </w:tr>
      <w:tr w:rsidR="00B013DD" w:rsidTr="00B013DD">
        <w:tc>
          <w:tcPr>
            <w:tcW w:w="5508" w:type="dxa"/>
          </w:tcPr>
          <w:p w:rsidR="00B013DD" w:rsidRDefault="00B013DD" w:rsidP="00DA00F6">
            <w:pPr>
              <w:spacing w:after="200" w:line="276" w:lineRule="auto"/>
              <w:contextualSpacing/>
              <w:rPr>
                <w:color w:val="000000" w:themeColor="text1"/>
              </w:rPr>
            </w:pPr>
            <w:r w:rsidRPr="00B337B2">
              <w:rPr>
                <w:b/>
              </w:rPr>
              <w:t>User Data</w:t>
            </w:r>
          </w:p>
        </w:tc>
        <w:tc>
          <w:tcPr>
            <w:tcW w:w="5508" w:type="dxa"/>
          </w:tcPr>
          <w:p w:rsidR="00B013DD" w:rsidRDefault="00E2507F" w:rsidP="00DA00F6">
            <w:pPr>
              <w:spacing w:after="200" w:line="276" w:lineRule="auto"/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</w:rPr>
              <w:t>See page</w:t>
            </w:r>
            <w:r w:rsidR="003343F2">
              <w:rPr>
                <w:color w:val="000000" w:themeColor="text1"/>
              </w:rPr>
              <w:t xml:space="preserve"> 4</w:t>
            </w:r>
          </w:p>
        </w:tc>
      </w:tr>
      <w:tr w:rsidR="00B013DD" w:rsidTr="00B013DD">
        <w:tc>
          <w:tcPr>
            <w:tcW w:w="5508" w:type="dxa"/>
          </w:tcPr>
          <w:p w:rsidR="00B013DD" w:rsidRDefault="00B013DD" w:rsidP="00DA00F6">
            <w:pPr>
              <w:spacing w:after="200" w:line="276" w:lineRule="auto"/>
              <w:contextualSpacing/>
              <w:rPr>
                <w:color w:val="000000" w:themeColor="text1"/>
              </w:rPr>
            </w:pPr>
            <w:r w:rsidRPr="00DC3352">
              <w:rPr>
                <w:b/>
                <w:color w:val="000000" w:themeColor="text1"/>
              </w:rPr>
              <w:t>Security Group</w:t>
            </w:r>
            <w:r>
              <w:rPr>
                <w:b/>
                <w:color w:val="000000" w:themeColor="text1"/>
              </w:rPr>
              <w:t xml:space="preserve"> (MANAGEMENT</w:t>
            </w:r>
            <w:r w:rsidRPr="00DC3352">
              <w:rPr>
                <w:b/>
                <w:color w:val="000000" w:themeColor="text1"/>
              </w:rPr>
              <w:t>)</w:t>
            </w:r>
          </w:p>
        </w:tc>
        <w:tc>
          <w:tcPr>
            <w:tcW w:w="5508" w:type="dxa"/>
          </w:tcPr>
          <w:p w:rsidR="00B013DD" w:rsidRDefault="00D61C06" w:rsidP="00DA00F6">
            <w:pPr>
              <w:spacing w:after="200" w:line="276" w:lineRule="auto"/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</w:rPr>
              <w:t>ADELE-ADO1-SBX-app_data_mgt-sg</w:t>
            </w:r>
          </w:p>
        </w:tc>
      </w:tr>
    </w:tbl>
    <w:p w:rsidR="00B013DD" w:rsidRDefault="00B013DD" w:rsidP="00DA00F6">
      <w:pPr>
        <w:spacing w:after="200" w:line="276" w:lineRule="auto"/>
        <w:contextualSpacing/>
        <w:rPr>
          <w:color w:val="000000" w:themeColor="text1"/>
        </w:rPr>
      </w:pPr>
    </w:p>
    <w:p w:rsidR="00DA00F6" w:rsidRDefault="00DA00F6" w:rsidP="00DA00F6">
      <w:pPr>
        <w:spacing w:after="200" w:line="276" w:lineRule="auto"/>
        <w:contextualSpacing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B013DD" w:rsidRDefault="007C6C1A" w:rsidP="00B013DD">
      <w:pPr>
        <w:pStyle w:val="ListParagraph"/>
        <w:spacing w:after="200" w:line="276" w:lineRule="auto"/>
        <w:ind w:left="0"/>
        <w:contextualSpacing/>
        <w:rPr>
          <w:b/>
          <w:color w:val="000000" w:themeColor="text1"/>
          <w:sz w:val="28"/>
          <w:szCs w:val="28"/>
        </w:rPr>
      </w:pPr>
      <w:proofErr w:type="gramStart"/>
      <w:r>
        <w:rPr>
          <w:b/>
          <w:color w:val="000000" w:themeColor="text1"/>
          <w:sz w:val="28"/>
          <w:szCs w:val="28"/>
        </w:rPr>
        <w:lastRenderedPageBreak/>
        <w:t>Server</w:t>
      </w:r>
      <w:r w:rsidR="00B013DD" w:rsidRPr="00B013DD">
        <w:rPr>
          <w:b/>
          <w:color w:val="000000" w:themeColor="text1"/>
          <w:sz w:val="28"/>
          <w:szCs w:val="28"/>
        </w:rPr>
        <w:t xml:space="preserve">  Deployment</w:t>
      </w:r>
      <w:proofErr w:type="gramEnd"/>
    </w:p>
    <w:p w:rsidR="00B013DD" w:rsidRPr="00B013DD" w:rsidRDefault="00B013DD" w:rsidP="00B013DD">
      <w:pPr>
        <w:pStyle w:val="ListParagraph"/>
        <w:spacing w:after="200" w:line="276" w:lineRule="auto"/>
        <w:ind w:left="0"/>
        <w:contextualSpacing/>
        <w:rPr>
          <w:b/>
          <w:color w:val="000000" w:themeColor="text1"/>
          <w:sz w:val="28"/>
          <w:szCs w:val="28"/>
        </w:rPr>
      </w:pPr>
    </w:p>
    <w:p w:rsidR="00DB6AE1" w:rsidRDefault="00885CB5" w:rsidP="00885CB5">
      <w:pPr>
        <w:pStyle w:val="ListParagraph"/>
        <w:numPr>
          <w:ilvl w:val="0"/>
          <w:numId w:val="1"/>
        </w:numPr>
        <w:spacing w:after="200" w:line="276" w:lineRule="auto"/>
        <w:contextualSpacing/>
        <w:rPr>
          <w:color w:val="000000" w:themeColor="text1"/>
        </w:rPr>
      </w:pPr>
      <w:r>
        <w:rPr>
          <w:color w:val="000000" w:themeColor="text1"/>
        </w:rPr>
        <w:t xml:space="preserve">Under the EC2 Dash board click the </w:t>
      </w:r>
      <w:r w:rsidRPr="009E25F9">
        <w:rPr>
          <w:b/>
          <w:color w:val="1F497D" w:themeColor="text2"/>
        </w:rPr>
        <w:t>Launch Instance</w:t>
      </w:r>
      <w:r w:rsidRPr="009E25F9">
        <w:rPr>
          <w:color w:val="1F497D" w:themeColor="text2"/>
        </w:rPr>
        <w:t xml:space="preserve"> </w:t>
      </w:r>
      <w:r>
        <w:rPr>
          <w:color w:val="000000" w:themeColor="text1"/>
        </w:rPr>
        <w:t>button.  Choose My AMIs on the left</w:t>
      </w:r>
      <w:r w:rsidR="00E2507F">
        <w:rPr>
          <w:color w:val="000000" w:themeColor="text1"/>
        </w:rPr>
        <w:t>.  Make sure the “</w:t>
      </w:r>
      <w:r w:rsidR="00E2507F" w:rsidRPr="00E2507F">
        <w:rPr>
          <w:b/>
          <w:color w:val="1F497D" w:themeColor="text2"/>
        </w:rPr>
        <w:t>shared with me</w:t>
      </w:r>
      <w:r w:rsidR="00E2507F">
        <w:rPr>
          <w:color w:val="000000" w:themeColor="text1"/>
        </w:rPr>
        <w:t>” check box is checked.</w:t>
      </w:r>
    </w:p>
    <w:p w:rsidR="00885CB5" w:rsidRDefault="00885CB5" w:rsidP="00885CB5">
      <w:pPr>
        <w:pStyle w:val="ListParagraph"/>
        <w:spacing w:after="200" w:line="276" w:lineRule="auto"/>
        <w:contextualSpacing/>
        <w:rPr>
          <w:color w:val="000000" w:themeColor="text1"/>
        </w:rPr>
      </w:pPr>
    </w:p>
    <w:p w:rsidR="00885CB5" w:rsidRDefault="00E2507F" w:rsidP="00885CB5">
      <w:pPr>
        <w:pStyle w:val="ListParagraph"/>
        <w:spacing w:after="200" w:line="276" w:lineRule="auto"/>
        <w:contextualSpacing/>
        <w:rPr>
          <w:color w:val="000000" w:themeColor="text1"/>
        </w:rPr>
      </w:pPr>
      <w:r>
        <w:rPr>
          <w:noProof/>
        </w:rPr>
        <w:drawing>
          <wp:inline distT="0" distB="0" distL="0" distR="0" wp14:anchorId="1C840849" wp14:editId="4CD50D0E">
            <wp:extent cx="2085975" cy="1943100"/>
            <wp:effectExtent l="19050" t="19050" r="28575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943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85CB5" w:rsidRDefault="00885CB5" w:rsidP="00885CB5">
      <w:pPr>
        <w:pStyle w:val="ListParagraph"/>
        <w:spacing w:after="200" w:line="276" w:lineRule="auto"/>
        <w:contextualSpacing/>
        <w:rPr>
          <w:color w:val="000000" w:themeColor="text1"/>
        </w:rPr>
      </w:pPr>
    </w:p>
    <w:p w:rsidR="00885CB5" w:rsidRDefault="009E25F9" w:rsidP="00885CB5">
      <w:pPr>
        <w:pStyle w:val="ListParagraph"/>
        <w:numPr>
          <w:ilvl w:val="0"/>
          <w:numId w:val="1"/>
        </w:numPr>
        <w:spacing w:after="200" w:line="276" w:lineRule="auto"/>
        <w:contextualSpacing/>
        <w:rPr>
          <w:color w:val="000000" w:themeColor="text1"/>
        </w:rPr>
      </w:pPr>
      <w:r w:rsidRPr="009E25F9">
        <w:rPr>
          <w:b/>
          <w:color w:val="000000" w:themeColor="text1"/>
        </w:rPr>
        <w:t>AMI:</w:t>
      </w:r>
      <w:r>
        <w:rPr>
          <w:color w:val="000000" w:themeColor="text1"/>
        </w:rPr>
        <w:t xml:space="preserve">  Select</w:t>
      </w:r>
      <w:r w:rsidR="00885CB5">
        <w:rPr>
          <w:color w:val="000000" w:themeColor="text1"/>
        </w:rPr>
        <w:t xml:space="preserve"> the most current RHEL_GOLD Image.</w:t>
      </w:r>
    </w:p>
    <w:p w:rsidR="00885CB5" w:rsidRDefault="00885CB5" w:rsidP="00885CB5">
      <w:pPr>
        <w:pStyle w:val="ListParagraph"/>
        <w:spacing w:after="200" w:line="276" w:lineRule="auto"/>
        <w:contextualSpacing/>
        <w:rPr>
          <w:color w:val="000000" w:themeColor="text1"/>
        </w:rPr>
      </w:pPr>
    </w:p>
    <w:p w:rsidR="00885CB5" w:rsidRPr="00885CB5" w:rsidRDefault="00E2507F" w:rsidP="005241D8">
      <w:pPr>
        <w:spacing w:after="200" w:line="276" w:lineRule="auto"/>
        <w:ind w:firstLine="720"/>
        <w:contextualSpacing/>
        <w:rPr>
          <w:color w:val="000000" w:themeColor="text1"/>
        </w:rPr>
      </w:pPr>
      <w:r>
        <w:rPr>
          <w:noProof/>
        </w:rPr>
        <w:drawing>
          <wp:inline distT="0" distB="0" distL="0" distR="0" wp14:anchorId="6D2B8DAA" wp14:editId="7D7DE3FC">
            <wp:extent cx="5943600" cy="718185"/>
            <wp:effectExtent l="19050" t="19050" r="19050" b="247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1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01721" w:rsidRDefault="00101721" w:rsidP="00101721">
      <w:pPr>
        <w:rPr>
          <w:color w:val="000000" w:themeColor="text1"/>
        </w:rPr>
      </w:pPr>
    </w:p>
    <w:p w:rsidR="00A35492" w:rsidRDefault="00A35492" w:rsidP="00101721">
      <w:pPr>
        <w:rPr>
          <w:color w:val="000000" w:themeColor="text1"/>
        </w:rPr>
      </w:pPr>
    </w:p>
    <w:p w:rsidR="00A35492" w:rsidRDefault="009E25F9" w:rsidP="00A35492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b/>
          <w:color w:val="000000" w:themeColor="text1"/>
        </w:rPr>
        <w:t>INSTANCE TYPE</w:t>
      </w:r>
      <w:r w:rsidRPr="009E25F9">
        <w:rPr>
          <w:b/>
          <w:color w:val="000000" w:themeColor="text1"/>
        </w:rPr>
        <w:t>:</w:t>
      </w:r>
      <w:r>
        <w:rPr>
          <w:color w:val="000000" w:themeColor="text1"/>
        </w:rPr>
        <w:t xml:space="preserve">  </w:t>
      </w:r>
      <w:r w:rsidR="00A35492">
        <w:rPr>
          <w:color w:val="000000" w:themeColor="text1"/>
        </w:rPr>
        <w:t xml:space="preserve">Choose your instance type.  This will be determined by the server need.  Click </w:t>
      </w:r>
      <w:r w:rsidR="00A35492" w:rsidRPr="00A35492">
        <w:rPr>
          <w:b/>
          <w:color w:val="1F497D" w:themeColor="text2"/>
        </w:rPr>
        <w:t>Next: Configure Instance Details</w:t>
      </w:r>
      <w:r w:rsidR="00A35492">
        <w:rPr>
          <w:color w:val="000000" w:themeColor="text1"/>
        </w:rPr>
        <w:t>.</w:t>
      </w:r>
      <w:r w:rsidR="00F642C5">
        <w:rPr>
          <w:color w:val="000000" w:themeColor="text1"/>
        </w:rPr>
        <w:t xml:space="preserve">  For this example we chose </w:t>
      </w:r>
      <w:r w:rsidR="00F642C5" w:rsidRPr="009107C4">
        <w:rPr>
          <w:b/>
          <w:color w:val="000000" w:themeColor="text1"/>
        </w:rPr>
        <w:t>m3.medium</w:t>
      </w:r>
      <w:r w:rsidR="00F642C5">
        <w:rPr>
          <w:color w:val="000000" w:themeColor="text1"/>
        </w:rPr>
        <w:t>.</w:t>
      </w:r>
    </w:p>
    <w:p w:rsidR="00A35492" w:rsidRDefault="00A35492" w:rsidP="00A35492">
      <w:pPr>
        <w:pStyle w:val="ListParagraph"/>
        <w:rPr>
          <w:color w:val="000000" w:themeColor="text1"/>
        </w:rPr>
      </w:pPr>
    </w:p>
    <w:p w:rsidR="00A35492" w:rsidRDefault="00A35492" w:rsidP="00A35492">
      <w:pPr>
        <w:rPr>
          <w:color w:val="000000" w:themeColor="text1"/>
        </w:rPr>
      </w:pPr>
    </w:p>
    <w:p w:rsidR="00A35492" w:rsidRPr="00A35492" w:rsidRDefault="00A35492" w:rsidP="005241D8">
      <w:pPr>
        <w:ind w:firstLine="720"/>
        <w:rPr>
          <w:color w:val="000000" w:themeColor="text1"/>
        </w:rPr>
      </w:pPr>
      <w:r>
        <w:rPr>
          <w:noProof/>
        </w:rPr>
        <w:drawing>
          <wp:inline distT="0" distB="0" distL="0" distR="0" wp14:anchorId="651B0DFE" wp14:editId="48539283">
            <wp:extent cx="5943600" cy="261620"/>
            <wp:effectExtent l="19050" t="19050" r="19050" b="241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85CB5" w:rsidRDefault="00885CB5" w:rsidP="00101721">
      <w:pPr>
        <w:rPr>
          <w:color w:val="000000" w:themeColor="text1"/>
        </w:rPr>
      </w:pPr>
    </w:p>
    <w:p w:rsidR="00A35492" w:rsidRDefault="00A35492" w:rsidP="00101721">
      <w:pPr>
        <w:rPr>
          <w:color w:val="000000" w:themeColor="text1"/>
        </w:rPr>
      </w:pPr>
    </w:p>
    <w:p w:rsidR="00E2507F" w:rsidRPr="001F3D4F" w:rsidRDefault="009E25F9" w:rsidP="00E2507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1F3D4F">
        <w:rPr>
          <w:b/>
          <w:color w:val="000000" w:themeColor="text1"/>
        </w:rPr>
        <w:t>NETWORK / BOOT SETTINGS</w:t>
      </w:r>
      <w:r w:rsidRPr="001F3D4F">
        <w:rPr>
          <w:color w:val="000000" w:themeColor="text1"/>
        </w:rPr>
        <w:t xml:space="preserve">:  </w:t>
      </w:r>
      <w:r w:rsidR="00101721" w:rsidRPr="001F3D4F">
        <w:rPr>
          <w:color w:val="000000" w:themeColor="text1"/>
        </w:rPr>
        <w:t xml:space="preserve">Under </w:t>
      </w:r>
      <w:r w:rsidR="00101721" w:rsidRPr="001F3D4F">
        <w:rPr>
          <w:b/>
          <w:color w:val="1F497D" w:themeColor="text2"/>
        </w:rPr>
        <w:t>Network</w:t>
      </w:r>
      <w:r w:rsidR="00101721" w:rsidRPr="001F3D4F">
        <w:rPr>
          <w:color w:val="1F497D" w:themeColor="text2"/>
        </w:rPr>
        <w:t xml:space="preserve"> </w:t>
      </w:r>
      <w:r w:rsidR="00101721" w:rsidRPr="001F3D4F">
        <w:rPr>
          <w:color w:val="000000" w:themeColor="text1"/>
        </w:rPr>
        <w:t xml:space="preserve">and </w:t>
      </w:r>
      <w:r w:rsidR="00101721" w:rsidRPr="001F3D4F">
        <w:rPr>
          <w:b/>
          <w:color w:val="1F497D" w:themeColor="text2"/>
        </w:rPr>
        <w:t>Subnet</w:t>
      </w:r>
      <w:r w:rsidR="00101721" w:rsidRPr="001F3D4F">
        <w:rPr>
          <w:color w:val="000000" w:themeColor="text1"/>
        </w:rPr>
        <w:t xml:space="preserve">, choose your </w:t>
      </w:r>
      <w:r w:rsidR="002B68DB" w:rsidRPr="001F3D4F">
        <w:rPr>
          <w:b/>
          <w:color w:val="000000" w:themeColor="text1"/>
        </w:rPr>
        <w:t>VPC</w:t>
      </w:r>
      <w:r w:rsidR="002B68DB" w:rsidRPr="001F3D4F">
        <w:rPr>
          <w:color w:val="000000" w:themeColor="text1"/>
        </w:rPr>
        <w:t xml:space="preserve"> and </w:t>
      </w:r>
      <w:r w:rsidR="00101721" w:rsidRPr="001F3D4F">
        <w:rPr>
          <w:b/>
          <w:color w:val="000000" w:themeColor="text1"/>
        </w:rPr>
        <w:t>FUNCTIONAL</w:t>
      </w:r>
      <w:r w:rsidR="00101721" w:rsidRPr="001F3D4F">
        <w:rPr>
          <w:color w:val="000000" w:themeColor="text1"/>
        </w:rPr>
        <w:t xml:space="preserve"> </w:t>
      </w:r>
      <w:r w:rsidR="002B68DB" w:rsidRPr="001F3D4F">
        <w:rPr>
          <w:color w:val="000000" w:themeColor="text1"/>
        </w:rPr>
        <w:t>Subnet</w:t>
      </w:r>
      <w:r w:rsidR="00101721" w:rsidRPr="001F3D4F">
        <w:rPr>
          <w:color w:val="000000" w:themeColor="text1"/>
        </w:rPr>
        <w:t xml:space="preserve">.   </w:t>
      </w:r>
      <w:r w:rsidR="001F3D4F">
        <w:t xml:space="preserve">This is the network for (WEB/APP/DB).  </w:t>
      </w:r>
      <w:r w:rsidR="001F3D4F" w:rsidRPr="001F3D4F">
        <w:rPr>
          <w:color w:val="000000" w:themeColor="text1"/>
        </w:rPr>
        <w:t>On the OS this</w:t>
      </w:r>
      <w:r w:rsidR="00101721" w:rsidRPr="001F3D4F">
        <w:rPr>
          <w:color w:val="000000" w:themeColor="text1"/>
        </w:rPr>
        <w:t xml:space="preserve"> is </w:t>
      </w:r>
      <w:r w:rsidR="001F3D4F" w:rsidRPr="001F3D4F">
        <w:rPr>
          <w:color w:val="000000" w:themeColor="text1"/>
        </w:rPr>
        <w:t xml:space="preserve">network interface </w:t>
      </w:r>
      <w:r w:rsidR="001F3D4F" w:rsidRPr="007708DC">
        <w:rPr>
          <w:color w:val="000000" w:themeColor="text1"/>
        </w:rPr>
        <w:t>(</w:t>
      </w:r>
      <w:r w:rsidR="00101721" w:rsidRPr="007708DC">
        <w:rPr>
          <w:color w:val="000000" w:themeColor="text1"/>
        </w:rPr>
        <w:t>eth0</w:t>
      </w:r>
      <w:r w:rsidR="002949A0" w:rsidRPr="007708DC">
        <w:rPr>
          <w:color w:val="000000" w:themeColor="text1"/>
        </w:rPr>
        <w:t>)</w:t>
      </w:r>
      <w:r w:rsidR="00837835" w:rsidRPr="007708DC">
        <w:rPr>
          <w:color w:val="000000" w:themeColor="text1"/>
        </w:rPr>
        <w:t xml:space="preserve">. </w:t>
      </w:r>
      <w:r w:rsidR="007708DC">
        <w:rPr>
          <w:color w:val="000000" w:themeColor="text1"/>
        </w:rPr>
        <w:t xml:space="preserve"> </w:t>
      </w:r>
      <w:r w:rsidR="00837835" w:rsidRPr="001F3D4F">
        <w:rPr>
          <w:b/>
          <w:color w:val="FF0000"/>
        </w:rPr>
        <w:t>Do not try to auto-assign Public IP</w:t>
      </w:r>
      <w:r w:rsidR="00837835" w:rsidRPr="001F3D4F">
        <w:rPr>
          <w:b/>
        </w:rPr>
        <w:t xml:space="preserve">.  </w:t>
      </w:r>
      <w:r w:rsidR="00837835" w:rsidRPr="00837835">
        <w:t>Keep the default [</w:t>
      </w:r>
      <w:r w:rsidR="00837835" w:rsidRPr="001F3D4F">
        <w:rPr>
          <w:b/>
          <w:color w:val="1F497D" w:themeColor="text2"/>
        </w:rPr>
        <w:t>Use subnet setting (Disable)</w:t>
      </w:r>
      <w:r w:rsidR="00837835" w:rsidRPr="00837835">
        <w:t>]</w:t>
      </w:r>
      <w:r w:rsidR="00C840A2">
        <w:t xml:space="preserve">.  </w:t>
      </w:r>
    </w:p>
    <w:p w:rsidR="001F3D4F" w:rsidRPr="001F3D4F" w:rsidRDefault="001F3D4F" w:rsidP="001F3D4F">
      <w:pPr>
        <w:pStyle w:val="ListParagraph"/>
        <w:rPr>
          <w:color w:val="000000" w:themeColor="text1"/>
        </w:rPr>
      </w:pPr>
    </w:p>
    <w:p w:rsidR="00101721" w:rsidRDefault="00E2507F" w:rsidP="00E2507F">
      <w:pPr>
        <w:ind w:left="720"/>
        <w:rPr>
          <w:color w:val="000000" w:themeColor="text1"/>
        </w:rPr>
      </w:pPr>
      <w:r>
        <w:rPr>
          <w:noProof/>
        </w:rPr>
        <w:drawing>
          <wp:inline distT="0" distB="0" distL="0" distR="0" wp14:anchorId="770015BA" wp14:editId="34F0EF31">
            <wp:extent cx="5943600" cy="1050290"/>
            <wp:effectExtent l="19050" t="19050" r="19050" b="165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02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32B02" w:rsidRDefault="00132B02" w:rsidP="00101721">
      <w:pPr>
        <w:rPr>
          <w:color w:val="000000" w:themeColor="text1"/>
        </w:rPr>
      </w:pPr>
    </w:p>
    <w:p w:rsidR="00101721" w:rsidRDefault="00101721" w:rsidP="005241D8">
      <w:pPr>
        <w:ind w:firstLine="360"/>
        <w:rPr>
          <w:color w:val="000000" w:themeColor="text1"/>
        </w:rPr>
      </w:pPr>
    </w:p>
    <w:p w:rsidR="007708DC" w:rsidRDefault="007708DC" w:rsidP="005241D8">
      <w:pPr>
        <w:ind w:firstLine="360"/>
        <w:rPr>
          <w:color w:val="000000" w:themeColor="text1"/>
        </w:rPr>
      </w:pPr>
    </w:p>
    <w:p w:rsidR="007708DC" w:rsidRDefault="007708DC" w:rsidP="005241D8">
      <w:pPr>
        <w:ind w:firstLine="360"/>
        <w:rPr>
          <w:color w:val="000000" w:themeColor="text1"/>
        </w:rPr>
      </w:pPr>
    </w:p>
    <w:p w:rsidR="00101721" w:rsidRDefault="00101721" w:rsidP="00101721">
      <w:pPr>
        <w:rPr>
          <w:color w:val="000000" w:themeColor="text1"/>
        </w:rPr>
      </w:pPr>
    </w:p>
    <w:p w:rsidR="00B013DD" w:rsidRPr="008F5E3E" w:rsidRDefault="00064E01" w:rsidP="00064E01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Under the </w:t>
      </w:r>
      <w:r w:rsidRPr="00064E01">
        <w:rPr>
          <w:b/>
          <w:color w:val="1F497D" w:themeColor="text2"/>
        </w:rPr>
        <w:t>IAM Role</w:t>
      </w:r>
      <w:r w:rsidRPr="00064E01">
        <w:rPr>
          <w:color w:val="1F497D" w:themeColor="text2"/>
        </w:rPr>
        <w:t xml:space="preserve"> </w:t>
      </w:r>
      <w:r>
        <w:rPr>
          <w:color w:val="000000" w:themeColor="text1"/>
        </w:rPr>
        <w:t>section.  Choose the following role</w:t>
      </w:r>
      <w:r w:rsidRPr="00064E01">
        <w:rPr>
          <w:b/>
        </w:rPr>
        <w:t>: EC2-Hostname</w:t>
      </w:r>
      <w:r w:rsidR="008F5E3E">
        <w:rPr>
          <w:b/>
        </w:rPr>
        <w:t xml:space="preserve">.  </w:t>
      </w:r>
      <w:r w:rsidR="008F5E3E">
        <w:t>If this role is not applied</w:t>
      </w:r>
      <w:r w:rsidR="008F5E3E" w:rsidRPr="008F5E3E">
        <w:t>, the server will not complete post deployment tasks.  This role creates permissions for the first-boot.txt</w:t>
      </w:r>
    </w:p>
    <w:p w:rsidR="00064E01" w:rsidRDefault="00064E01" w:rsidP="00064E01">
      <w:pPr>
        <w:pStyle w:val="ListParagraph"/>
        <w:rPr>
          <w:color w:val="000000" w:themeColor="text1"/>
        </w:rPr>
      </w:pPr>
    </w:p>
    <w:p w:rsidR="00064E01" w:rsidRDefault="00064E01" w:rsidP="00064E01">
      <w:pPr>
        <w:pStyle w:val="ListParagraph"/>
        <w:rPr>
          <w:color w:val="000000" w:themeColor="text1"/>
        </w:rPr>
      </w:pPr>
    </w:p>
    <w:p w:rsidR="00064E01" w:rsidRPr="00064E01" w:rsidRDefault="00064E01" w:rsidP="00064E01">
      <w:pPr>
        <w:pStyle w:val="ListParagraph"/>
        <w:rPr>
          <w:color w:val="000000" w:themeColor="text1"/>
        </w:rPr>
      </w:pPr>
      <w:r>
        <w:rPr>
          <w:noProof/>
        </w:rPr>
        <w:drawing>
          <wp:inline distT="0" distB="0" distL="0" distR="0" wp14:anchorId="05971EF9" wp14:editId="3E6F54F2">
            <wp:extent cx="5943600" cy="440055"/>
            <wp:effectExtent l="19050" t="19050" r="19050" b="171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013DD" w:rsidRDefault="00B013DD" w:rsidP="00101721">
      <w:pPr>
        <w:rPr>
          <w:color w:val="000000" w:themeColor="text1"/>
        </w:rPr>
      </w:pPr>
    </w:p>
    <w:p w:rsidR="00B013DD" w:rsidRDefault="00B013DD" w:rsidP="00101721">
      <w:pPr>
        <w:rPr>
          <w:color w:val="000000" w:themeColor="text1"/>
        </w:rPr>
      </w:pPr>
    </w:p>
    <w:p w:rsidR="00101721" w:rsidRDefault="00101721" w:rsidP="00101721">
      <w:pPr>
        <w:rPr>
          <w:color w:val="000000" w:themeColor="text1"/>
        </w:rPr>
      </w:pPr>
    </w:p>
    <w:p w:rsidR="00101721" w:rsidRPr="00E2507F" w:rsidRDefault="0083317E" w:rsidP="00101721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000000" w:themeColor="text1"/>
        </w:rPr>
        <w:t>Expand</w:t>
      </w:r>
      <w:r w:rsidR="00101721">
        <w:rPr>
          <w:color w:val="000000" w:themeColor="text1"/>
        </w:rPr>
        <w:t xml:space="preserve"> </w:t>
      </w:r>
      <w:r w:rsidR="002B68DB" w:rsidRPr="0083317E">
        <w:rPr>
          <w:b/>
          <w:color w:val="1F497D" w:themeColor="text2"/>
        </w:rPr>
        <w:t>Network Interfaces</w:t>
      </w:r>
      <w:r>
        <w:rPr>
          <w:color w:val="000000" w:themeColor="text1"/>
        </w:rPr>
        <w:t xml:space="preserve">, and </w:t>
      </w:r>
      <w:r w:rsidR="002B68DB">
        <w:rPr>
          <w:color w:val="000000" w:themeColor="text1"/>
        </w:rPr>
        <w:t xml:space="preserve">click </w:t>
      </w:r>
      <w:r w:rsidR="002B68DB" w:rsidRPr="002949A0">
        <w:rPr>
          <w:b/>
          <w:color w:val="1F497D" w:themeColor="text2"/>
        </w:rPr>
        <w:t>Add Device</w:t>
      </w:r>
      <w:r w:rsidR="002B68DB">
        <w:rPr>
          <w:color w:val="000000" w:themeColor="text1"/>
        </w:rPr>
        <w:t xml:space="preserve"> button to </w:t>
      </w:r>
      <w:r>
        <w:rPr>
          <w:color w:val="000000" w:themeColor="text1"/>
        </w:rPr>
        <w:t>add another interface (</w:t>
      </w:r>
      <w:r w:rsidR="00101721" w:rsidRPr="00C06DDF">
        <w:rPr>
          <w:b/>
          <w:color w:val="943634" w:themeColor="accent2" w:themeShade="BF"/>
        </w:rPr>
        <w:t>eth1</w:t>
      </w:r>
      <w:r>
        <w:t>)</w:t>
      </w:r>
      <w:r w:rsidR="00101721">
        <w:rPr>
          <w:color w:val="000000" w:themeColor="text1"/>
        </w:rPr>
        <w:t xml:space="preserve"> </w:t>
      </w:r>
      <w:r>
        <w:rPr>
          <w:color w:val="000000" w:themeColor="text1"/>
        </w:rPr>
        <w:t>on</w:t>
      </w:r>
      <w:r w:rsidR="0010172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the </w:t>
      </w:r>
      <w:r w:rsidR="00101721" w:rsidRPr="00436870">
        <w:rPr>
          <w:b/>
          <w:color w:val="000000" w:themeColor="text1"/>
        </w:rPr>
        <w:t>M</w:t>
      </w:r>
      <w:r w:rsidRPr="00436870">
        <w:rPr>
          <w:b/>
          <w:color w:val="000000" w:themeColor="text1"/>
        </w:rPr>
        <w:t>ANAGEMENT</w:t>
      </w:r>
      <w:r>
        <w:rPr>
          <w:color w:val="000000" w:themeColor="text1"/>
        </w:rPr>
        <w:t xml:space="preserve"> </w:t>
      </w:r>
      <w:r w:rsidR="002B68DB">
        <w:rPr>
          <w:color w:val="000000" w:themeColor="text1"/>
        </w:rPr>
        <w:t>subnet</w:t>
      </w:r>
      <w:r w:rsidR="00101721">
        <w:rPr>
          <w:color w:val="000000" w:themeColor="text1"/>
        </w:rPr>
        <w:t xml:space="preserve">.  </w:t>
      </w:r>
      <w:r w:rsidR="00FE61C2">
        <w:rPr>
          <w:b/>
          <w:color w:val="1F497D" w:themeColor="text2"/>
        </w:rPr>
        <w:t xml:space="preserve"> </w:t>
      </w:r>
      <w:r w:rsidR="002B68DB" w:rsidRPr="002B68DB">
        <w:t>Select your MANAGEMENT subnet in the drop down list</w:t>
      </w:r>
      <w:r w:rsidR="002B68DB">
        <w:rPr>
          <w:b/>
          <w:color w:val="1F497D" w:themeColor="text2"/>
        </w:rPr>
        <w:t xml:space="preserve">. </w:t>
      </w:r>
      <w:r w:rsidR="00FE61C2">
        <w:rPr>
          <w:b/>
          <w:color w:val="1F497D" w:themeColor="text2"/>
        </w:rPr>
        <w:t xml:space="preserve"> </w:t>
      </w:r>
      <w:r w:rsidR="00520FE8" w:rsidRPr="00520FE8">
        <w:t>This is the network required to log into the server and connect to HCQIS Enterprise Services</w:t>
      </w:r>
      <w:r w:rsidR="00520FE8">
        <w:rPr>
          <w:b/>
          <w:color w:val="1F497D" w:themeColor="text2"/>
        </w:rPr>
        <w:t xml:space="preserve">.  </w:t>
      </w:r>
      <w:r w:rsidR="00FE61C2" w:rsidRPr="00FE61C2">
        <w:rPr>
          <w:b/>
          <w:color w:val="FF0000"/>
        </w:rPr>
        <w:t xml:space="preserve">Note if for any reason you have to return to this section, the console will change the </w:t>
      </w:r>
      <w:r w:rsidR="00FE61C2" w:rsidRPr="00FE61C2">
        <w:rPr>
          <w:b/>
        </w:rPr>
        <w:t xml:space="preserve">eth1 </w:t>
      </w:r>
      <w:r w:rsidR="00FE61C2" w:rsidRPr="00FE61C2">
        <w:rPr>
          <w:b/>
          <w:color w:val="FF0000"/>
        </w:rPr>
        <w:t xml:space="preserve">network to be identical to the </w:t>
      </w:r>
      <w:r w:rsidR="00FE61C2" w:rsidRPr="00FE61C2">
        <w:rPr>
          <w:b/>
        </w:rPr>
        <w:t xml:space="preserve">eth0 </w:t>
      </w:r>
      <w:r w:rsidR="00FE61C2" w:rsidRPr="00FE61C2">
        <w:rPr>
          <w:b/>
          <w:color w:val="FF0000"/>
        </w:rPr>
        <w:t>network.  It is a quirk.</w:t>
      </w:r>
      <w:r w:rsidR="00C06DDF">
        <w:rPr>
          <w:b/>
          <w:color w:val="FF0000"/>
        </w:rPr>
        <w:t xml:space="preserve">  Remember to set it back.</w:t>
      </w:r>
    </w:p>
    <w:p w:rsidR="00E2507F" w:rsidRPr="00FE61C2" w:rsidRDefault="00E2507F" w:rsidP="00E2507F">
      <w:pPr>
        <w:pStyle w:val="ListParagraph"/>
        <w:rPr>
          <w:color w:val="FF0000"/>
        </w:rPr>
      </w:pPr>
    </w:p>
    <w:p w:rsidR="00132B02" w:rsidRDefault="00E2507F" w:rsidP="00101721">
      <w:pPr>
        <w:pStyle w:val="ListParagraph"/>
        <w:rPr>
          <w:color w:val="000000" w:themeColor="text1"/>
        </w:rPr>
      </w:pPr>
      <w:r>
        <w:rPr>
          <w:noProof/>
        </w:rPr>
        <w:drawing>
          <wp:inline distT="0" distB="0" distL="0" distR="0" wp14:anchorId="3A213E8C" wp14:editId="6B828B02">
            <wp:extent cx="5943600" cy="1713230"/>
            <wp:effectExtent l="19050" t="19050" r="19050" b="203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32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01721" w:rsidRDefault="005241D8" w:rsidP="005241D8">
      <w:pPr>
        <w:ind w:firstLine="360"/>
        <w:rPr>
          <w:color w:val="000000" w:themeColor="text1"/>
        </w:rPr>
      </w:pPr>
      <w:r>
        <w:rPr>
          <w:color w:val="000000" w:themeColor="text1"/>
        </w:rPr>
        <w:t xml:space="preserve">      </w:t>
      </w:r>
    </w:p>
    <w:p w:rsidR="00A35492" w:rsidRDefault="00A35492" w:rsidP="00101721">
      <w:pPr>
        <w:rPr>
          <w:color w:val="000000" w:themeColor="text1"/>
        </w:rPr>
      </w:pPr>
    </w:p>
    <w:p w:rsidR="00101721" w:rsidRDefault="00101721" w:rsidP="00101721">
      <w:pPr>
        <w:rPr>
          <w:color w:val="000000" w:themeColor="text1"/>
        </w:rPr>
      </w:pPr>
    </w:p>
    <w:p w:rsidR="00101721" w:rsidRPr="00BB13C0" w:rsidRDefault="00101721" w:rsidP="00101721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Scroll down </w:t>
      </w:r>
      <w:r w:rsidR="0083317E">
        <w:rPr>
          <w:color w:val="000000" w:themeColor="text1"/>
        </w:rPr>
        <w:t>and expand</w:t>
      </w:r>
      <w:r>
        <w:rPr>
          <w:color w:val="000000" w:themeColor="text1"/>
        </w:rPr>
        <w:t xml:space="preserve"> </w:t>
      </w:r>
      <w:r w:rsidRPr="0083317E">
        <w:rPr>
          <w:b/>
          <w:color w:val="1F497D" w:themeColor="text2"/>
        </w:rPr>
        <w:t>Advanced Details</w:t>
      </w:r>
      <w:r>
        <w:rPr>
          <w:color w:val="000000" w:themeColor="text1"/>
        </w:rPr>
        <w:t xml:space="preserve">.  Click </w:t>
      </w:r>
      <w:r w:rsidR="0083317E">
        <w:rPr>
          <w:color w:val="000000" w:themeColor="text1"/>
        </w:rPr>
        <w:t xml:space="preserve">the </w:t>
      </w:r>
      <w:r w:rsidRPr="0083317E">
        <w:rPr>
          <w:b/>
          <w:color w:val="1F497D" w:themeColor="text2"/>
        </w:rPr>
        <w:t>user data</w:t>
      </w:r>
      <w:r w:rsidRPr="0083317E">
        <w:rPr>
          <w:color w:val="1F497D" w:themeColor="text2"/>
        </w:rPr>
        <w:t xml:space="preserve"> </w:t>
      </w:r>
      <w:r>
        <w:rPr>
          <w:color w:val="000000" w:themeColor="text1"/>
        </w:rPr>
        <w:t>“</w:t>
      </w:r>
      <w:r w:rsidR="007D4137">
        <w:rPr>
          <w:b/>
          <w:color w:val="000000" w:themeColor="text1"/>
        </w:rPr>
        <w:t>as text</w:t>
      </w:r>
      <w:r>
        <w:rPr>
          <w:color w:val="000000" w:themeColor="text1"/>
        </w:rPr>
        <w:t xml:space="preserve">” radial button.  </w:t>
      </w:r>
      <w:r w:rsidR="007D4137">
        <w:rPr>
          <w:color w:val="000000" w:themeColor="text1"/>
        </w:rPr>
        <w:t>Paste the following script into the text box</w:t>
      </w:r>
      <w:r w:rsidRPr="004C2B00">
        <w:rPr>
          <w:b/>
        </w:rPr>
        <w:t>.</w:t>
      </w:r>
      <w:r w:rsidR="0083317E">
        <w:rPr>
          <w:b/>
          <w:color w:val="FF0000"/>
        </w:rPr>
        <w:t xml:space="preserve">  This is critical.  If the script is not run at boot, there is no way to connect to the server.</w:t>
      </w:r>
      <w:r w:rsidR="00076ECC">
        <w:rPr>
          <w:b/>
          <w:color w:val="FF0000"/>
        </w:rPr>
        <w:t xml:space="preserve"> </w:t>
      </w:r>
    </w:p>
    <w:p w:rsidR="00BB13C0" w:rsidRDefault="00BB13C0" w:rsidP="00BB13C0">
      <w:pPr>
        <w:pStyle w:val="ListParagraph"/>
        <w:rPr>
          <w:color w:val="000000" w:themeColor="text1"/>
        </w:rPr>
      </w:pPr>
    </w:p>
    <w:p w:rsidR="00132B02" w:rsidRDefault="00DD4123" w:rsidP="00BB13C0">
      <w:pPr>
        <w:ind w:left="720"/>
        <w:rPr>
          <w:color w:val="000000" w:themeColor="text1"/>
        </w:rPr>
      </w:pPr>
      <w:r>
        <w:rPr>
          <w:noProof/>
        </w:rPr>
        <w:drawing>
          <wp:inline distT="0" distB="0" distL="0" distR="0" wp14:anchorId="2554E097" wp14:editId="514DB150">
            <wp:extent cx="5943600" cy="1258570"/>
            <wp:effectExtent l="19050" t="19050" r="19050" b="177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85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B13C0" w:rsidRDefault="00BB13C0" w:rsidP="00BB13C0">
      <w:pPr>
        <w:ind w:left="720"/>
        <w:rPr>
          <w:color w:val="000000" w:themeColor="text1"/>
        </w:rPr>
      </w:pPr>
    </w:p>
    <w:p w:rsidR="00BB13C0" w:rsidRPr="00BB13C0" w:rsidRDefault="00BB13C0" w:rsidP="00BB13C0">
      <w:pPr>
        <w:ind w:left="720"/>
        <w:rPr>
          <w:b/>
          <w:color w:val="000000" w:themeColor="text1"/>
        </w:rPr>
      </w:pPr>
      <w:r w:rsidRPr="00BB13C0">
        <w:rPr>
          <w:b/>
          <w:color w:val="000000" w:themeColor="text1"/>
        </w:rPr>
        <w:t>Copy Text Box</w:t>
      </w:r>
    </w:p>
    <w:p w:rsidR="00101721" w:rsidRDefault="00BB13C0" w:rsidP="005241D8">
      <w:pPr>
        <w:ind w:firstLine="360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CE6703" wp14:editId="0252BFCD">
                <wp:simplePos x="0" y="0"/>
                <wp:positionH relativeFrom="column">
                  <wp:posOffset>457200</wp:posOffset>
                </wp:positionH>
                <wp:positionV relativeFrom="paragraph">
                  <wp:posOffset>66675</wp:posOffset>
                </wp:positionV>
                <wp:extent cx="4324350" cy="847725"/>
                <wp:effectExtent l="0" t="0" r="19050" b="2857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4350" cy="8477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13C0" w:rsidRPr="002F294D" w:rsidRDefault="00BB13C0" w:rsidP="00BB13C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2F294D">
                              <w:rPr>
                                <w:rFonts w:ascii="Courier New" w:hAnsi="Courier New" w:cs="Courier New"/>
                              </w:rPr>
                              <w:t>#!/</w:t>
                            </w:r>
                            <w:proofErr w:type="gramEnd"/>
                            <w:r w:rsidRPr="002F294D">
                              <w:rPr>
                                <w:rFonts w:ascii="Courier New" w:hAnsi="Courier New" w:cs="Courier New"/>
                              </w:rPr>
                              <w:t>bin/bash</w:t>
                            </w:r>
                          </w:p>
                          <w:p w:rsidR="00BB13C0" w:rsidRPr="002F294D" w:rsidRDefault="00BB13C0" w:rsidP="00BB13C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:rsidR="00BB13C0" w:rsidRPr="002F294D" w:rsidRDefault="00BB13C0" w:rsidP="00BB13C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2F294D">
                              <w:rPr>
                                <w:rFonts w:ascii="Courier New" w:hAnsi="Courier New" w:cs="Courier New"/>
                              </w:rPr>
                              <w:t>/root/</w:t>
                            </w:r>
                            <w:r w:rsidRPr="00BB13C0">
                              <w:rPr>
                                <w:rFonts w:ascii="Courier New" w:hAnsi="Courier New" w:cs="Courier New"/>
                              </w:rPr>
                              <w:t>.deploy-</w:t>
                            </w:r>
                            <w:r w:rsidR="00DD4123">
                              <w:rPr>
                                <w:rFonts w:ascii="Courier New" w:hAnsi="Courier New" w:cs="Courier New"/>
                              </w:rPr>
                              <w:t>bellese</w:t>
                            </w:r>
                            <w:r w:rsidRPr="00BB13C0">
                              <w:rPr>
                                <w:rFonts w:ascii="Courier New" w:hAnsi="Courier New" w:cs="Courier New"/>
                              </w:rPr>
                              <w:t>.sh</w:t>
                            </w:r>
                          </w:p>
                          <w:p w:rsidR="00BB13C0" w:rsidRDefault="00BB13C0" w:rsidP="00BB13C0"/>
                          <w:p w:rsidR="00BB13C0" w:rsidRDefault="00BB13C0" w:rsidP="00BB13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pt;margin-top:5.25pt;width:340.5pt;height:6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" fillcolor="#eeece1 [3214]">
                <v:textbox>
                  <w:txbxContent>
                    <w:p w:rsidR="00BB13C0" w:rsidRPr="002F294D" w:rsidRDefault="00BB13C0" w:rsidP="00BB13C0">
                      <w:pPr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2F294D">
                        <w:rPr>
                          <w:rFonts w:ascii="Courier New" w:hAnsi="Courier New" w:cs="Courier New"/>
                        </w:rPr>
                        <w:t>#!/</w:t>
                      </w:r>
                      <w:proofErr w:type="gramEnd"/>
                      <w:r w:rsidRPr="002F294D">
                        <w:rPr>
                          <w:rFonts w:ascii="Courier New" w:hAnsi="Courier New" w:cs="Courier New"/>
                        </w:rPr>
                        <w:t>bin/bash</w:t>
                      </w:r>
                    </w:p>
                    <w:p w:rsidR="00BB13C0" w:rsidRPr="002F294D" w:rsidRDefault="00BB13C0" w:rsidP="00BB13C0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:rsidR="00BB13C0" w:rsidRPr="002F294D" w:rsidRDefault="00BB13C0" w:rsidP="00BB13C0">
                      <w:pPr>
                        <w:rPr>
                          <w:rFonts w:ascii="Courier New" w:hAnsi="Courier New" w:cs="Courier New"/>
                        </w:rPr>
                      </w:pPr>
                      <w:r w:rsidRPr="002F294D">
                        <w:rPr>
                          <w:rFonts w:ascii="Courier New" w:hAnsi="Courier New" w:cs="Courier New"/>
                        </w:rPr>
                        <w:t>/root/</w:t>
                      </w:r>
                      <w:r w:rsidRPr="00BB13C0">
                        <w:rPr>
                          <w:rFonts w:ascii="Courier New" w:hAnsi="Courier New" w:cs="Courier New"/>
                        </w:rPr>
                        <w:t>.deploy-</w:t>
                      </w:r>
                      <w:r w:rsidR="00DD4123">
                        <w:rPr>
                          <w:rFonts w:ascii="Courier New" w:hAnsi="Courier New" w:cs="Courier New"/>
                        </w:rPr>
                        <w:t>bellese</w:t>
                      </w:r>
                      <w:r w:rsidRPr="00BB13C0">
                        <w:rPr>
                          <w:rFonts w:ascii="Courier New" w:hAnsi="Courier New" w:cs="Courier New"/>
                        </w:rPr>
                        <w:t>.sh</w:t>
                      </w:r>
                    </w:p>
                    <w:p w:rsidR="00BB13C0" w:rsidRDefault="00BB13C0" w:rsidP="00BB13C0"/>
                    <w:p w:rsidR="00BB13C0" w:rsidRDefault="00BB13C0" w:rsidP="00BB13C0"/>
                  </w:txbxContent>
                </v:textbox>
              </v:shape>
            </w:pict>
          </mc:Fallback>
        </mc:AlternateContent>
      </w:r>
      <w:r w:rsidR="005241D8">
        <w:rPr>
          <w:color w:val="000000" w:themeColor="text1"/>
        </w:rPr>
        <w:t xml:space="preserve">   </w:t>
      </w:r>
    </w:p>
    <w:p w:rsidR="00101721" w:rsidRDefault="00101721" w:rsidP="00101721">
      <w:pPr>
        <w:rPr>
          <w:color w:val="000000" w:themeColor="text1"/>
        </w:rPr>
      </w:pPr>
    </w:p>
    <w:p w:rsidR="00BB13C0" w:rsidRDefault="00BB13C0" w:rsidP="00101721">
      <w:pPr>
        <w:rPr>
          <w:color w:val="000000" w:themeColor="text1"/>
        </w:rPr>
      </w:pPr>
      <w:r>
        <w:rPr>
          <w:color w:val="000000" w:themeColor="text1"/>
        </w:rPr>
        <w:tab/>
      </w:r>
    </w:p>
    <w:p w:rsidR="00BB13C0" w:rsidRDefault="00BB13C0" w:rsidP="00101721">
      <w:pPr>
        <w:rPr>
          <w:color w:val="000000" w:themeColor="text1"/>
        </w:rPr>
      </w:pPr>
    </w:p>
    <w:p w:rsidR="00BB13C0" w:rsidRDefault="00BB13C0" w:rsidP="00101721">
      <w:pPr>
        <w:rPr>
          <w:color w:val="000000" w:themeColor="text1"/>
        </w:rPr>
      </w:pPr>
    </w:p>
    <w:p w:rsidR="00BB13C0" w:rsidRDefault="00BB13C0" w:rsidP="00101721">
      <w:pPr>
        <w:rPr>
          <w:color w:val="000000" w:themeColor="text1"/>
        </w:rPr>
      </w:pPr>
    </w:p>
    <w:p w:rsidR="00BB13C0" w:rsidRDefault="00BB13C0" w:rsidP="00101721">
      <w:pPr>
        <w:rPr>
          <w:color w:val="000000" w:themeColor="text1"/>
        </w:rPr>
      </w:pPr>
    </w:p>
    <w:p w:rsidR="00BB13C0" w:rsidRDefault="00BB13C0" w:rsidP="00101721">
      <w:pPr>
        <w:rPr>
          <w:color w:val="000000" w:themeColor="text1"/>
        </w:rPr>
      </w:pPr>
    </w:p>
    <w:p w:rsidR="00BB13C0" w:rsidRDefault="00BB13C0" w:rsidP="00101721">
      <w:pPr>
        <w:rPr>
          <w:color w:val="000000" w:themeColor="text1"/>
        </w:rPr>
      </w:pPr>
    </w:p>
    <w:p w:rsidR="00454792" w:rsidRPr="003343F2" w:rsidRDefault="009E25F9" w:rsidP="00B013DD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E25F9">
        <w:rPr>
          <w:b/>
          <w:color w:val="000000" w:themeColor="text1"/>
        </w:rPr>
        <w:lastRenderedPageBreak/>
        <w:t>STORAGE:</w:t>
      </w:r>
      <w:r>
        <w:rPr>
          <w:color w:val="000000" w:themeColor="text1"/>
        </w:rPr>
        <w:t xml:space="preserve"> </w:t>
      </w:r>
      <w:r w:rsidR="00076ECC">
        <w:rPr>
          <w:color w:val="000000" w:themeColor="text1"/>
        </w:rPr>
        <w:t xml:space="preserve">Click the </w:t>
      </w:r>
      <w:r w:rsidR="00076ECC" w:rsidRPr="00076ECC">
        <w:rPr>
          <w:b/>
          <w:color w:val="1F497D" w:themeColor="text2"/>
        </w:rPr>
        <w:t xml:space="preserve">Next:  Add Storage </w:t>
      </w:r>
      <w:r w:rsidR="00076ECC" w:rsidRPr="003A1F09">
        <w:t>button</w:t>
      </w:r>
      <w:r w:rsidR="00076ECC">
        <w:rPr>
          <w:color w:val="000000" w:themeColor="text1"/>
        </w:rPr>
        <w:t>.  Here you can add another disk for data.</w:t>
      </w:r>
      <w:r w:rsidR="00A456D8">
        <w:rPr>
          <w:color w:val="000000" w:themeColor="text1"/>
        </w:rPr>
        <w:t xml:space="preserve">  Make sure the device is </w:t>
      </w:r>
      <w:r w:rsidR="00A456D8" w:rsidRPr="00A456D8">
        <w:rPr>
          <w:b/>
          <w:color w:val="000000" w:themeColor="text1"/>
        </w:rPr>
        <w:t>/dev/</w:t>
      </w:r>
      <w:proofErr w:type="spellStart"/>
      <w:r w:rsidR="00A456D8" w:rsidRPr="00A456D8">
        <w:rPr>
          <w:b/>
          <w:color w:val="000000" w:themeColor="text1"/>
        </w:rPr>
        <w:t>sdb</w:t>
      </w:r>
      <w:proofErr w:type="spellEnd"/>
      <w:r w:rsidR="003343F2">
        <w:rPr>
          <w:b/>
          <w:color w:val="000000" w:themeColor="text1"/>
        </w:rPr>
        <w:t xml:space="preserve">.  </w:t>
      </w:r>
      <w:r w:rsidR="003343F2" w:rsidRPr="003343F2">
        <w:rPr>
          <w:color w:val="000000" w:themeColor="text1"/>
        </w:rPr>
        <w:t>Make sure the “</w:t>
      </w:r>
      <w:r w:rsidR="003343F2" w:rsidRPr="003343F2">
        <w:rPr>
          <w:b/>
          <w:color w:val="1F497D" w:themeColor="text2"/>
        </w:rPr>
        <w:t>delete on termination</w:t>
      </w:r>
      <w:r w:rsidR="003343F2" w:rsidRPr="003343F2">
        <w:rPr>
          <w:color w:val="000000" w:themeColor="text1"/>
        </w:rPr>
        <w:t xml:space="preserve">” check box is checked.  The secondary disk will be mounted as </w:t>
      </w:r>
      <w:r w:rsidR="003343F2" w:rsidRPr="00D61C06">
        <w:rPr>
          <w:b/>
          <w:color w:val="000000" w:themeColor="text1"/>
        </w:rPr>
        <w:t>/app</w:t>
      </w:r>
      <w:r w:rsidR="003343F2" w:rsidRPr="00D61C06">
        <w:rPr>
          <w:color w:val="000000" w:themeColor="text1"/>
        </w:rPr>
        <w:t xml:space="preserve"> </w:t>
      </w:r>
      <w:r w:rsidR="003343F2" w:rsidRPr="003343F2">
        <w:rPr>
          <w:color w:val="000000" w:themeColor="text1"/>
        </w:rPr>
        <w:t>in the OS.</w:t>
      </w:r>
    </w:p>
    <w:p w:rsidR="00076ECC" w:rsidRDefault="00076ECC" w:rsidP="00076ECC">
      <w:pPr>
        <w:pStyle w:val="ListParagraph"/>
        <w:rPr>
          <w:color w:val="000000" w:themeColor="text1"/>
        </w:rPr>
      </w:pPr>
    </w:p>
    <w:p w:rsidR="00076ECC" w:rsidRDefault="00076ECC" w:rsidP="00076ECC">
      <w:pPr>
        <w:pStyle w:val="ListParagraph"/>
        <w:rPr>
          <w:color w:val="000000" w:themeColor="text1"/>
        </w:rPr>
      </w:pPr>
      <w:r>
        <w:rPr>
          <w:noProof/>
        </w:rPr>
        <w:drawing>
          <wp:inline distT="0" distB="0" distL="0" distR="0" wp14:anchorId="60CF2970" wp14:editId="69720E75">
            <wp:extent cx="5943600" cy="1393190"/>
            <wp:effectExtent l="19050" t="19050" r="19050" b="165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3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54792" w:rsidRDefault="00454792" w:rsidP="00454792">
      <w:pPr>
        <w:pStyle w:val="ListParagraph"/>
        <w:rPr>
          <w:color w:val="000000" w:themeColor="text1"/>
        </w:rPr>
      </w:pPr>
    </w:p>
    <w:p w:rsidR="00A43100" w:rsidRDefault="00A43100" w:rsidP="00454792">
      <w:pPr>
        <w:pStyle w:val="ListParagraph"/>
        <w:rPr>
          <w:color w:val="000000" w:themeColor="text1"/>
        </w:rPr>
      </w:pPr>
    </w:p>
    <w:p w:rsidR="00E2457A" w:rsidRDefault="00E2457A" w:rsidP="00E2457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E25F9">
        <w:rPr>
          <w:b/>
          <w:color w:val="000000" w:themeColor="text1"/>
        </w:rPr>
        <w:t>NAME:</w:t>
      </w:r>
      <w:r>
        <w:rPr>
          <w:color w:val="000000" w:themeColor="text1"/>
        </w:rPr>
        <w:t xml:space="preserve">  Click the </w:t>
      </w:r>
      <w:r w:rsidRPr="009E25F9">
        <w:rPr>
          <w:b/>
          <w:color w:val="1F497D" w:themeColor="text2"/>
        </w:rPr>
        <w:t>Next: Add Tags</w:t>
      </w:r>
      <w:r>
        <w:rPr>
          <w:color w:val="000000" w:themeColor="text1"/>
        </w:rPr>
        <w:t xml:space="preserve"> button.  This will allow you to set the name of the instance and other tags.  Click </w:t>
      </w:r>
      <w:r w:rsidRPr="00A43100">
        <w:rPr>
          <w:b/>
          <w:color w:val="1F497D" w:themeColor="text2"/>
        </w:rPr>
        <w:t>Add Tag</w:t>
      </w:r>
      <w:r w:rsidRPr="00A43100">
        <w:rPr>
          <w:color w:val="1F497D" w:themeColor="text2"/>
        </w:rPr>
        <w:t xml:space="preserve"> </w:t>
      </w:r>
      <w:r>
        <w:rPr>
          <w:color w:val="000000" w:themeColor="text1"/>
        </w:rPr>
        <w:t>button and type in “</w:t>
      </w:r>
      <w:r w:rsidRPr="00B013DD">
        <w:rPr>
          <w:b/>
          <w:color w:val="000000" w:themeColor="text1"/>
        </w:rPr>
        <w:t>Name</w:t>
      </w:r>
      <w:r>
        <w:rPr>
          <w:color w:val="000000" w:themeColor="text1"/>
        </w:rPr>
        <w:t xml:space="preserve">” to create a name tag.  Add the name of the server in the </w:t>
      </w:r>
      <w:r w:rsidRPr="00A43100">
        <w:rPr>
          <w:b/>
          <w:color w:val="1F497D" w:themeColor="text2"/>
        </w:rPr>
        <w:t>Value</w:t>
      </w:r>
      <w:r w:rsidRPr="00A43100">
        <w:rPr>
          <w:color w:val="1F497D" w:themeColor="text2"/>
        </w:rPr>
        <w:t xml:space="preserve"> </w:t>
      </w:r>
      <w:r>
        <w:rPr>
          <w:color w:val="1F497D" w:themeColor="text2"/>
        </w:rPr>
        <w:t>f</w:t>
      </w:r>
      <w:r>
        <w:rPr>
          <w:color w:val="000000" w:themeColor="text1"/>
        </w:rPr>
        <w:t xml:space="preserve">ield.  </w:t>
      </w:r>
      <w:r>
        <w:rPr>
          <w:b/>
          <w:color w:val="FF0000"/>
        </w:rPr>
        <w:t xml:space="preserve">Formerly this name would be used to set the hostname of the server.  This is no longer the case.  </w:t>
      </w:r>
      <w:r w:rsidR="00C42CF2">
        <w:rPr>
          <w:b/>
          <w:color w:val="FF0000"/>
        </w:rPr>
        <w:t xml:space="preserve">A </w:t>
      </w:r>
      <w:r>
        <w:rPr>
          <w:b/>
          <w:color w:val="FF0000"/>
        </w:rPr>
        <w:t xml:space="preserve">HCQIS host name will be auto generated and set in the </w:t>
      </w:r>
      <w:proofErr w:type="spellStart"/>
      <w:r>
        <w:rPr>
          <w:b/>
          <w:color w:val="FF0000"/>
        </w:rPr>
        <w:t>HCQISName</w:t>
      </w:r>
      <w:proofErr w:type="spellEnd"/>
      <w:r>
        <w:rPr>
          <w:b/>
          <w:color w:val="FF0000"/>
        </w:rPr>
        <w:t xml:space="preserve"> Tag.</w:t>
      </w:r>
    </w:p>
    <w:p w:rsidR="00454792" w:rsidRDefault="00454792" w:rsidP="00E2457A">
      <w:pPr>
        <w:pStyle w:val="ListParagraph"/>
        <w:rPr>
          <w:color w:val="000000" w:themeColor="text1"/>
        </w:rPr>
      </w:pPr>
    </w:p>
    <w:p w:rsidR="00A43100" w:rsidRDefault="00E2457A" w:rsidP="00076ECC">
      <w:pPr>
        <w:pStyle w:val="ListParagraph"/>
        <w:rPr>
          <w:color w:val="000000" w:themeColor="text1"/>
        </w:rPr>
      </w:pPr>
      <w:r>
        <w:rPr>
          <w:noProof/>
        </w:rPr>
        <w:drawing>
          <wp:inline distT="0" distB="0" distL="0" distR="0" wp14:anchorId="66B59417" wp14:editId="5EFF1570">
            <wp:extent cx="5943600" cy="1470025"/>
            <wp:effectExtent l="19050" t="19050" r="19050" b="15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76ECC" w:rsidRDefault="00076ECC" w:rsidP="00076ECC">
      <w:pPr>
        <w:pStyle w:val="ListParagraph"/>
        <w:rPr>
          <w:color w:val="000000" w:themeColor="text1"/>
        </w:rPr>
      </w:pPr>
    </w:p>
    <w:p w:rsidR="00454792" w:rsidRDefault="00454792" w:rsidP="00454792">
      <w:pPr>
        <w:pStyle w:val="ListParagraph"/>
        <w:rPr>
          <w:color w:val="000000" w:themeColor="text1"/>
        </w:rPr>
      </w:pPr>
    </w:p>
    <w:p w:rsidR="00101721" w:rsidRPr="007708DC" w:rsidRDefault="009E25F9" w:rsidP="00101721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 w:rsidRPr="009E25F9">
        <w:rPr>
          <w:b/>
          <w:color w:val="000000" w:themeColor="text1"/>
        </w:rPr>
        <w:t>SECURITY GROUPS:</w:t>
      </w:r>
      <w:r>
        <w:rPr>
          <w:color w:val="000000" w:themeColor="text1"/>
        </w:rPr>
        <w:t xml:space="preserve">  Click the </w:t>
      </w:r>
      <w:r w:rsidRPr="00B013DD">
        <w:rPr>
          <w:b/>
          <w:color w:val="1F497D" w:themeColor="text2"/>
        </w:rPr>
        <w:t>Next: Configure Security Group</w:t>
      </w:r>
      <w:r w:rsidRPr="00B013DD">
        <w:rPr>
          <w:color w:val="1F497D" w:themeColor="text2"/>
        </w:rPr>
        <w:t xml:space="preserve"> </w:t>
      </w:r>
      <w:r>
        <w:rPr>
          <w:color w:val="000000" w:themeColor="text1"/>
        </w:rPr>
        <w:t>button.  Choose the group by selecting the “</w:t>
      </w:r>
      <w:r w:rsidRPr="00B013DD">
        <w:rPr>
          <w:b/>
          <w:color w:val="1F497D" w:themeColor="text2"/>
        </w:rPr>
        <w:t>Select an existing security group</w:t>
      </w:r>
      <w:r>
        <w:rPr>
          <w:color w:val="000000" w:themeColor="text1"/>
        </w:rPr>
        <w:t>” radial button.  This will expand a list to choose the group.</w:t>
      </w:r>
      <w:r w:rsidR="003A1F09">
        <w:rPr>
          <w:color w:val="000000" w:themeColor="text1"/>
        </w:rPr>
        <w:t xml:space="preserve"> Choose the security group for your </w:t>
      </w:r>
      <w:r w:rsidR="00D61C06">
        <w:rPr>
          <w:color w:val="000000" w:themeColor="text1"/>
        </w:rPr>
        <w:t>MANAGENT</w:t>
      </w:r>
      <w:r w:rsidR="0049289D">
        <w:rPr>
          <w:color w:val="000000" w:themeColor="text1"/>
        </w:rPr>
        <w:t xml:space="preserve"> (WEB/APP/DB)</w:t>
      </w:r>
      <w:r w:rsidR="003A1F09">
        <w:rPr>
          <w:color w:val="000000" w:themeColor="text1"/>
        </w:rPr>
        <w:t xml:space="preserve"> subnet.  This will bind the security group to both interfaces.  </w:t>
      </w:r>
      <w:r w:rsidR="002949A0">
        <w:rPr>
          <w:color w:val="000000" w:themeColor="text1"/>
        </w:rPr>
        <w:t xml:space="preserve">  </w:t>
      </w:r>
      <w:r w:rsidR="002949A0" w:rsidRPr="002949A0">
        <w:rPr>
          <w:b/>
          <w:color w:val="FF0000"/>
        </w:rPr>
        <w:t>DO NOT ATTEMPT TO CREATE A NEW SECURITY GROUP.</w:t>
      </w:r>
      <w:r w:rsidR="007708DC">
        <w:rPr>
          <w:b/>
          <w:color w:val="FF0000"/>
        </w:rPr>
        <w:t xml:space="preserve">  </w:t>
      </w:r>
      <w:r w:rsidR="007708DC" w:rsidRPr="007708DC">
        <w:rPr>
          <w:b/>
          <w:color w:val="000000" w:themeColor="text1"/>
        </w:rPr>
        <w:t>Notice there are separate security groups for (APP/DB) and (WEB)</w:t>
      </w:r>
    </w:p>
    <w:p w:rsidR="00101721" w:rsidRDefault="00101721" w:rsidP="00101721">
      <w:pPr>
        <w:pStyle w:val="ListParagraph"/>
        <w:rPr>
          <w:color w:val="000000" w:themeColor="text1"/>
        </w:rPr>
      </w:pPr>
    </w:p>
    <w:p w:rsidR="00B013DD" w:rsidRDefault="007708DC" w:rsidP="00101721">
      <w:pPr>
        <w:pStyle w:val="ListParagraph"/>
        <w:rPr>
          <w:color w:val="000000" w:themeColor="text1"/>
        </w:rPr>
      </w:pPr>
      <w:r>
        <w:rPr>
          <w:noProof/>
        </w:rPr>
        <w:drawing>
          <wp:inline distT="0" distB="0" distL="0" distR="0" wp14:anchorId="4714F774" wp14:editId="7AFC3A18">
            <wp:extent cx="5943600" cy="1294765"/>
            <wp:effectExtent l="19050" t="19050" r="19050" b="196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47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01721" w:rsidRDefault="00101721" w:rsidP="005241D8">
      <w:pPr>
        <w:ind w:firstLine="720"/>
        <w:rPr>
          <w:color w:val="000000" w:themeColor="text1"/>
        </w:rPr>
      </w:pPr>
    </w:p>
    <w:p w:rsidR="00D61C06" w:rsidRDefault="00D61C06" w:rsidP="00D61C06">
      <w:pPr>
        <w:ind w:left="720"/>
        <w:rPr>
          <w:color w:val="000000" w:themeColor="text1"/>
        </w:rPr>
      </w:pPr>
      <w:r w:rsidRPr="00D61C06">
        <w:rPr>
          <w:b/>
          <w:color w:val="000000" w:themeColor="text1"/>
        </w:rPr>
        <w:t>NOTE:</w:t>
      </w:r>
      <w:r>
        <w:rPr>
          <w:color w:val="000000" w:themeColor="text1"/>
        </w:rPr>
        <w:t xml:space="preserve">  </w:t>
      </w:r>
      <w:r w:rsidRPr="00D61C06">
        <w:rPr>
          <w:color w:val="FF0000"/>
        </w:rPr>
        <w:t xml:space="preserve">This will attach the management security group to both interfaces on the server.  In order to use the functional interface on the server, a security group of your choosing must be created and then manually attached to the ENI for interface (eth0).  </w:t>
      </w:r>
    </w:p>
    <w:p w:rsidR="00D61C06" w:rsidRDefault="00D61C06" w:rsidP="005241D8">
      <w:pPr>
        <w:ind w:firstLine="720"/>
        <w:rPr>
          <w:color w:val="000000" w:themeColor="text1"/>
        </w:rPr>
      </w:pPr>
    </w:p>
    <w:p w:rsidR="00D61C06" w:rsidRDefault="00D61C06" w:rsidP="005241D8">
      <w:pPr>
        <w:ind w:firstLine="720"/>
        <w:rPr>
          <w:color w:val="000000" w:themeColor="text1"/>
        </w:rPr>
      </w:pPr>
    </w:p>
    <w:p w:rsidR="00D61C06" w:rsidRDefault="00D61C06" w:rsidP="005241D8">
      <w:pPr>
        <w:ind w:firstLine="720"/>
        <w:rPr>
          <w:color w:val="000000" w:themeColor="text1"/>
        </w:rPr>
      </w:pPr>
    </w:p>
    <w:p w:rsidR="00D61C06" w:rsidRDefault="00D61C06" w:rsidP="005241D8">
      <w:pPr>
        <w:ind w:firstLine="720"/>
        <w:rPr>
          <w:color w:val="000000" w:themeColor="text1"/>
        </w:rPr>
      </w:pPr>
    </w:p>
    <w:p w:rsidR="00D61C06" w:rsidRDefault="00D61C06" w:rsidP="005241D8">
      <w:pPr>
        <w:ind w:firstLine="720"/>
        <w:rPr>
          <w:color w:val="000000" w:themeColor="text1"/>
        </w:rPr>
      </w:pPr>
    </w:p>
    <w:p w:rsidR="00D61C06" w:rsidRDefault="00D61C06" w:rsidP="005241D8">
      <w:pPr>
        <w:ind w:firstLine="720"/>
        <w:rPr>
          <w:color w:val="000000" w:themeColor="text1"/>
        </w:rPr>
      </w:pPr>
    </w:p>
    <w:p w:rsidR="00D61C06" w:rsidRDefault="00D61C06" w:rsidP="005241D8">
      <w:pPr>
        <w:ind w:firstLine="720"/>
        <w:rPr>
          <w:color w:val="000000" w:themeColor="text1"/>
        </w:rPr>
      </w:pPr>
    </w:p>
    <w:p w:rsidR="00101721" w:rsidRDefault="00101721" w:rsidP="00101721">
      <w:pPr>
        <w:rPr>
          <w:color w:val="000000" w:themeColor="text1"/>
        </w:rPr>
      </w:pPr>
    </w:p>
    <w:p w:rsidR="009E25F9" w:rsidRDefault="009E25F9" w:rsidP="009E25F9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5F3B83">
        <w:rPr>
          <w:b/>
          <w:color w:val="000000" w:themeColor="text1"/>
        </w:rPr>
        <w:t xml:space="preserve">Launch and </w:t>
      </w:r>
      <w:r w:rsidR="005F3B83" w:rsidRPr="005F3B83">
        <w:rPr>
          <w:b/>
          <w:color w:val="000000" w:themeColor="text1"/>
        </w:rPr>
        <w:t>Key Pair</w:t>
      </w:r>
      <w:r w:rsidRPr="005F3B83">
        <w:rPr>
          <w:b/>
          <w:color w:val="000000" w:themeColor="text1"/>
        </w:rPr>
        <w:t>:</w:t>
      </w:r>
      <w:r>
        <w:rPr>
          <w:color w:val="000000" w:themeColor="text1"/>
        </w:rPr>
        <w:t xml:space="preserve">  Click the </w:t>
      </w:r>
      <w:r w:rsidRPr="004403C6">
        <w:rPr>
          <w:b/>
          <w:color w:val="1F497D" w:themeColor="text2"/>
        </w:rPr>
        <w:t>Review and Launch</w:t>
      </w:r>
      <w:r w:rsidRPr="004403C6">
        <w:rPr>
          <w:color w:val="1F497D" w:themeColor="text2"/>
        </w:rPr>
        <w:t xml:space="preserve"> </w:t>
      </w:r>
      <w:r>
        <w:rPr>
          <w:color w:val="000000" w:themeColor="text1"/>
        </w:rPr>
        <w:t xml:space="preserve">Button.  This will show a page that has all the details of the instance. </w:t>
      </w:r>
      <w:r w:rsidR="004403C6">
        <w:rPr>
          <w:color w:val="000000" w:themeColor="text1"/>
        </w:rPr>
        <w:t xml:space="preserve">  Click the </w:t>
      </w:r>
      <w:r w:rsidR="004403C6" w:rsidRPr="004403C6">
        <w:rPr>
          <w:b/>
          <w:color w:val="1F497D" w:themeColor="text2"/>
        </w:rPr>
        <w:t>L</w:t>
      </w:r>
      <w:r w:rsidR="005F3B83" w:rsidRPr="004403C6">
        <w:rPr>
          <w:b/>
          <w:color w:val="1F497D" w:themeColor="text2"/>
        </w:rPr>
        <w:t>aunch</w:t>
      </w:r>
      <w:r w:rsidR="005F3B83" w:rsidRPr="004403C6">
        <w:rPr>
          <w:color w:val="1F497D" w:themeColor="text2"/>
        </w:rPr>
        <w:t xml:space="preserve"> </w:t>
      </w:r>
      <w:r w:rsidR="005F3B83">
        <w:rPr>
          <w:color w:val="000000" w:themeColor="text1"/>
        </w:rPr>
        <w:t xml:space="preserve">button.  This will open up a dialog box asking you to choose a key pair to bind to the machine.   </w:t>
      </w:r>
      <w:r w:rsidR="00D61C06">
        <w:rPr>
          <w:color w:val="000000" w:themeColor="text1"/>
        </w:rPr>
        <w:t>Choose not to use a key pair</w:t>
      </w:r>
      <w:r w:rsidR="005F3B83">
        <w:rPr>
          <w:color w:val="000000" w:themeColor="text1"/>
        </w:rPr>
        <w:t xml:space="preserve"> </w:t>
      </w:r>
    </w:p>
    <w:p w:rsidR="00D61C06" w:rsidRDefault="00D61C06" w:rsidP="00D61C06">
      <w:pPr>
        <w:pStyle w:val="ListParagraph"/>
        <w:rPr>
          <w:color w:val="000000" w:themeColor="text1"/>
        </w:rPr>
      </w:pPr>
    </w:p>
    <w:p w:rsidR="005F3B83" w:rsidRDefault="00D61C06" w:rsidP="005F3B83">
      <w:pPr>
        <w:pStyle w:val="ListParagraph"/>
        <w:rPr>
          <w:color w:val="000000" w:themeColor="text1"/>
        </w:rPr>
      </w:pPr>
      <w:r>
        <w:rPr>
          <w:noProof/>
        </w:rPr>
        <w:drawing>
          <wp:inline distT="0" distB="0" distL="0" distR="0" wp14:anchorId="04BFBA82" wp14:editId="4A62B9E2">
            <wp:extent cx="5943600" cy="14954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3DD" w:rsidRDefault="00B013DD" w:rsidP="005F3B83">
      <w:pPr>
        <w:pStyle w:val="ListParagraph"/>
        <w:rPr>
          <w:color w:val="000000" w:themeColor="text1"/>
        </w:rPr>
      </w:pPr>
    </w:p>
    <w:p w:rsidR="009E25F9" w:rsidRDefault="009E25F9" w:rsidP="005241D8">
      <w:pPr>
        <w:ind w:firstLine="720"/>
        <w:rPr>
          <w:color w:val="000000" w:themeColor="text1"/>
        </w:rPr>
      </w:pPr>
    </w:p>
    <w:p w:rsidR="009E25F9" w:rsidRDefault="009E25F9" w:rsidP="009E25F9">
      <w:pPr>
        <w:rPr>
          <w:color w:val="000000" w:themeColor="text1"/>
        </w:rPr>
      </w:pPr>
    </w:p>
    <w:p w:rsidR="00F83742" w:rsidRDefault="00F83742" w:rsidP="00F83742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Once the EC2 instance has been launched and is </w:t>
      </w:r>
      <w:r>
        <w:rPr>
          <w:b/>
          <w:i/>
          <w:color w:val="000000" w:themeColor="text1"/>
        </w:rPr>
        <w:t>running</w:t>
      </w:r>
      <w:r>
        <w:rPr>
          <w:color w:val="000000" w:themeColor="text1"/>
        </w:rPr>
        <w:t xml:space="preserve">, find it in the EC2 Running instance console.  Click on the </w:t>
      </w:r>
      <w:r>
        <w:rPr>
          <w:b/>
          <w:color w:val="1F497D" w:themeColor="text2"/>
        </w:rPr>
        <w:t>eth1</w:t>
      </w:r>
      <w:r>
        <w:rPr>
          <w:color w:val="1F497D" w:themeColor="text2"/>
        </w:rPr>
        <w:t xml:space="preserve"> </w:t>
      </w:r>
      <w:r>
        <w:rPr>
          <w:color w:val="000000" w:themeColor="text1"/>
        </w:rPr>
        <w:t xml:space="preserve">link in the instance description.  It will pop up a dialog box.  This is how you view your IP addresses for the server.  To connect to the server, choose the IP address of the </w:t>
      </w:r>
      <w:r>
        <w:rPr>
          <w:b/>
          <w:color w:val="000000" w:themeColor="text1"/>
        </w:rPr>
        <w:t>eth1</w:t>
      </w:r>
      <w:r>
        <w:rPr>
          <w:color w:val="000000" w:themeColor="text1"/>
        </w:rPr>
        <w:t xml:space="preserve"> interface.  SSH to that IP with your HCQIS credentials (</w:t>
      </w:r>
      <w:hyperlink r:id="rId21" w:history="1">
        <w:r>
          <w:rPr>
            <w:rStyle w:val="Hyperlink"/>
          </w:rPr>
          <w:t>username@qnet.qualnet.org</w:t>
        </w:r>
      </w:hyperlink>
      <w:r>
        <w:rPr>
          <w:color w:val="000000" w:themeColor="text1"/>
        </w:rPr>
        <w:t>).  It usually takes about 10 minutes to completely boot and configure the server.</w:t>
      </w:r>
    </w:p>
    <w:p w:rsidR="00EF6E12" w:rsidRDefault="00EF6E12" w:rsidP="00EF6E12">
      <w:pPr>
        <w:rPr>
          <w:color w:val="000000" w:themeColor="text1"/>
        </w:rPr>
      </w:pPr>
    </w:p>
    <w:p w:rsidR="00EF6E12" w:rsidRDefault="00EF6E12" w:rsidP="00EF6E12">
      <w:pPr>
        <w:ind w:left="720"/>
        <w:rPr>
          <w:rFonts w:ascii="Courier New" w:hAnsi="Courier New" w:cs="Courier New"/>
          <w:color w:val="000000" w:themeColor="text1"/>
        </w:rPr>
      </w:pPr>
      <w:r>
        <w:rPr>
          <w:noProof/>
        </w:rPr>
        <w:drawing>
          <wp:inline distT="0" distB="0" distL="0" distR="0" wp14:anchorId="238FAACF" wp14:editId="59989918">
            <wp:extent cx="3790950" cy="2762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E12" w:rsidRDefault="00EF6E12" w:rsidP="00EF6E12">
      <w:pPr>
        <w:ind w:left="720"/>
        <w:rPr>
          <w:rFonts w:ascii="Courier New" w:hAnsi="Courier New" w:cs="Courier New"/>
          <w:color w:val="000000" w:themeColor="text1"/>
        </w:rPr>
      </w:pPr>
    </w:p>
    <w:p w:rsidR="00EF6E12" w:rsidRDefault="00EF6E12" w:rsidP="00EF6E12">
      <w:pPr>
        <w:ind w:left="720"/>
        <w:rPr>
          <w:rFonts w:ascii="Courier New" w:hAnsi="Courier New" w:cs="Courier New"/>
          <w:color w:val="000000" w:themeColor="text1"/>
        </w:rPr>
      </w:pPr>
    </w:p>
    <w:p w:rsidR="00EF6E12" w:rsidRDefault="00EF6E12" w:rsidP="00EF6E12">
      <w:pPr>
        <w:ind w:left="720"/>
        <w:rPr>
          <w:rFonts w:ascii="Courier New" w:hAnsi="Courier New" w:cs="Courier New"/>
          <w:color w:val="000000" w:themeColor="text1"/>
        </w:rPr>
      </w:pPr>
    </w:p>
    <w:p w:rsidR="00EF6E12" w:rsidRDefault="00EF6E12" w:rsidP="00EF6E12">
      <w:pPr>
        <w:ind w:left="720"/>
        <w:rPr>
          <w:rFonts w:ascii="Courier New" w:hAnsi="Courier New" w:cs="Courier New"/>
          <w:color w:val="000000" w:themeColor="text1"/>
        </w:rPr>
      </w:pPr>
    </w:p>
    <w:p w:rsidR="00E2457A" w:rsidRDefault="00E2457A" w:rsidP="00EF6E12">
      <w:pPr>
        <w:ind w:left="720"/>
        <w:rPr>
          <w:rFonts w:ascii="Courier New" w:hAnsi="Courier New" w:cs="Courier New"/>
          <w:color w:val="000000" w:themeColor="text1"/>
        </w:rPr>
      </w:pPr>
    </w:p>
    <w:p w:rsidR="00E2457A" w:rsidRDefault="00E2457A" w:rsidP="00EF6E12">
      <w:pPr>
        <w:ind w:left="720"/>
        <w:rPr>
          <w:rFonts w:ascii="Courier New" w:hAnsi="Courier New" w:cs="Courier New"/>
          <w:color w:val="000000" w:themeColor="text1"/>
        </w:rPr>
      </w:pPr>
    </w:p>
    <w:p w:rsidR="00E2457A" w:rsidRDefault="00E2457A" w:rsidP="00EF6E12">
      <w:pPr>
        <w:ind w:left="720"/>
        <w:rPr>
          <w:rFonts w:ascii="Courier New" w:hAnsi="Courier New" w:cs="Courier New"/>
          <w:color w:val="000000" w:themeColor="text1"/>
        </w:rPr>
      </w:pPr>
    </w:p>
    <w:p w:rsidR="00E2457A" w:rsidRDefault="00E2457A" w:rsidP="00EF6E12">
      <w:pPr>
        <w:ind w:left="720"/>
        <w:rPr>
          <w:rFonts w:ascii="Courier New" w:hAnsi="Courier New" w:cs="Courier New"/>
          <w:color w:val="000000" w:themeColor="text1"/>
        </w:rPr>
      </w:pPr>
    </w:p>
    <w:p w:rsidR="00E2457A" w:rsidRDefault="00E2457A" w:rsidP="00EF6E12">
      <w:pPr>
        <w:ind w:left="720"/>
        <w:rPr>
          <w:rFonts w:ascii="Courier New" w:hAnsi="Courier New" w:cs="Courier New"/>
          <w:color w:val="000000" w:themeColor="text1"/>
        </w:rPr>
      </w:pPr>
    </w:p>
    <w:p w:rsidR="00E2457A" w:rsidRDefault="00E2457A" w:rsidP="00EF6E12">
      <w:pPr>
        <w:ind w:left="720"/>
        <w:rPr>
          <w:rFonts w:ascii="Courier New" w:hAnsi="Courier New" w:cs="Courier New"/>
          <w:color w:val="000000" w:themeColor="text1"/>
        </w:rPr>
      </w:pPr>
    </w:p>
    <w:p w:rsidR="00E2457A" w:rsidRDefault="00E2457A" w:rsidP="00EF6E12">
      <w:pPr>
        <w:ind w:left="720"/>
        <w:rPr>
          <w:rFonts w:ascii="Courier New" w:hAnsi="Courier New" w:cs="Courier New"/>
          <w:color w:val="000000" w:themeColor="text1"/>
        </w:rPr>
      </w:pPr>
    </w:p>
    <w:p w:rsidR="00E2457A" w:rsidRDefault="00E2457A" w:rsidP="00EF6E12">
      <w:pPr>
        <w:ind w:left="720"/>
        <w:rPr>
          <w:rFonts w:ascii="Courier New" w:hAnsi="Courier New" w:cs="Courier New"/>
          <w:color w:val="000000" w:themeColor="text1"/>
        </w:rPr>
      </w:pPr>
    </w:p>
    <w:p w:rsidR="00E2457A" w:rsidRDefault="00E2457A" w:rsidP="00EF6E12">
      <w:pPr>
        <w:ind w:left="720"/>
        <w:rPr>
          <w:rFonts w:ascii="Courier New" w:hAnsi="Courier New" w:cs="Courier New"/>
          <w:color w:val="000000" w:themeColor="text1"/>
        </w:rPr>
      </w:pPr>
    </w:p>
    <w:p w:rsidR="00E2457A" w:rsidRPr="00604EE1" w:rsidRDefault="00E2457A" w:rsidP="00604EE1">
      <w:pPr>
        <w:pStyle w:val="ListParagraph"/>
        <w:numPr>
          <w:ilvl w:val="0"/>
          <w:numId w:val="1"/>
        </w:numPr>
        <w:rPr>
          <w:rFonts w:cs="Courier New"/>
          <w:color w:val="000000" w:themeColor="text1"/>
        </w:rPr>
      </w:pPr>
      <w:r w:rsidRPr="00604EE1">
        <w:rPr>
          <w:rFonts w:cs="Courier New"/>
          <w:b/>
          <w:color w:val="000000" w:themeColor="text1"/>
        </w:rPr>
        <w:lastRenderedPageBreak/>
        <w:t>Deployment Status</w:t>
      </w:r>
      <w:r w:rsidRPr="00604EE1">
        <w:rPr>
          <w:rFonts w:cs="Courier New"/>
          <w:color w:val="000000" w:themeColor="text1"/>
        </w:rPr>
        <w:t xml:space="preserve">.  To validate that the server </w:t>
      </w:r>
      <w:r w:rsidR="000B4B3C">
        <w:rPr>
          <w:rFonts w:cs="Courier New"/>
          <w:color w:val="000000" w:themeColor="text1"/>
        </w:rPr>
        <w:t>has</w:t>
      </w:r>
      <w:bookmarkStart w:id="0" w:name="_GoBack"/>
      <w:bookmarkEnd w:id="0"/>
      <w:r w:rsidRPr="00604EE1">
        <w:rPr>
          <w:rFonts w:cs="Courier New"/>
          <w:color w:val="000000" w:themeColor="text1"/>
        </w:rPr>
        <w:t xml:space="preserve"> completed the post deployment, you can reference the </w:t>
      </w:r>
      <w:proofErr w:type="spellStart"/>
      <w:r w:rsidRPr="00604EE1">
        <w:rPr>
          <w:rFonts w:cs="Courier New"/>
          <w:b/>
          <w:color w:val="1F497D" w:themeColor="text2"/>
        </w:rPr>
        <w:t>DeployStatus</w:t>
      </w:r>
      <w:proofErr w:type="spellEnd"/>
      <w:r w:rsidRPr="00604EE1">
        <w:rPr>
          <w:rFonts w:cs="Courier New"/>
          <w:color w:val="1F497D" w:themeColor="text2"/>
        </w:rPr>
        <w:t xml:space="preserve"> </w:t>
      </w:r>
      <w:r w:rsidRPr="00604EE1">
        <w:rPr>
          <w:rFonts w:cs="Courier New"/>
          <w:color w:val="000000" w:themeColor="text1"/>
        </w:rPr>
        <w:t xml:space="preserve">tag on the instance </w:t>
      </w:r>
      <w:r w:rsidRPr="00604EE1">
        <w:rPr>
          <w:rFonts w:cs="Courier New"/>
          <w:b/>
          <w:color w:val="1F497D" w:themeColor="text2"/>
        </w:rPr>
        <w:t xml:space="preserve">Tags </w:t>
      </w:r>
      <w:r w:rsidRPr="00604EE1">
        <w:rPr>
          <w:rFonts w:cs="Courier New"/>
          <w:color w:val="1F497D" w:themeColor="text2"/>
        </w:rPr>
        <w:t>page</w:t>
      </w:r>
      <w:r w:rsidRPr="00604EE1">
        <w:rPr>
          <w:rFonts w:cs="Courier New"/>
          <w:color w:val="000000" w:themeColor="text1"/>
        </w:rPr>
        <w:t xml:space="preserve">.  There will be a status of </w:t>
      </w:r>
      <w:r w:rsidRPr="00604EE1">
        <w:rPr>
          <w:rFonts w:cs="Courier New"/>
          <w:b/>
          <w:color w:val="C00000"/>
        </w:rPr>
        <w:t>complete</w:t>
      </w:r>
      <w:r w:rsidRPr="00604EE1">
        <w:rPr>
          <w:rFonts w:cs="Courier New"/>
          <w:color w:val="C00000"/>
        </w:rPr>
        <w:t xml:space="preserve"> </w:t>
      </w:r>
      <w:r w:rsidRPr="00604EE1">
        <w:rPr>
          <w:rFonts w:cs="Courier New"/>
          <w:color w:val="000000" w:themeColor="text1"/>
        </w:rPr>
        <w:t xml:space="preserve">when the deployment is finished.  You can also see the value to which </w:t>
      </w:r>
      <w:proofErr w:type="gramStart"/>
      <w:r w:rsidRPr="00604EE1">
        <w:rPr>
          <w:rFonts w:cs="Courier New"/>
          <w:color w:val="000000" w:themeColor="text1"/>
        </w:rPr>
        <w:t>your</w:t>
      </w:r>
      <w:proofErr w:type="gramEnd"/>
      <w:r w:rsidRPr="00604EE1">
        <w:rPr>
          <w:rFonts w:cs="Courier New"/>
          <w:color w:val="000000" w:themeColor="text1"/>
        </w:rPr>
        <w:t xml:space="preserve"> </w:t>
      </w:r>
      <w:proofErr w:type="spellStart"/>
      <w:r w:rsidRPr="00604EE1">
        <w:rPr>
          <w:rFonts w:cs="Courier New"/>
          <w:b/>
          <w:color w:val="1F497D" w:themeColor="text2"/>
        </w:rPr>
        <w:t>HCQISName</w:t>
      </w:r>
      <w:proofErr w:type="spellEnd"/>
      <w:r w:rsidRPr="00604EE1">
        <w:rPr>
          <w:rFonts w:cs="Courier New"/>
          <w:b/>
          <w:color w:val="1F497D" w:themeColor="text2"/>
        </w:rPr>
        <w:t xml:space="preserve"> </w:t>
      </w:r>
      <w:r w:rsidRPr="00604EE1">
        <w:rPr>
          <w:rFonts w:cs="Courier New"/>
          <w:color w:val="000000" w:themeColor="text1"/>
        </w:rPr>
        <w:t xml:space="preserve">and server host name is set.  </w:t>
      </w:r>
    </w:p>
    <w:p w:rsidR="00604EE1" w:rsidRDefault="00604EE1" w:rsidP="00EF6E12">
      <w:pPr>
        <w:ind w:left="720"/>
        <w:rPr>
          <w:rFonts w:cs="Courier New"/>
          <w:color w:val="000000" w:themeColor="text1"/>
        </w:rPr>
      </w:pPr>
    </w:p>
    <w:p w:rsidR="00E2457A" w:rsidRDefault="00E2457A" w:rsidP="00EF6E12">
      <w:pPr>
        <w:ind w:left="720"/>
        <w:rPr>
          <w:rFonts w:ascii="Courier New" w:hAnsi="Courier New" w:cs="Courier New"/>
          <w:color w:val="000000" w:themeColor="text1"/>
        </w:rPr>
      </w:pPr>
    </w:p>
    <w:p w:rsidR="00E2457A" w:rsidRDefault="0002218B" w:rsidP="00EF6E12">
      <w:pPr>
        <w:ind w:left="720"/>
        <w:rPr>
          <w:rFonts w:ascii="Courier New" w:hAnsi="Courier New" w:cs="Courier New"/>
          <w:color w:val="000000" w:themeColor="text1"/>
        </w:rPr>
      </w:pPr>
      <w:r>
        <w:rPr>
          <w:noProof/>
        </w:rPr>
        <w:drawing>
          <wp:inline distT="0" distB="0" distL="0" distR="0" wp14:anchorId="219CC68A" wp14:editId="47F85972">
            <wp:extent cx="5629275" cy="3990975"/>
            <wp:effectExtent l="19050" t="19050" r="28575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990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F6E12" w:rsidRDefault="00EF6E12" w:rsidP="00EF6E12">
      <w:pPr>
        <w:ind w:left="720"/>
        <w:rPr>
          <w:rFonts w:ascii="Courier New" w:hAnsi="Courier New" w:cs="Courier New"/>
          <w:color w:val="000000" w:themeColor="text1"/>
        </w:rPr>
      </w:pPr>
    </w:p>
    <w:p w:rsidR="00E2457A" w:rsidRDefault="00E2457A" w:rsidP="00EF6E12">
      <w:pPr>
        <w:ind w:left="720"/>
        <w:rPr>
          <w:rFonts w:ascii="Courier New" w:hAnsi="Courier New" w:cs="Courier New"/>
          <w:color w:val="000000" w:themeColor="text1"/>
        </w:rPr>
      </w:pPr>
    </w:p>
    <w:p w:rsidR="00E2457A" w:rsidRDefault="00E2457A" w:rsidP="00EF6E12">
      <w:pPr>
        <w:ind w:left="720"/>
        <w:rPr>
          <w:rFonts w:ascii="Courier New" w:hAnsi="Courier New" w:cs="Courier New"/>
          <w:color w:val="000000" w:themeColor="text1"/>
        </w:rPr>
      </w:pPr>
    </w:p>
    <w:p w:rsidR="00E2457A" w:rsidRPr="00C41FF4" w:rsidRDefault="00E2457A" w:rsidP="00E2457A">
      <w:pPr>
        <w:pStyle w:val="ListParagraph"/>
        <w:numPr>
          <w:ilvl w:val="0"/>
          <w:numId w:val="1"/>
        </w:numPr>
        <w:rPr>
          <w:rFonts w:cs="Courier New"/>
          <w:color w:val="000000" w:themeColor="text1"/>
        </w:rPr>
      </w:pPr>
      <w:r>
        <w:rPr>
          <w:rFonts w:cs="Courier New"/>
          <w:color w:val="000000" w:themeColor="text1"/>
        </w:rPr>
        <w:t xml:space="preserve">Within ~30 minutes of launch, your new host will be entered into DNS.  To connect to the host, you must use the </w:t>
      </w:r>
      <w:r w:rsidRPr="00C41FF4">
        <w:rPr>
          <w:rFonts w:cs="Courier New"/>
          <w:b/>
          <w:color w:val="1F497D" w:themeColor="text2"/>
        </w:rPr>
        <w:t>hostname-mgt.hcqis.org</w:t>
      </w:r>
      <w:r>
        <w:rPr>
          <w:rFonts w:cs="Courier New"/>
          <w:color w:val="1F497D" w:themeColor="text2"/>
        </w:rPr>
        <w:t xml:space="preserve"> </w:t>
      </w:r>
      <w:r>
        <w:rPr>
          <w:rFonts w:cs="Courier New"/>
          <w:color w:val="000000" w:themeColor="text1"/>
        </w:rPr>
        <w:t xml:space="preserve">DNS name.  If DNS has not been set, you can still use the MGT IP to connect to the server.  </w:t>
      </w:r>
    </w:p>
    <w:p w:rsidR="00E2457A" w:rsidRDefault="00E2457A" w:rsidP="00E2457A">
      <w:pPr>
        <w:ind w:left="720"/>
        <w:rPr>
          <w:rFonts w:ascii="Courier New" w:hAnsi="Courier New" w:cs="Courier New"/>
          <w:color w:val="000000" w:themeColor="text1"/>
        </w:rPr>
      </w:pPr>
    </w:p>
    <w:p w:rsidR="00E2457A" w:rsidRDefault="00E2457A" w:rsidP="00E2457A">
      <w:pPr>
        <w:ind w:left="720"/>
        <w:rPr>
          <w:rFonts w:ascii="Courier New" w:hAnsi="Courier New" w:cs="Courier New"/>
          <w:color w:val="000000" w:themeColor="text1"/>
        </w:rPr>
      </w:pPr>
    </w:p>
    <w:p w:rsidR="00E2457A" w:rsidRDefault="00E2457A" w:rsidP="00E2457A">
      <w:pPr>
        <w:ind w:left="720"/>
        <w:rPr>
          <w:rFonts w:ascii="Courier New" w:hAnsi="Courier New" w:cs="Courier New"/>
          <w:color w:val="000000" w:themeColor="text1"/>
        </w:rPr>
      </w:pPr>
      <w:proofErr w:type="spellStart"/>
      <w:proofErr w:type="gramStart"/>
      <w:r w:rsidRPr="00EF6E12">
        <w:rPr>
          <w:rFonts w:ascii="Courier New" w:hAnsi="Courier New" w:cs="Courier New"/>
          <w:color w:val="000000" w:themeColor="text1"/>
        </w:rPr>
        <w:t>ssh</w:t>
      </w:r>
      <w:proofErr w:type="spellEnd"/>
      <w:proofErr w:type="gramEnd"/>
      <w:r w:rsidRPr="00EF6E12">
        <w:rPr>
          <w:rFonts w:ascii="Courier New" w:hAnsi="Courier New" w:cs="Courier New"/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</w:rPr>
        <w:t>hostname-</w:t>
      </w:r>
      <w:proofErr w:type="spellStart"/>
      <w:r>
        <w:rPr>
          <w:rFonts w:ascii="Courier New" w:hAnsi="Courier New" w:cs="Courier New"/>
          <w:color w:val="000000" w:themeColor="text1"/>
        </w:rPr>
        <w:t>mgt</w:t>
      </w:r>
      <w:proofErr w:type="spellEnd"/>
      <w:r w:rsidRPr="00EF6E12">
        <w:rPr>
          <w:rFonts w:ascii="Courier New" w:hAnsi="Courier New" w:cs="Courier New"/>
          <w:color w:val="000000" w:themeColor="text1"/>
        </w:rPr>
        <w:t xml:space="preserve"> -l username@qnet.qualnet.org</w:t>
      </w:r>
    </w:p>
    <w:p w:rsidR="00E2457A" w:rsidRPr="00EF6E12" w:rsidRDefault="00E2457A" w:rsidP="00E2457A">
      <w:pPr>
        <w:ind w:left="720"/>
        <w:rPr>
          <w:rFonts w:ascii="Courier New" w:hAnsi="Courier New" w:cs="Courier New"/>
          <w:color w:val="000000" w:themeColor="text1"/>
        </w:rPr>
      </w:pPr>
      <w:proofErr w:type="spellStart"/>
      <w:proofErr w:type="gramStart"/>
      <w:r w:rsidRPr="00EF6E12">
        <w:rPr>
          <w:rFonts w:ascii="Courier New" w:hAnsi="Courier New" w:cs="Courier New"/>
          <w:color w:val="000000" w:themeColor="text1"/>
        </w:rPr>
        <w:t>ssh</w:t>
      </w:r>
      <w:proofErr w:type="spellEnd"/>
      <w:proofErr w:type="gramEnd"/>
      <w:r w:rsidRPr="00EF6E12">
        <w:rPr>
          <w:rFonts w:ascii="Courier New" w:hAnsi="Courier New" w:cs="Courier New"/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</w:rPr>
        <w:t>10.137.39.237</w:t>
      </w:r>
      <w:r w:rsidRPr="00EF6E12">
        <w:rPr>
          <w:rFonts w:ascii="Courier New" w:hAnsi="Courier New" w:cs="Courier New"/>
          <w:color w:val="000000" w:themeColor="text1"/>
        </w:rPr>
        <w:t xml:space="preserve"> -l username@qnet.qualnet.org</w:t>
      </w:r>
    </w:p>
    <w:p w:rsidR="00E2457A" w:rsidRDefault="00E2457A" w:rsidP="00E2457A">
      <w:pPr>
        <w:rPr>
          <w:color w:val="000000" w:themeColor="text1"/>
        </w:rPr>
      </w:pPr>
    </w:p>
    <w:p w:rsidR="00E2457A" w:rsidRPr="00EF6E12" w:rsidRDefault="00E2457A" w:rsidP="00E2457A">
      <w:pPr>
        <w:rPr>
          <w:b/>
          <w:color w:val="000000" w:themeColor="text1"/>
        </w:rPr>
      </w:pPr>
      <w:r>
        <w:rPr>
          <w:color w:val="000000" w:themeColor="text1"/>
        </w:rPr>
        <w:tab/>
      </w:r>
      <w:r w:rsidRPr="00EF6E12">
        <w:rPr>
          <w:b/>
          <w:color w:val="000000" w:themeColor="text1"/>
        </w:rPr>
        <w:t>Putty/</w:t>
      </w:r>
      <w:proofErr w:type="spellStart"/>
      <w:r w:rsidRPr="00EF6E12">
        <w:rPr>
          <w:b/>
          <w:color w:val="000000" w:themeColor="text1"/>
        </w:rPr>
        <w:t>Tectia</w:t>
      </w:r>
      <w:proofErr w:type="spellEnd"/>
    </w:p>
    <w:p w:rsidR="00E2457A" w:rsidRDefault="00E2457A" w:rsidP="00E2457A">
      <w:pPr>
        <w:rPr>
          <w:color w:val="000000" w:themeColor="text1"/>
        </w:rPr>
      </w:pPr>
      <w:r>
        <w:rPr>
          <w:color w:val="000000" w:themeColor="text1"/>
        </w:rPr>
        <w:tab/>
        <w:t xml:space="preserve">If you use a program such as putty or </w:t>
      </w:r>
      <w:proofErr w:type="spellStart"/>
      <w:r>
        <w:rPr>
          <w:color w:val="000000" w:themeColor="text1"/>
        </w:rPr>
        <w:t>tectia</w:t>
      </w:r>
      <w:proofErr w:type="spellEnd"/>
      <w:r>
        <w:rPr>
          <w:color w:val="000000" w:themeColor="text1"/>
        </w:rPr>
        <w:t xml:space="preserve"> the username format is as </w:t>
      </w:r>
      <w:proofErr w:type="gramStart"/>
      <w:r>
        <w:rPr>
          <w:color w:val="000000" w:themeColor="text1"/>
        </w:rPr>
        <w:t>follows  (</w:t>
      </w:r>
      <w:proofErr w:type="spellStart"/>
      <w:proofErr w:type="gramEnd"/>
      <w:r>
        <w:rPr>
          <w:color w:val="000000" w:themeColor="text1"/>
        </w:rPr>
        <w:t>qnet</w:t>
      </w:r>
      <w:proofErr w:type="spellEnd"/>
      <w:r>
        <w:rPr>
          <w:color w:val="000000" w:themeColor="text1"/>
        </w:rPr>
        <w:t>\username)</w:t>
      </w:r>
    </w:p>
    <w:p w:rsidR="00E2457A" w:rsidRDefault="00E2457A" w:rsidP="00E2457A"/>
    <w:p w:rsidR="007C6C1A" w:rsidRDefault="007C6C1A" w:rsidP="00DD4123">
      <w:pPr>
        <w:spacing w:after="200" w:line="276" w:lineRule="auto"/>
      </w:pPr>
    </w:p>
    <w:sectPr w:rsidR="007C6C1A" w:rsidSect="00E76DEB">
      <w:headerReference w:type="default" r:id="rId24"/>
      <w:footerReference w:type="default" r:id="rId25"/>
      <w:pgSz w:w="12240" w:h="15840"/>
      <w:pgMar w:top="720" w:right="720" w:bottom="720" w:left="720" w:header="288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7F1F" w:rsidRDefault="00917F1F" w:rsidP="00917F1F">
      <w:r>
        <w:separator/>
      </w:r>
    </w:p>
  </w:endnote>
  <w:endnote w:type="continuationSeparator" w:id="0">
    <w:p w:rsidR="00917F1F" w:rsidRDefault="00917F1F" w:rsidP="00917F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957"/>
      <w:gridCol w:w="1102"/>
      <w:gridCol w:w="4957"/>
    </w:tblGrid>
    <w:tr w:rsidR="00E76DEB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E76DEB" w:rsidRDefault="00E76DEB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E76DEB" w:rsidRDefault="00E76DEB">
          <w:pPr>
            <w:pStyle w:val="NoSpacing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0B4B3C" w:rsidRPr="000B4B3C">
            <w:rPr>
              <w:rFonts w:asciiTheme="majorHAnsi" w:eastAsiaTheme="majorEastAsia" w:hAnsiTheme="majorHAnsi" w:cstheme="majorBidi"/>
              <w:b/>
              <w:bCs/>
              <w:noProof/>
            </w:rPr>
            <w:t>6</w:t>
          </w:r>
          <w:r>
            <w:rPr>
              <w:rFonts w:asciiTheme="majorHAnsi" w:eastAsiaTheme="majorEastAsia" w:hAnsiTheme="majorHAnsi" w:cstheme="majorBidi"/>
              <w:b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E76DEB" w:rsidRDefault="00E76DEB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E76DEB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E76DEB" w:rsidRDefault="00E76DEB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E76DEB" w:rsidRDefault="00E76DEB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E76DEB" w:rsidRDefault="00E76DEB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917F1F" w:rsidRDefault="00917F1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7F1F" w:rsidRDefault="00917F1F" w:rsidP="00917F1F">
      <w:r>
        <w:separator/>
      </w:r>
    </w:p>
  </w:footnote>
  <w:footnote w:type="continuationSeparator" w:id="0">
    <w:p w:rsidR="00917F1F" w:rsidRDefault="00917F1F" w:rsidP="00917F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6DEB" w:rsidRDefault="00E76DEB" w:rsidP="00E76DEB">
    <w:pPr>
      <w:pStyle w:val="Header"/>
      <w:jc w:val="right"/>
    </w:pPr>
    <w:r>
      <w:t xml:space="preserve">AWS RHEL 7 </w:t>
    </w:r>
    <w:r w:rsidR="002F6BE1">
      <w:t xml:space="preserve">ADO </w:t>
    </w:r>
    <w:r>
      <w:t>Server Provisioning Guide</w:t>
    </w:r>
  </w:p>
  <w:p w:rsidR="00E76DEB" w:rsidRDefault="00E76DE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200A9"/>
    <w:multiLevelType w:val="hybridMultilevel"/>
    <w:tmpl w:val="ECD68F74"/>
    <w:lvl w:ilvl="0" w:tplc="634818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47632D"/>
    <w:multiLevelType w:val="hybridMultilevel"/>
    <w:tmpl w:val="397A7662"/>
    <w:lvl w:ilvl="0" w:tplc="59161E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6E3E4F"/>
    <w:multiLevelType w:val="hybridMultilevel"/>
    <w:tmpl w:val="20C805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EB052C"/>
    <w:multiLevelType w:val="hybridMultilevel"/>
    <w:tmpl w:val="3518453C"/>
    <w:lvl w:ilvl="0" w:tplc="7C00A17A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871086"/>
    <w:multiLevelType w:val="hybridMultilevel"/>
    <w:tmpl w:val="D360A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E82D7E"/>
    <w:multiLevelType w:val="hybridMultilevel"/>
    <w:tmpl w:val="4FE68C38"/>
    <w:lvl w:ilvl="0" w:tplc="A36CE54C">
      <w:start w:val="1"/>
      <w:numFmt w:val="decimal"/>
      <w:lvlText w:val="%1)"/>
      <w:lvlJc w:val="left"/>
      <w:pPr>
        <w:ind w:left="720" w:hanging="360"/>
      </w:pPr>
      <w:rPr>
        <w:rFonts w:ascii="Courier New" w:hAnsi="Courier New" w:cs="Courier New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9EA"/>
    <w:rsid w:val="00001320"/>
    <w:rsid w:val="00003E53"/>
    <w:rsid w:val="00012CF4"/>
    <w:rsid w:val="0002218B"/>
    <w:rsid w:val="00064E01"/>
    <w:rsid w:val="00076ECC"/>
    <w:rsid w:val="000B4B3C"/>
    <w:rsid w:val="00101721"/>
    <w:rsid w:val="00132B02"/>
    <w:rsid w:val="00183F58"/>
    <w:rsid w:val="001C42BF"/>
    <w:rsid w:val="001D6E12"/>
    <w:rsid w:val="001E6195"/>
    <w:rsid w:val="001F3D4F"/>
    <w:rsid w:val="002406E6"/>
    <w:rsid w:val="0024790B"/>
    <w:rsid w:val="002949A0"/>
    <w:rsid w:val="002B68DB"/>
    <w:rsid w:val="002F294D"/>
    <w:rsid w:val="002F6BE1"/>
    <w:rsid w:val="00315D7C"/>
    <w:rsid w:val="003343F2"/>
    <w:rsid w:val="00340B84"/>
    <w:rsid w:val="003553FC"/>
    <w:rsid w:val="00385E20"/>
    <w:rsid w:val="003870F6"/>
    <w:rsid w:val="003A1465"/>
    <w:rsid w:val="003A1F09"/>
    <w:rsid w:val="003B193E"/>
    <w:rsid w:val="003B3DD4"/>
    <w:rsid w:val="003E38DC"/>
    <w:rsid w:val="0041356B"/>
    <w:rsid w:val="00436870"/>
    <w:rsid w:val="004403C6"/>
    <w:rsid w:val="00454792"/>
    <w:rsid w:val="0049289D"/>
    <w:rsid w:val="004C2B00"/>
    <w:rsid w:val="00505F73"/>
    <w:rsid w:val="00520FE8"/>
    <w:rsid w:val="005241D8"/>
    <w:rsid w:val="00547F35"/>
    <w:rsid w:val="00573F20"/>
    <w:rsid w:val="00586459"/>
    <w:rsid w:val="005A24E4"/>
    <w:rsid w:val="005F3B83"/>
    <w:rsid w:val="00604EE1"/>
    <w:rsid w:val="006256A0"/>
    <w:rsid w:val="006351FD"/>
    <w:rsid w:val="006B79EA"/>
    <w:rsid w:val="006C307E"/>
    <w:rsid w:val="006F4D1B"/>
    <w:rsid w:val="007139E5"/>
    <w:rsid w:val="00736678"/>
    <w:rsid w:val="007708DC"/>
    <w:rsid w:val="007B203B"/>
    <w:rsid w:val="007C6C1A"/>
    <w:rsid w:val="007D4137"/>
    <w:rsid w:val="007D7714"/>
    <w:rsid w:val="007E7DED"/>
    <w:rsid w:val="007F5581"/>
    <w:rsid w:val="0083317E"/>
    <w:rsid w:val="00837835"/>
    <w:rsid w:val="00853006"/>
    <w:rsid w:val="00885CB5"/>
    <w:rsid w:val="008F5E3E"/>
    <w:rsid w:val="009030CF"/>
    <w:rsid w:val="009107C4"/>
    <w:rsid w:val="00917F1F"/>
    <w:rsid w:val="00923B08"/>
    <w:rsid w:val="0097560C"/>
    <w:rsid w:val="00983634"/>
    <w:rsid w:val="009E25F9"/>
    <w:rsid w:val="00A27441"/>
    <w:rsid w:val="00A35492"/>
    <w:rsid w:val="00A37F56"/>
    <w:rsid w:val="00A43100"/>
    <w:rsid w:val="00A456D8"/>
    <w:rsid w:val="00AB0CB6"/>
    <w:rsid w:val="00AC27AB"/>
    <w:rsid w:val="00AD6F03"/>
    <w:rsid w:val="00AE77C5"/>
    <w:rsid w:val="00B013DD"/>
    <w:rsid w:val="00B337B2"/>
    <w:rsid w:val="00B35D3F"/>
    <w:rsid w:val="00B41A1E"/>
    <w:rsid w:val="00BB13C0"/>
    <w:rsid w:val="00BB5A74"/>
    <w:rsid w:val="00BD3875"/>
    <w:rsid w:val="00C06DDF"/>
    <w:rsid w:val="00C42CF2"/>
    <w:rsid w:val="00C801BF"/>
    <w:rsid w:val="00C840A2"/>
    <w:rsid w:val="00C953E4"/>
    <w:rsid w:val="00CA1874"/>
    <w:rsid w:val="00D14A8B"/>
    <w:rsid w:val="00D61C06"/>
    <w:rsid w:val="00DA00F6"/>
    <w:rsid w:val="00DB6AE1"/>
    <w:rsid w:val="00DC3352"/>
    <w:rsid w:val="00DD4123"/>
    <w:rsid w:val="00DE27CB"/>
    <w:rsid w:val="00E0422E"/>
    <w:rsid w:val="00E1768D"/>
    <w:rsid w:val="00E21F62"/>
    <w:rsid w:val="00E2457A"/>
    <w:rsid w:val="00E2507F"/>
    <w:rsid w:val="00E70F59"/>
    <w:rsid w:val="00E76DEB"/>
    <w:rsid w:val="00EC02D3"/>
    <w:rsid w:val="00EC0577"/>
    <w:rsid w:val="00ED4069"/>
    <w:rsid w:val="00ED72D4"/>
    <w:rsid w:val="00EF6E12"/>
    <w:rsid w:val="00F07FB9"/>
    <w:rsid w:val="00F501E9"/>
    <w:rsid w:val="00F642C5"/>
    <w:rsid w:val="00F6725F"/>
    <w:rsid w:val="00F83742"/>
    <w:rsid w:val="00F9492B"/>
    <w:rsid w:val="00FE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721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37F5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721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17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721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A00F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00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B013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37F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7F1F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17F1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17F1F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917F1F"/>
    <w:pPr>
      <w:spacing w:after="100" w:line="276" w:lineRule="auto"/>
      <w:ind w:left="22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917F1F"/>
    <w:pPr>
      <w:spacing w:after="100" w:line="276" w:lineRule="auto"/>
      <w:ind w:left="440"/>
    </w:pPr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917F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7F1F"/>
  </w:style>
  <w:style w:type="paragraph" w:styleId="Footer">
    <w:name w:val="footer"/>
    <w:basedOn w:val="Normal"/>
    <w:link w:val="FooterChar"/>
    <w:uiPriority w:val="99"/>
    <w:unhideWhenUsed/>
    <w:rsid w:val="00917F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7F1F"/>
  </w:style>
  <w:style w:type="paragraph" w:styleId="NoSpacing">
    <w:name w:val="No Spacing"/>
    <w:link w:val="NoSpacingChar"/>
    <w:uiPriority w:val="1"/>
    <w:qFormat/>
    <w:rsid w:val="00E76DE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76DEB"/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721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37F5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721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17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721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A00F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00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B013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37F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7F1F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17F1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17F1F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917F1F"/>
    <w:pPr>
      <w:spacing w:after="100" w:line="276" w:lineRule="auto"/>
      <w:ind w:left="22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917F1F"/>
    <w:pPr>
      <w:spacing w:after="100" w:line="276" w:lineRule="auto"/>
      <w:ind w:left="440"/>
    </w:pPr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917F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7F1F"/>
  </w:style>
  <w:style w:type="paragraph" w:styleId="Footer">
    <w:name w:val="footer"/>
    <w:basedOn w:val="Normal"/>
    <w:link w:val="FooterChar"/>
    <w:uiPriority w:val="99"/>
    <w:unhideWhenUsed/>
    <w:rsid w:val="00917F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7F1F"/>
  </w:style>
  <w:style w:type="paragraph" w:styleId="NoSpacing">
    <w:name w:val="No Spacing"/>
    <w:link w:val="NoSpacingChar"/>
    <w:uiPriority w:val="1"/>
    <w:qFormat/>
    <w:rsid w:val="00E76DE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76DEB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14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mailto:username@qnet.qualnet.org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CEBE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BF1743-7F7E-4010-8154-BA51C147F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5013</TotalTime>
  <Pages>8</Pages>
  <Words>885</Words>
  <Characters>5049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Rondello, Mike</dc:creator>
  <cp:lastModifiedBy>Rondello, Mike</cp:lastModifiedBy>
  <cp:revision>88</cp:revision>
  <dcterms:created xsi:type="dcterms:W3CDTF">2017-04-20T21:55:00Z</dcterms:created>
  <dcterms:modified xsi:type="dcterms:W3CDTF">2017-07-16T23:09:00Z</dcterms:modified>
</cp:coreProperties>
</file>