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PLEASE DELETE THIS PAGE. A COPY HAS BEEN CREATED IN SHARED FOLDER</w:t>
        <w:br w:type="textWrapping"/>
        <w:br w:type="textWrapping"/>
      </w: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t xml:space="preserve">K8s cluster common security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Should have different namespaces for different environments.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Firewall rules should be placed on all nodes of the k8s cluster with required ports only.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Make sure K8s all nodes should not have security vulnerability.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root access should be disabled on every node within the cluster.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K8s cluster, docker images, OS , and running software all need to be updated with latest stable updates/patches.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 server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An API server which is a central interface needs to be strictly implemented by authentication, Authorization and access control which should be integrated with organization access control such as active directory, LDAP, and SAML.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The insecure port should be disabled in API server yml “/etc/kubernetes/manifests/kube-apiserver.yaml” with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--insecure-port=0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Implement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audit logger</w:t>
        </w:r>
      </w:hyperlink>
      <w:r w:rsidDel="00000000" w:rsidR="00000000" w:rsidRPr="00000000">
        <w:rPr>
          <w:rtl w:val="0"/>
        </w:rPr>
        <w:t xml:space="preserve"> to record API server events.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Authentication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X.509 certificates</w:t>
        </w:r>
      </w:hyperlink>
      <w:r w:rsidDel="00000000" w:rsidR="00000000" w:rsidRPr="00000000">
        <w:rPr>
          <w:rtl w:val="0"/>
        </w:rPr>
        <w:t xml:space="preserve"> should be implemented.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Create a token with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OpenID Connect</w:t>
        </w:r>
      </w:hyperlink>
      <w:r w:rsidDel="00000000" w:rsidR="00000000" w:rsidRPr="00000000">
        <w:rPr>
          <w:rtl w:val="0"/>
        </w:rPr>
        <w:t xml:space="preserve">  (JSON Web Token-This token is a JSON Web Token (JWT) with well-known fields, such as a user’s email, signed by the server.)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Don’t use the default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Service Account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Credentials should be rotated after a particular time.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Authorization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ind w:left="720" w:hanging="36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Node authorization</w:t>
        </w:r>
      </w:hyperlink>
      <w:r w:rsidDel="00000000" w:rsidR="00000000" w:rsidRPr="00000000">
        <w:rPr>
          <w:rtl w:val="0"/>
        </w:rPr>
        <w:t xml:space="preserve">(It grants permission to kubelets based on the pods they are scheduled to run)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ind w:left="720" w:hanging="36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Attribute-based access control </w:t>
        </w:r>
      </w:hyperlink>
      <w:r w:rsidDel="00000000" w:rsidR="00000000" w:rsidRPr="00000000">
        <w:rPr>
          <w:rtl w:val="0"/>
        </w:rPr>
        <w:t xml:space="preserve"> (It provides access rights to users through the use of policies)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ind w:left="720" w:hanging="36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Webhook</w:t>
        </w:r>
      </w:hyperlink>
      <w:r w:rsidDel="00000000" w:rsidR="00000000" w:rsidRPr="00000000">
        <w:rPr>
          <w:rtl w:val="0"/>
        </w:rPr>
        <w:t xml:space="preserve"> should be placed for authorization. 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ind w:left="720" w:hanging="36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Role-based access control (RBAC)</w:t>
        </w:r>
      </w:hyperlink>
      <w:r w:rsidDel="00000000" w:rsidR="00000000" w:rsidRPr="00000000">
        <w:rPr>
          <w:rtl w:val="0"/>
        </w:rPr>
        <w:t xml:space="preserve">(It is a method of regulating access to a computer or network resources based on the roles of individual users within an enterprise)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ETCD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TLS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certificates</w:t>
        </w:r>
      </w:hyperlink>
      <w:r w:rsidDel="00000000" w:rsidR="00000000" w:rsidRPr="00000000">
        <w:rPr>
          <w:rtl w:val="0"/>
        </w:rPr>
        <w:t xml:space="preserve"> should be enabled to communicate only with api-server.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“--auto-tls=false” no to self-signed cert.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“--trusted-ca-file” Only Certificate Authority signed certificates should be used.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Etcd backup should be encrypted with full disk encryption.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Secure Secrets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Storing Secrets in ECTD should have to use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encryption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(AES-CBC → strong, fastest)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Secrets can also be encrypted with Third-Party Stores 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HashiCorp Vault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Don’t Build Images with secrets (it may ask to rebuilt and redeployed whenever secrets change which is not a ideal way)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Don’t pass secrets as Environment Variables(this can be visible through inspecting containers)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Try pass Secrets in Files( Provide abstraction layer which is clearly safe)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Secret Rotation and Revocation (Changing secret in cycle basis and removing them when they have no further use.)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Kubelet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Kubelet should have anonymous requests to false 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--anonymous-auth</w:t>
        </w:r>
      </w:hyperlink>
      <w:r w:rsidDel="00000000" w:rsidR="00000000" w:rsidRPr="00000000">
        <w:rPr>
          <w:rtl w:val="0"/>
        </w:rPr>
        <w:t xml:space="preserve">=false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read-only port for the Kubelet to serve on with no authentication/authorization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--read-only-port</w:t>
        </w:r>
      </w:hyperlink>
      <w:r w:rsidDel="00000000" w:rsidR="00000000" w:rsidRPr="00000000">
        <w:rPr>
          <w:rtl w:val="0"/>
        </w:rPr>
        <w:t xml:space="preserve">=0 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The TLS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certificate</w:t>
        </w:r>
      </w:hyperlink>
      <w:r w:rsidDel="00000000" w:rsidR="00000000" w:rsidRPr="00000000">
        <w:rPr>
          <w:rtl w:val="0"/>
        </w:rPr>
        <w:t xml:space="preserve"> should be enabled to communicate with api-server.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Kubernetes Dashboard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It should be accessible by the private network/IP.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Make sure the Dashboard service account has limited access(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RBAC enabled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Securing the Image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These points need to be implemented to secure images.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Image Trust and Supply Chain(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grafeas</w:t>
        </w:r>
      </w:hyperlink>
      <w:r w:rsidDel="00000000" w:rsidR="00000000" w:rsidRPr="00000000">
        <w:rPr>
          <w:rtl w:val="0"/>
        </w:rPr>
        <w:t xml:space="preserve">) : this inspects images for critical data.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Minimizes Images </w:t>
        </w:r>
      </w:hyperlink>
      <w:r w:rsidDel="00000000" w:rsidR="00000000" w:rsidRPr="00000000">
        <w:rPr>
          <w:rtl w:val="0"/>
        </w:rPr>
        <w:t xml:space="preserve">to reduce surface attack.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Configure a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private registry</w:t>
        </w:r>
      </w:hyperlink>
      <w:r w:rsidDel="00000000" w:rsidR="00000000" w:rsidRPr="00000000">
        <w:rPr>
          <w:rtl w:val="0"/>
        </w:rPr>
        <w:t xml:space="preserve"> with third party like GitLab’s Container Registry, jrog, nexus.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AlwaysPullImages=true(Pull the image from private registry every time whenever needed)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Running container Securely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the least privilege to carry out the task at hand.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Do only the minimal host mounts if required.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Limit communication between pods by implementing (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Network Policy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Say no to the root.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Avoid unnecessary package installation.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pod should have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security context</w:t>
        </w:r>
      </w:hyperlink>
      <w:r w:rsidDel="00000000" w:rsidR="00000000" w:rsidRPr="00000000">
        <w:rPr>
          <w:rtl w:val="0"/>
        </w:rPr>
        <w:t xml:space="preserve"> implemented to control container privileges.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Prevent container to load unwanted kernel modules by creating rules to block in file /etc/modprobe.d/kubernetes-blacklist.conf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Also enable selinux (module_request) to completely deny loading any kernel module.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Also need to implement network policy to pods to access with cloud metadata API.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m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right"/>
      <w:pPr>
        <w:ind w:left="72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right"/>
      <w:pPr>
        <w:ind w:left="72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right"/>
      <w:pPr>
        <w:ind w:left="72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right"/>
      <w:pPr>
        <w:ind w:left="72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right"/>
      <w:pPr>
        <w:ind w:left="72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right"/>
      <w:pPr>
        <w:ind w:left="72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right"/>
      <w:pPr>
        <w:ind w:left="72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kubernetes.io/docs/setup/best-practices/certificates/#certificate-paths" TargetMode="External"/><Relationship Id="rId22" Type="http://schemas.openxmlformats.org/officeDocument/2006/relationships/hyperlink" Target="https://kubernetes.io/blog/2017/11/securing-software-supply-chain-grafeas/" TargetMode="External"/><Relationship Id="rId21" Type="http://schemas.openxmlformats.org/officeDocument/2006/relationships/hyperlink" Target="https://medium.com/@int128/access-kubernetes-dashboard-with-rbac-f175e2cf3c01" TargetMode="External"/><Relationship Id="rId24" Type="http://schemas.openxmlformats.org/officeDocument/2006/relationships/hyperlink" Target="https://docs.docker.com/docker-hub/repos/#private-repositories" TargetMode="External"/><Relationship Id="rId23" Type="http://schemas.openxmlformats.org/officeDocument/2006/relationships/hyperlink" Target="https://blog.logrocket.com/reduce-docker-image-sizes-using-multi-stage-build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ubernetes.io/docs/reference/access-authn-authz/authentication/#openid-connect-tokens" TargetMode="External"/><Relationship Id="rId26" Type="http://schemas.openxmlformats.org/officeDocument/2006/relationships/hyperlink" Target="https://kubernetes.io/docs/tasks/configure-pod-container/security-context/" TargetMode="External"/><Relationship Id="rId25" Type="http://schemas.openxmlformats.org/officeDocument/2006/relationships/hyperlink" Target="https://kubernetes.io/docs/concepts/services-networking/network-policies/" TargetMode="External"/><Relationship Id="rId5" Type="http://schemas.openxmlformats.org/officeDocument/2006/relationships/styles" Target="styles.xml"/><Relationship Id="rId6" Type="http://schemas.openxmlformats.org/officeDocument/2006/relationships/hyperlink" Target="https://kubernetes.io/docs/reference/access-authn-authz/controlling-access/#api-server-ports-and-ips" TargetMode="External"/><Relationship Id="rId7" Type="http://schemas.openxmlformats.org/officeDocument/2006/relationships/hyperlink" Target="https://kubernetes.io/docs/tasks/debug-application-cluster/audit/" TargetMode="External"/><Relationship Id="rId8" Type="http://schemas.openxmlformats.org/officeDocument/2006/relationships/hyperlink" Target="https://kubernetes.io/docs/concepts/cluster-administration/certificates/" TargetMode="External"/><Relationship Id="rId11" Type="http://schemas.openxmlformats.org/officeDocument/2006/relationships/hyperlink" Target="https://kubernetes.io/docs/reference/access-authn-authz/node/" TargetMode="External"/><Relationship Id="rId10" Type="http://schemas.openxmlformats.org/officeDocument/2006/relationships/hyperlink" Target="https://kubernetes.io/docs/tasks/configure-pod-container/configure-service-account/" TargetMode="External"/><Relationship Id="rId13" Type="http://schemas.openxmlformats.org/officeDocument/2006/relationships/hyperlink" Target="https://kubernetes.io/docs/reference/access-authn-authz/webhook/" TargetMode="External"/><Relationship Id="rId12" Type="http://schemas.openxmlformats.org/officeDocument/2006/relationships/hyperlink" Target="https://kubernetes.io/docs/reference/access-authn-authz/abac/" TargetMode="External"/><Relationship Id="rId15" Type="http://schemas.openxmlformats.org/officeDocument/2006/relationships/hyperlink" Target="https://kubernetes.io/docs/setup/best-practices/certificates/" TargetMode="External"/><Relationship Id="rId14" Type="http://schemas.openxmlformats.org/officeDocument/2006/relationships/hyperlink" Target="https://kubernetes.io/docs/reference/access-authn-authz/rbac/" TargetMode="External"/><Relationship Id="rId17" Type="http://schemas.openxmlformats.org/officeDocument/2006/relationships/hyperlink" Target="https://blog.aquasec.com/managing-kubernetes-secrets#:~:text=By%20default%2C%20data%20in%20Kubernetes,save%20them%20as%20environment%20variables." TargetMode="External"/><Relationship Id="rId16" Type="http://schemas.openxmlformats.org/officeDocument/2006/relationships/hyperlink" Target="https://kubernetes.io/docs/tasks/administer-cluster/encrypt-data/" TargetMode="External"/><Relationship Id="rId19" Type="http://schemas.openxmlformats.org/officeDocument/2006/relationships/hyperlink" Target="https://kubernetes.io/docs/reference/command-line-tools-reference/kubelet/#options" TargetMode="External"/><Relationship Id="rId18" Type="http://schemas.openxmlformats.org/officeDocument/2006/relationships/hyperlink" Target="https://kubernetes.io/docs/reference/command-line-tools-reference/kubelet/#option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Arimo-regular.ttf"/><Relationship Id="rId6" Type="http://schemas.openxmlformats.org/officeDocument/2006/relationships/font" Target="fonts/Arimo-bold.ttf"/><Relationship Id="rId7" Type="http://schemas.openxmlformats.org/officeDocument/2006/relationships/font" Target="fonts/Arimo-italic.ttf"/><Relationship Id="rId8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