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(writeWave)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40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writeWave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color w:val="1f1f1f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Writewave will give a information about what happing in tech and we post also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Rahul chandeshware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14-march-2025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15-march-2025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