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PRD: Rahul Quarter-to-Quarter Earnings Analysis Project (Version 2)</w:t>
      </w:r>
    </w:p>
    <w:p>
      <w:pPr>
        <w:spacing w:after="360"/>
        <w:jc w:val="center"/>
      </w:pPr>
      <w:r>
        <w:rPr>
          <w:i/>
          <w:iCs/>
          <w:sz w:val="22"/>
          <w:szCs w:val="22"/>
        </w:rPr>
        <w:t xml:space="preserve">Revised methodology incorporating bias controls, scoring fixes, and reproducibility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Field</w:t>
            </w:r>
          </w:p>
        </w:tc>
        <w:tc>
          <w:tcPr>
            <w:tcW w:type="dxa" w:w="6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Value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Document Type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Product Requirements Document / Research Execution Plan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Project Name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Quarter-to-Quarter Earnings Analysis and Management Credibility Scoring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Primary Student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Rahul</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Audience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Rahul, Megha, Yash, Abhuddh, Vijay, and project mentors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Career Alignment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Long/short equity research, fundamental hedge fund analyst, sell-side equity research</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Primary Domain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Equity research, financial statement analysis, earnings-call analysis, management credibility, alpha-signal research</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Initial Duration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4 weeks for Version 1 (timeline calibration notes in Section 24)</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Long-Term Extension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Research paper, professor collaboration, AI/ML investment signal integration</w:t>
            </w:r>
          </w:p>
        </w:tc>
      </w:tr>
    </w:tbl>
    <w:p>
      <w:pPr>
        <w:spacing w:after="120" w:line="300"/>
      </w:pPr>
      <w:r>
        <w:t xml:space="preserve"/>
      </w:r>
    </w:p>
    <w:p>
      <w:pPr>
        <w:shd w:fill="FFF8E1" w:val="clear"/>
        <w:spacing w:after="140" w:before="100" w:line="280"/>
        <w:ind w:left="200" w:right="200"/>
      </w:pPr>
      <w:r>
        <w:rPr>
          <w:i/>
          <w:iCs/>
          <w:sz w:val="20"/>
          <w:szCs w:val="20"/>
        </w:rPr>
        <w:t xml:space="preserve">Revision Notes: This version incorporates methodological corrections around look-ahead bias, survivorship bias, GAAP/non-GAAP reconciliation, scoring asymmetry, and reproducibility. Substantive changes from v1 are flagged inline with [REVISED] and [NEW].</w:t>
      </w:r>
    </w:p>
    <w:p>
      <w:pPr>
        <w:pStyle w:val="Heading1"/>
        <w:spacing w:after="180" w:before="360"/>
      </w:pPr>
      <w:r>
        <w:t xml:space="preserve">1. Executive Summary</w:t>
      </w:r>
    </w:p>
    <w:p>
      <w:pPr>
        <w:spacing w:after="120" w:line="300"/>
      </w:pPr>
      <w:r>
        <w:t xml:space="preserve">This project trains Rahul to analyze public companies across the last 8 quarters, using two core evidence sources:</w:t>
      </w:r>
    </w:p>
    <w:p>
      <w:pPr>
        <w:pStyle w:val="ListParagraph"/>
        <w:numPr>
          <w:ilvl w:val="0"/>
          <w:numId w:val="2"/>
        </w:numPr>
        <w:spacing w:after="80" w:line="280"/>
      </w:pPr>
      <w:r>
        <w:t xml:space="preserve">SEC filings, mainly 10-Q quarterly filings and, where needed, 10-K annual filings.</w:t>
      </w:r>
    </w:p>
    <w:p>
      <w:pPr>
        <w:pStyle w:val="ListParagraph"/>
        <w:numPr>
          <w:ilvl w:val="0"/>
          <w:numId w:val="2"/>
        </w:numPr>
        <w:spacing w:after="80" w:line="280"/>
      </w:pPr>
      <w:r>
        <w:t xml:space="preserve">Earnings-call transcripts, where the CEO, CFO, and management team discuss business performance, future guidance, capital allocation, product plans, revenue expectations, margin expectations, and strategic priorities.</w:t>
      </w:r>
    </w:p>
    <w:p>
      <w:pPr>
        <w:spacing w:after="120" w:line="300"/>
      </w:pPr>
      <w:r>
        <w:t xml:space="preserve">The central idea is simple but powerful:</w:t>
      </w:r>
    </w:p>
    <w:p>
      <w:pPr>
        <w:spacing w:after="140" w:before="100"/>
        <w:ind w:left="400"/>
      </w:pPr>
      <w:r>
        <w:rPr>
          <w:i/>
          <w:iCs/>
        </w:rPr>
        <w:t xml:space="preserve">Compare what management promised in Quarter N against what the company actually delivered in Quarter N+1, Quarter N+2, and later periods.</w:t>
      </w:r>
    </w:p>
    <w:p>
      <w:pPr>
        <w:spacing w:after="120" w:line="300"/>
      </w:pPr>
      <w:r>
        <w:t xml:space="preserve">Rahul's goal is to build a structured, repeatable process that converts management commentary into measurable claims, compares those claims against future financial results, and produces a Management Credibility Score (MCS) and a complementary Information-Adjusted MCS that penalizes vague guidance.</w:t>
      </w:r>
    </w:p>
    <w:p>
      <w:pPr>
        <w:spacing w:after="120" w:line="300"/>
      </w:pPr>
      <w:r>
        <w:t xml:space="preserve">This is useful for hedge-fund-style equity research because management teams that repeatedly overpromise may create short, avoid, or volatility opportunities, while management teams that consistently execute may deserve premium valuation, long-bias consideration, or lower perceived execution risk.</w:t>
      </w:r>
    </w:p>
    <w:p>
      <w:pPr>
        <w:spacing w:after="120" w:line="300"/>
      </w:pPr>
      <w:r>
        <w:t xml:space="preserve">SEC EDGAR is the correct source for 10-Q and 10-K filing data. The SEC provides APIs for company submissions and extracted XBRL data, and automated scripts must follow SEC fair-access rules, including a maximum request rate of 10 requests/second and a User-Agent header that identifies the requester with a contact email.</w:t>
      </w:r>
    </w:p>
    <w:p>
      <w:pPr>
        <w:pStyle w:val="Heading1"/>
        <w:spacing w:after="180" w:before="360"/>
      </w:pPr>
      <w:r>
        <w:t xml:space="preserve">2. Project Objective</w:t>
      </w:r>
    </w:p>
    <w:p>
      <w:pPr>
        <w:spacing w:after="120" w:line="300"/>
      </w:pPr>
      <w:r>
        <w:t xml:space="preserve">The objective is to build an end-to-end analytical workflow that answers:</w:t>
      </w:r>
    </w:p>
    <w:p>
      <w:pPr>
        <w:spacing w:after="140" w:before="100"/>
        <w:ind w:left="400"/>
      </w:pPr>
      <w:r>
        <w:rPr>
          <w:i/>
          <w:iCs/>
        </w:rPr>
        <w:t xml:space="preserve">Does management reliably deliver on what it tells investors during earnings calls — and does that reliability tell us anything we couldn't already see in the financials?</w:t>
      </w:r>
    </w:p>
    <w:p>
      <w:pPr>
        <w:spacing w:after="120" w:line="300"/>
      </w:pPr>
      <w:r>
        <w:t xml:space="preserve">The project should produce:</w:t>
      </w:r>
    </w:p>
    <w:p>
      <w:pPr>
        <w:pStyle w:val="ListParagraph"/>
        <w:numPr>
          <w:ilvl w:val="0"/>
          <w:numId w:val="2"/>
        </w:numPr>
        <w:spacing w:after="80" w:line="280"/>
      </w:pPr>
      <w:r>
        <w:t xml:space="preserve">A clean dataset covering 8 quarters per company.</w:t>
      </w:r>
    </w:p>
    <w:p>
      <w:pPr>
        <w:pStyle w:val="ListParagraph"/>
        <w:numPr>
          <w:ilvl w:val="0"/>
          <w:numId w:val="2"/>
        </w:numPr>
        <w:spacing w:after="80" w:line="280"/>
      </w:pPr>
      <w:r>
        <w:t xml:space="preserve">A structured financial statement analysis table, with explicit GAAP / non-GAAP reconciliation.</w:t>
      </w:r>
    </w:p>
    <w:p>
      <w:pPr>
        <w:pStyle w:val="ListParagraph"/>
        <w:numPr>
          <w:ilvl w:val="0"/>
          <w:numId w:val="2"/>
        </w:numPr>
        <w:spacing w:after="80" w:line="280"/>
      </w:pPr>
      <w:r>
        <w:t xml:space="preserve">A transcript-derived management claims table, including Q&amp;A claims and revisions.</w:t>
      </w:r>
    </w:p>
    <w:p>
      <w:pPr>
        <w:pStyle w:val="ListParagraph"/>
        <w:numPr>
          <w:ilvl w:val="0"/>
          <w:numId w:val="2"/>
        </w:numPr>
        <w:spacing w:after="80" w:line="280"/>
      </w:pPr>
      <w:r>
        <w:t xml:space="preserve">A claim-to-outcome comparison table that respects information-event timing.</w:t>
      </w:r>
    </w:p>
    <w:p>
      <w:pPr>
        <w:pStyle w:val="ListParagraph"/>
        <w:numPr>
          <w:ilvl w:val="0"/>
          <w:numId w:val="2"/>
        </w:numPr>
        <w:spacing w:after="80" w:line="280"/>
      </w:pPr>
      <w:r>
        <w:t xml:space="preserve">A company-level Management Credibility Score and Information-Adjusted MCS.</w:t>
      </w:r>
    </w:p>
    <w:p>
      <w:pPr>
        <w:pStyle w:val="ListParagraph"/>
        <w:numPr>
          <w:ilvl w:val="0"/>
          <w:numId w:val="2"/>
        </w:numPr>
        <w:spacing w:after="80" w:line="280"/>
      </w:pPr>
      <w:r>
        <w:t xml:space="preserve">A baseline comparison so the MCS values can be interpreted relative to a null model.</w:t>
      </w:r>
    </w:p>
    <w:p>
      <w:pPr>
        <w:pStyle w:val="ListParagraph"/>
        <w:numPr>
          <w:ilvl w:val="0"/>
          <w:numId w:val="2"/>
        </w:numPr>
        <w:spacing w:after="80" w:line="280"/>
      </w:pPr>
      <w:r>
        <w:t xml:space="preserve">A final research memo (15–20 pages) explaining methodology, findings, and investment implications.</w:t>
      </w:r>
    </w:p>
    <w:p>
      <w:pPr>
        <w:pStyle w:val="Heading1"/>
        <w:spacing w:after="180" w:before="360"/>
      </w:pPr>
      <w:r>
        <w:t xml:space="preserve">3. Why This Project Is Valuable for Rahul</w:t>
      </w:r>
    </w:p>
    <w:p>
      <w:pPr>
        <w:spacing w:after="120" w:line="300"/>
      </w:pPr>
      <w:r>
        <w:t xml:space="preserve">This project is excellent training for a rising fourth-year undergraduate student because it combines practical finance, accounting, research judgment, and early quant/AI thinking.</w:t>
      </w:r>
    </w:p>
    <w:p>
      <w:pPr>
        <w:spacing w:after="120" w:line="300"/>
      </w:pPr>
      <w:r>
        <w:t xml:space="preserve">Rahul will learn:</w:t>
      </w:r>
    </w:p>
    <w:p>
      <w:pPr>
        <w:pStyle w:val="ListParagraph"/>
        <w:numPr>
          <w:ilvl w:val="0"/>
          <w:numId w:val="3"/>
        </w:numPr>
        <w:spacing w:after="80" w:line="280"/>
      </w:pPr>
      <w:r>
        <w:t xml:space="preserve">How to read 10-Q and 10-K filings.</w:t>
      </w:r>
    </w:p>
    <w:p>
      <w:pPr>
        <w:pStyle w:val="ListParagraph"/>
        <w:numPr>
          <w:ilvl w:val="0"/>
          <w:numId w:val="3"/>
        </w:numPr>
        <w:spacing w:after="80" w:line="280"/>
      </w:pPr>
      <w:r>
        <w:t xml:space="preserve">How to analyze income statement, balance sheet, and cash-flow statement trends.</w:t>
      </w:r>
    </w:p>
    <w:p>
      <w:pPr>
        <w:pStyle w:val="ListParagraph"/>
        <w:numPr>
          <w:ilvl w:val="0"/>
          <w:numId w:val="3"/>
        </w:numPr>
        <w:spacing w:after="80" w:line="280"/>
      </w:pPr>
      <w:r>
        <w:t xml:space="preserve">How to interpret management commentary.</w:t>
      </w:r>
    </w:p>
    <w:p>
      <w:pPr>
        <w:pStyle w:val="ListParagraph"/>
        <w:numPr>
          <w:ilvl w:val="0"/>
          <w:numId w:val="3"/>
        </w:numPr>
        <w:spacing w:after="80" w:line="280"/>
      </w:pPr>
      <w:r>
        <w:t xml:space="preserve">How to compare management narratives against actual results.</w:t>
      </w:r>
    </w:p>
    <w:p>
      <w:pPr>
        <w:pStyle w:val="ListParagraph"/>
        <w:numPr>
          <w:ilvl w:val="0"/>
          <w:numId w:val="3"/>
        </w:numPr>
        <w:spacing w:after="80" w:line="280"/>
      </w:pPr>
      <w:r>
        <w:t xml:space="preserve">How to detect overpromising, underdelivery, conservatism, and execution quality.</w:t>
      </w:r>
    </w:p>
    <w:p>
      <w:pPr>
        <w:pStyle w:val="ListParagraph"/>
        <w:numPr>
          <w:ilvl w:val="0"/>
          <w:numId w:val="3"/>
        </w:numPr>
        <w:spacing w:after="80" w:line="280"/>
      </w:pPr>
      <w:r>
        <w:t xml:space="preserve">How to create a repeatable investment research framework.</w:t>
      </w:r>
    </w:p>
    <w:p>
      <w:pPr>
        <w:pStyle w:val="ListParagraph"/>
        <w:numPr>
          <w:ilvl w:val="0"/>
          <w:numId w:val="3"/>
        </w:numPr>
        <w:spacing w:after="80" w:line="280"/>
      </w:pPr>
      <w:r>
        <w:t xml:space="preserve">How to communicate findings like a hedge fund analyst.</w:t>
      </w:r>
    </w:p>
    <w:p>
      <w:pPr>
        <w:pStyle w:val="ListParagraph"/>
        <w:numPr>
          <w:ilvl w:val="0"/>
          <w:numId w:val="3"/>
        </w:numPr>
        <w:spacing w:after="80" w:line="280"/>
      </w:pPr>
      <w:r>
        <w:t xml:space="preserve">How to prepare a publishable academic or practitioner-style research project.</w:t>
      </w:r>
    </w:p>
    <w:p>
      <w:pPr>
        <w:shd w:fill="FFF8E1" w:val="clear"/>
        <w:spacing w:after="140" w:before="100" w:line="280"/>
        <w:ind w:left="200" w:right="200"/>
      </w:pPr>
      <w:r>
        <w:rPr>
          <w:i/>
          <w:iCs/>
          <w:sz w:val="20"/>
          <w:szCs w:val="20"/>
        </w:rPr>
        <w:t xml:space="preserve">[REVISED] CFA framing. This project complements CFA Level 1 financial reporting and analysis (FRA) preparation — particularly ratio analysis, accrual accounting, and statement linkages — and previews the deeper company and industry analysis that appears in CFA Level 2. It does not, by itself, cover the full L1 FRA syllabus.</w:t>
      </w:r>
    </w:p>
    <w:p>
      <w:pPr>
        <w:pStyle w:val="Heading1"/>
        <w:spacing w:after="180" w:before="360"/>
      </w:pPr>
      <w:r>
        <w:t xml:space="preserve">4. Target User / Stakeholders</w:t>
      </w:r>
    </w:p>
    <w:p>
      <w:pPr>
        <w:pStyle w:val="Heading2"/>
        <w:spacing w:after="140" w:before="280"/>
      </w:pPr>
      <w:r>
        <w:t xml:space="preserve">Primary User</w:t>
      </w:r>
    </w:p>
    <w:p>
      <w:pPr>
        <w:spacing w:after="120" w:line="300"/>
      </w:pPr>
      <w:r>
        <w:rPr>
          <w:b/>
          <w:bCs/>
        </w:rPr>
        <w:t xml:space="preserve">Rahul. </w:t>
      </w:r>
      <w:r>
        <w:t xml:space="preserve">Rising senior at Indiana University Kelley School of Business. Preparing for CFA Level 1 and upcoming J.P. Morgan internship. Long-term goal: hedge fund / fundamental equity research career.</w:t>
      </w:r>
    </w:p>
    <w:p>
      <w:pPr>
        <w:pStyle w:val="Heading2"/>
        <w:spacing w:after="140" w:before="280"/>
      </w:pPr>
      <w:r>
        <w:t xml:space="preserve">Mentors and Reviewers</w:t>
      </w:r>
    </w:p>
    <w:p>
      <w:pPr>
        <w:spacing w:after="120" w:line="300"/>
      </w:pPr>
      <w:r>
        <w:rPr>
          <w:b/>
          <w:bCs/>
        </w:rPr>
        <w:t xml:space="preserve">Megha — </w:t>
      </w:r>
      <w:r>
        <w:t xml:space="preserve">Technical analysis and financial analyst. Supports Rahul on financial analysis, market interpretation, technical indicators, and equity research discipline.</w:t>
      </w:r>
    </w:p>
    <w:p>
      <w:pPr>
        <w:spacing w:after="120" w:line="300"/>
      </w:pPr>
      <w:r>
        <w:rPr>
          <w:b/>
          <w:bCs/>
        </w:rPr>
        <w:t xml:space="preserve">Yash — </w:t>
      </w:r>
      <w:r>
        <w:t xml:space="preserve">ML engineer. Supports later-stage automation, NLP, feature engineering, modeling, and integration into the investment bot.</w:t>
      </w:r>
    </w:p>
    <w:p>
      <w:pPr>
        <w:spacing w:after="120" w:line="300"/>
      </w:pPr>
      <w:r>
        <w:rPr>
          <w:b/>
          <w:bCs/>
        </w:rPr>
        <w:t xml:space="preserve">Abhuddh and Vijay — </w:t>
      </w:r>
      <w:r>
        <w:t xml:space="preserve">Support AI/ML, project design, and broader research infrastructure.</w:t>
      </w:r>
    </w:p>
    <w:p>
      <w:pPr>
        <w:spacing w:after="120" w:line="300"/>
      </w:pPr>
      <w:r>
        <w:rPr>
          <w:b/>
          <w:bCs/>
        </w:rPr>
        <w:t xml:space="preserve">Project Sponsor / Mentor — </w:t>
      </w:r>
      <w:r>
        <w:t xml:space="preserve">Guides project direction, links work to automated investment bot, and helps convert Rahul's work into a practical investment research signal.</w:t>
      </w:r>
    </w:p>
    <w:p>
      <w:pPr>
        <w:pStyle w:val="Heading1"/>
        <w:spacing w:after="180" w:before="360"/>
      </w:pPr>
      <w:r>
        <w:t xml:space="preserve">5. Core Research Question</w:t>
      </w:r>
    </w:p>
    <w:p>
      <w:pPr>
        <w:spacing w:after="120" w:line="300"/>
      </w:pPr>
      <w:r>
        <w:t xml:space="preserve">The main research question:</w:t>
      </w:r>
    </w:p>
    <w:p>
      <w:pPr>
        <w:spacing w:after="140" w:before="100"/>
        <w:ind w:left="400"/>
      </w:pPr>
      <w:r>
        <w:rPr>
          <w:i/>
          <w:iCs/>
        </w:rPr>
        <w:t xml:space="preserve">Do companies whose management teams provide more accurate and reliable forward-looking commentary produce better subsequent financial performance and more predictable market reactions, after controlling for the underlying difficulty of the claim and the company's prior trend?</w:t>
      </w:r>
    </w:p>
    <w:p>
      <w:pPr>
        <w:spacing w:after="120" w:line="300"/>
      </w:pPr>
      <w:r>
        <w:t xml:space="preserve">Secondary research questions:</w:t>
      </w:r>
    </w:p>
    <w:p>
      <w:pPr>
        <w:pStyle w:val="ListParagraph"/>
        <w:numPr>
          <w:ilvl w:val="0"/>
          <w:numId w:val="2"/>
        </w:numPr>
        <w:spacing w:after="80" w:line="280"/>
      </w:pPr>
      <w:r>
        <w:t xml:space="preserve">Do high-credibility management teams outperform low-credibility teams after earnings?</w:t>
      </w:r>
    </w:p>
    <w:p>
      <w:pPr>
        <w:pStyle w:val="ListParagraph"/>
        <w:numPr>
          <w:ilvl w:val="0"/>
          <w:numId w:val="2"/>
        </w:numPr>
        <w:spacing w:after="80" w:line="280"/>
      </w:pPr>
      <w:r>
        <w:t xml:space="preserve">Does management credibility help predict post-earnings drift?</w:t>
      </w:r>
    </w:p>
    <w:p>
      <w:pPr>
        <w:pStyle w:val="ListParagraph"/>
        <w:numPr>
          <w:ilvl w:val="0"/>
          <w:numId w:val="2"/>
        </w:numPr>
        <w:spacing w:after="80" w:line="280"/>
      </w:pPr>
      <w:r>
        <w:t xml:space="preserve">Does credibility reduce downside risk around earnings?</w:t>
      </w:r>
    </w:p>
    <w:p>
      <w:pPr>
        <w:pStyle w:val="ListParagraph"/>
        <w:numPr>
          <w:ilvl w:val="0"/>
          <w:numId w:val="2"/>
        </w:numPr>
        <w:spacing w:after="80" w:line="280"/>
      </w:pPr>
      <w:r>
        <w:t xml:space="preserve">Are low-credibility companies more likely to experience negative earnings surprises?</w:t>
      </w:r>
    </w:p>
    <w:p>
      <w:pPr>
        <w:pStyle w:val="ListParagraph"/>
        <w:numPr>
          <w:ilvl w:val="0"/>
          <w:numId w:val="2"/>
        </w:numPr>
        <w:spacing w:after="80" w:line="280"/>
      </w:pPr>
      <w:r>
        <w:t xml:space="preserve">Can transcript language and financial-statement data jointly create an investable alpha signal?</w:t>
      </w:r>
    </w:p>
    <w:p>
      <w:pPr>
        <w:pStyle w:val="ListParagraph"/>
        <w:numPr>
          <w:ilvl w:val="0"/>
          <w:numId w:val="2"/>
        </w:numPr>
        <w:spacing w:after="80" w:line="280"/>
      </w:pPr>
      <w:r>
        <w:t xml:space="preserve">Does the market underreact or overreact to management credibility?</w:t>
      </w:r>
    </w:p>
    <w:p>
      <w:pPr>
        <w:pStyle w:val="ListParagraph"/>
        <w:numPr>
          <w:ilvl w:val="0"/>
          <w:numId w:val="2"/>
        </w:numPr>
        <w:spacing w:after="80" w:line="280"/>
      </w:pPr>
      <w:r>
        <w:t xml:space="preserve">[NEW] Does claim difficulty (directional reversal vs. trend continuation) change the predictive value of delivery?</w:t>
      </w:r>
    </w:p>
    <w:p>
      <w:pPr>
        <w:pStyle w:val="Heading1"/>
        <w:spacing w:after="180" w:before="360"/>
      </w:pPr>
      <w:r>
        <w:t xml:space="preserve">6. Scope</w:t>
      </w:r>
    </w:p>
    <w:p>
      <w:pPr>
        <w:pStyle w:val="Heading2"/>
        <w:spacing w:after="140" w:before="280"/>
      </w:pPr>
      <w:r>
        <w:t xml:space="preserve">In Scope for Version 1</w:t>
      </w:r>
    </w:p>
    <w:p>
      <w:pPr>
        <w:spacing w:after="120" w:line="300"/>
      </w:pPr>
      <w:r>
        <w:t xml:space="preserve">Version 1 is a methodology shakedown, not a finished product. It should include:</w:t>
      </w:r>
    </w:p>
    <w:p>
      <w:pPr>
        <w:pStyle w:val="ListParagraph"/>
        <w:numPr>
          <w:ilvl w:val="0"/>
          <w:numId w:val="3"/>
        </w:numPr>
        <w:spacing w:after="80" w:line="280"/>
      </w:pPr>
      <w:r>
        <w:t xml:space="preserve">3 to 4 companies, [REVISED] including at least one clear contrast case (a company with a documented track record of underdelivery).</w:t>
      </w:r>
    </w:p>
    <w:p>
      <w:pPr>
        <w:pStyle w:val="ListParagraph"/>
        <w:numPr>
          <w:ilvl w:val="0"/>
          <w:numId w:val="3"/>
        </w:numPr>
        <w:spacing w:after="80" w:line="280"/>
      </w:pPr>
      <w:r>
        <w:t xml:space="preserve">8 quarters per company.</w:t>
      </w:r>
    </w:p>
    <w:p>
      <w:pPr>
        <w:pStyle w:val="ListParagraph"/>
        <w:numPr>
          <w:ilvl w:val="0"/>
          <w:numId w:val="3"/>
        </w:numPr>
        <w:spacing w:after="80" w:line="280"/>
      </w:pPr>
      <w:r>
        <w:t xml:space="preserve">10-Q filings for each quarter, with restatement tracking.</w:t>
      </w:r>
    </w:p>
    <w:p>
      <w:pPr>
        <w:pStyle w:val="ListParagraph"/>
        <w:numPr>
          <w:ilvl w:val="0"/>
          <w:numId w:val="3"/>
        </w:numPr>
        <w:spacing w:after="80" w:line="280"/>
      </w:pPr>
      <w:r>
        <w:t xml:space="preserve">10-K filings where annual values are needed.</w:t>
      </w:r>
    </w:p>
    <w:p>
      <w:pPr>
        <w:pStyle w:val="ListParagraph"/>
        <w:numPr>
          <w:ilvl w:val="0"/>
          <w:numId w:val="3"/>
        </w:numPr>
        <w:spacing w:after="80" w:line="280"/>
      </w:pPr>
      <w:r>
        <w:t xml:space="preserve">Earnings-call transcripts for each quarter.</w:t>
      </w:r>
    </w:p>
    <w:p>
      <w:pPr>
        <w:pStyle w:val="ListParagraph"/>
        <w:numPr>
          <w:ilvl w:val="0"/>
          <w:numId w:val="3"/>
        </w:numPr>
        <w:spacing w:after="80" w:line="280"/>
      </w:pPr>
      <w:r>
        <w:t xml:space="preserve">Manual and semi-automated extraction of management claims, including Q&amp;A.</w:t>
      </w:r>
    </w:p>
    <w:p>
      <w:pPr>
        <w:pStyle w:val="ListParagraph"/>
        <w:numPr>
          <w:ilvl w:val="0"/>
          <w:numId w:val="3"/>
        </w:numPr>
        <w:spacing w:after="80" w:line="280"/>
      </w:pPr>
      <w:r>
        <w:t xml:space="preserve">Financial statement trend analysis with GAAP / non-GAAP reconciliation.</w:t>
      </w:r>
    </w:p>
    <w:p>
      <w:pPr>
        <w:pStyle w:val="ListParagraph"/>
        <w:numPr>
          <w:ilvl w:val="0"/>
          <w:numId w:val="3"/>
        </w:numPr>
        <w:spacing w:after="80" w:line="280"/>
      </w:pPr>
      <w:r>
        <w:t xml:space="preserve">Simple MCS, Information-Adjusted MCS, and a baseline comparison.</w:t>
      </w:r>
    </w:p>
    <w:p>
      <w:pPr>
        <w:pStyle w:val="ListParagraph"/>
        <w:numPr>
          <w:ilvl w:val="0"/>
          <w:numId w:val="3"/>
        </w:numPr>
        <w:spacing w:after="80" w:line="280"/>
      </w:pPr>
      <w:r>
        <w:t xml:space="preserve">15–20 page investment research memo.</w:t>
      </w:r>
    </w:p>
    <w:p>
      <w:pPr>
        <w:pStyle w:val="Heading2"/>
        <w:spacing w:after="140" w:before="280"/>
      </w:pPr>
      <w:r>
        <w:t xml:space="preserve">Out of Scope for Version 1</w:t>
      </w:r>
    </w:p>
    <w:p>
      <w:pPr>
        <w:pStyle w:val="ListParagraph"/>
        <w:numPr>
          <w:ilvl w:val="0"/>
          <w:numId w:val="3"/>
        </w:numPr>
        <w:spacing w:after="80" w:line="280"/>
      </w:pPr>
      <w:r>
        <w:t xml:space="preserve">50-company universe.</w:t>
      </w:r>
    </w:p>
    <w:p>
      <w:pPr>
        <w:pStyle w:val="ListParagraph"/>
        <w:numPr>
          <w:ilvl w:val="0"/>
          <w:numId w:val="3"/>
        </w:numPr>
        <w:spacing w:after="80" w:line="280"/>
      </w:pPr>
      <w:r>
        <w:t xml:space="preserve">Fully automated web scraping.</w:t>
      </w:r>
    </w:p>
    <w:p>
      <w:pPr>
        <w:pStyle w:val="ListParagraph"/>
        <w:numPr>
          <w:ilvl w:val="0"/>
          <w:numId w:val="3"/>
        </w:numPr>
        <w:spacing w:after="80" w:line="280"/>
      </w:pPr>
      <w:r>
        <w:t xml:space="preserve">Complex deep learning models.</w:t>
      </w:r>
    </w:p>
    <w:p>
      <w:pPr>
        <w:pStyle w:val="ListParagraph"/>
        <w:numPr>
          <w:ilvl w:val="0"/>
          <w:numId w:val="3"/>
        </w:numPr>
        <w:spacing w:after="80" w:line="280"/>
      </w:pPr>
      <w:r>
        <w:t xml:space="preserve">Options backtesting.</w:t>
      </w:r>
    </w:p>
    <w:p>
      <w:pPr>
        <w:pStyle w:val="ListParagraph"/>
        <w:numPr>
          <w:ilvl w:val="0"/>
          <w:numId w:val="3"/>
        </w:numPr>
        <w:spacing w:after="80" w:line="280"/>
      </w:pPr>
      <w:r>
        <w:t xml:space="preserve">Intraday market microstructure.</w:t>
      </w:r>
    </w:p>
    <w:p>
      <w:pPr>
        <w:pStyle w:val="ListParagraph"/>
        <w:numPr>
          <w:ilvl w:val="0"/>
          <w:numId w:val="3"/>
        </w:numPr>
        <w:spacing w:after="80" w:line="280"/>
      </w:pPr>
      <w:r>
        <w:t xml:space="preserve">Full academic econometrics.</w:t>
      </w:r>
    </w:p>
    <w:p>
      <w:pPr>
        <w:pStyle w:val="ListParagraph"/>
        <w:numPr>
          <w:ilvl w:val="0"/>
          <w:numId w:val="3"/>
        </w:numPr>
        <w:spacing w:after="80" w:line="280"/>
      </w:pPr>
      <w:r>
        <w:t xml:space="preserve">Large-scale NLP training.</w:t>
      </w:r>
    </w:p>
    <w:p>
      <w:pPr>
        <w:pStyle w:val="ListParagraph"/>
        <w:numPr>
          <w:ilvl w:val="0"/>
          <w:numId w:val="3"/>
        </w:numPr>
        <w:spacing w:after="80" w:line="280"/>
      </w:pPr>
      <w:r>
        <w:t xml:space="preserve">Complex valuation models for every company.</w:t>
      </w:r>
    </w:p>
    <w:p>
      <w:pPr>
        <w:pStyle w:val="Heading1"/>
        <w:spacing w:after="180" w:before="360"/>
      </w:pPr>
      <w:r>
        <w:t xml:space="preserve">7. Recommended Initial Company Universe</w:t>
      </w:r>
    </w:p>
    <w:p>
      <w:pPr>
        <w:shd w:fill="FFF8E1" w:val="clear"/>
        <w:spacing w:after="140" w:before="100" w:line="280"/>
        <w:ind w:left="200" w:right="200"/>
      </w:pPr>
      <w:r>
        <w:rPr>
          <w:i/>
          <w:iCs/>
          <w:sz w:val="20"/>
          <w:szCs w:val="20"/>
        </w:rPr>
        <w:t xml:space="preserve">[REVISED] The original universe (NVDA, MSFT, AMD, TSLA, PLTR) is heavily weighted toward winners. If every company in the sample has executed well over the analysis window, the MCS framework cannot be validated — every score will look high, and the framework will appear to "work" by design rather than by signal.</w:t>
      </w:r>
    </w:p>
    <w:p>
      <w:pPr>
        <w:spacing w:after="120" w:line="300"/>
      </w:pPr>
      <w:r>
        <w:t xml:space="preserve">Version 1 must include at least one contrast case — a company widely understood to have missed prior guidance during the analysis window. This makes the framework falsifiable.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1700"/>
        <w:gridCol w:w="4860"/>
      </w:tblGrid>
      <w:tr>
        <w:trPr>
          <w:tblHeader/>
        </w:trPr>
        <w:tc>
          <w:tcPr>
            <w:tcW w:type="dxa" w:w="11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Ticker</w:t>
            </w:r>
          </w:p>
        </w:tc>
        <w:tc>
          <w:tcPr>
            <w:tcW w:type="dxa" w:w="17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Company</w:t>
            </w:r>
          </w:p>
        </w:tc>
        <w:tc>
          <w:tcPr>
            <w:tcW w:type="dxa" w:w="17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Role in V1</w:t>
            </w:r>
          </w:p>
        </w:tc>
        <w:tc>
          <w:tcPr>
            <w:tcW w:type="dxa" w:w="48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Why Useful</w:t>
            </w:r>
          </w:p>
        </w:tc>
      </w:tr>
      <w:tr>
        <w:trPr>
          <w:tblHeader w:val="false"/>
        </w:trP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NVDA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NVIDIA</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Positive case</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AI/data center growth, strong guidance commentary, capex and demand themes</w:t>
            </w:r>
          </w:p>
        </w:tc>
      </w:tr>
      <w:tr>
        <w:trPr>
          <w:tblHeader w:val="false"/>
        </w:trP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MSFT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Microsoft</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Positive case</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Cloud, AI, enterprise software, capex, recurring revenue quality</w:t>
            </w:r>
          </w:p>
        </w:tc>
      </w:tr>
      <w:tr>
        <w:trPr>
          <w:tblHeader w:val="false"/>
        </w:trP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INTC</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Intel</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Contrast case</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Documented multi-year guidance underdelivery on process node timelines and DCG share</w:t>
            </w:r>
          </w:p>
        </w:tc>
      </w:tr>
      <w:tr>
        <w:trPr>
          <w:tblHeader w:val="false"/>
        </w:trPr>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AMD</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Advanced Micro</w:t>
            </w:r>
          </w:p>
        </w:tc>
        <w:tc>
          <w:tcPr>
            <w:tcW w:type="dxa" w:w="1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Optional 4th</w:t>
            </w:r>
          </w:p>
        </w:tc>
        <w:tc>
          <w:tcPr>
            <w:tcW w:type="dxa" w:w="4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AI accelerator narrative, comparison with NVDA on similar end markets</w:t>
            </w:r>
          </w:p>
        </w:tc>
      </w:tr>
    </w:tbl>
    <w:p>
      <w:pPr>
        <w:spacing w:after="120" w:line="300"/>
      </w:pPr>
      <w:r>
        <w:t xml:space="preserve"/>
      </w:r>
    </w:p>
    <w:p>
      <w:pPr>
        <w:spacing w:after="120" w:line="300"/>
      </w:pPr>
      <w:r>
        <w:rPr>
          <w:b/>
          <w:bCs/>
        </w:rPr>
        <w:t xml:space="preserve">Recommended starting trio for Version 1: NVDA, MSFT, INTC. </w:t>
      </w:r>
      <w:r>
        <w:t xml:space="preserve">This gives Rahul two cases that are widely viewed as credible executors and one case that has visibly missed product, margin, and segment-share commitments — the exact tension the framework needs to detect.</w:t>
      </w:r>
    </w:p>
    <w:p>
      <w:pPr>
        <w:spacing w:after="120" w:line="300"/>
      </w:pPr>
      <w:r>
        <w:t xml:space="preserve">If Rahul prefers a four-company sample, add AMD; do not drop INTC.</w:t>
      </w:r>
    </w:p>
    <w:p>
      <w:pPr>
        <w:pStyle w:val="Heading1"/>
        <w:spacing w:after="180" w:before="360"/>
      </w:pPr>
      <w:r>
        <w:t xml:space="preserve">8. Data Sources</w:t>
      </w:r>
    </w:p>
    <w:p>
      <w:pPr>
        <w:pStyle w:val="Heading2"/>
        <w:spacing w:after="140" w:before="280"/>
      </w:pPr>
      <w:r>
        <w:t xml:space="preserve">8.1 SEC EDGAR Filings</w:t>
      </w:r>
    </w:p>
    <w:p>
      <w:pPr>
        <w:spacing w:after="120" w:line="300"/>
      </w:pPr>
      <w:r>
        <w:t xml:space="preserve">Use SEC EDGAR for official filings:</w:t>
      </w:r>
    </w:p>
    <w:p>
      <w:pPr>
        <w:pStyle w:val="ListParagraph"/>
        <w:numPr>
          <w:ilvl w:val="0"/>
          <w:numId w:val="3"/>
        </w:numPr>
        <w:spacing w:after="80" w:line="280"/>
      </w:pPr>
      <w:r>
        <w:t xml:space="preserve">10-Q: Quarterly report.</w:t>
      </w:r>
    </w:p>
    <w:p>
      <w:pPr>
        <w:pStyle w:val="ListParagraph"/>
        <w:numPr>
          <w:ilvl w:val="0"/>
          <w:numId w:val="3"/>
        </w:numPr>
        <w:spacing w:after="80" w:line="280"/>
      </w:pPr>
      <w:r>
        <w:t xml:space="preserve">10-K: Annual report.</w:t>
      </w:r>
    </w:p>
    <w:p>
      <w:pPr>
        <w:pStyle w:val="ListParagraph"/>
        <w:numPr>
          <w:ilvl w:val="0"/>
          <w:numId w:val="3"/>
        </w:numPr>
        <w:spacing w:after="80" w:line="280"/>
      </w:pPr>
      <w:r>
        <w:t xml:space="preserve">XBRL company facts: structured financial statement data.</w:t>
      </w:r>
    </w:p>
    <w:p>
      <w:pPr>
        <w:pStyle w:val="ListParagraph"/>
        <w:numPr>
          <w:ilvl w:val="0"/>
          <w:numId w:val="3"/>
        </w:numPr>
        <w:spacing w:after="80" w:line="280"/>
      </w:pPr>
      <w:r>
        <w:t xml:space="preserve">Submissions API: filing metadata, accession numbers, filing dates, fiscal periods.</w:t>
      </w:r>
    </w:p>
    <w:p>
      <w:pPr>
        <w:pStyle w:val="ListParagraph"/>
        <w:numPr>
          <w:ilvl w:val="0"/>
          <w:numId w:val="3"/>
        </w:numPr>
        <w:spacing w:after="80" w:line="280"/>
      </w:pPr>
      <w:r>
        <w:t xml:space="preserve">[NEW] 8-K filings around earnings dates: contain the press release, prepared remarks, and reg-FD-relevant disclosures that often differ in subtle ways from the call.</w:t>
      </w:r>
    </w:p>
    <w:p>
      <w:pPr>
        <w:spacing w:after="120" w:line="300"/>
      </w:pPr>
      <w:r>
        <w:rPr>
          <w:b/>
          <w:bCs/>
        </w:rPr>
        <w:t xml:space="preserve">[REVISED] Compliance requirements for SEC API access:</w:t>
      </w:r>
    </w:p>
    <w:p>
      <w:pPr>
        <w:pStyle w:val="ListParagraph"/>
        <w:numPr>
          <w:ilvl w:val="0"/>
          <w:numId w:val="3"/>
        </w:numPr>
        <w:spacing w:after="80" w:line="280"/>
      </w:pPr>
      <w:r>
        <w:t xml:space="preserve">Maximum 10 requests/second.</w:t>
      </w:r>
    </w:p>
    <w:p>
      <w:pPr>
        <w:pStyle w:val="ListParagraph"/>
        <w:numPr>
          <w:ilvl w:val="0"/>
          <w:numId w:val="3"/>
        </w:numPr>
        <w:spacing w:after="80" w:line="280"/>
      </w:pPr>
      <w:r>
        <w:t xml:space="preserve">User-Agent header must include a real name and email (e.g., "User-Agent: Rahul [Last Name] rahul.email@university.edu"). The SEC will throttle or block requests without this.</w:t>
      </w:r>
    </w:p>
    <w:p>
      <w:pPr>
        <w:pStyle w:val="ListParagraph"/>
        <w:numPr>
          <w:ilvl w:val="0"/>
          <w:numId w:val="3"/>
        </w:numPr>
        <w:spacing w:after="80" w:line="280"/>
      </w:pPr>
      <w:r>
        <w:t xml:space="preserve">Implement exponential backoff (use tenacity or equivalent) — the SEC will return 429s under sustained load.</w:t>
      </w:r>
    </w:p>
    <w:p>
      <w:pPr>
        <w:pStyle w:val="Heading2"/>
        <w:spacing w:after="140" w:before="280"/>
      </w:pPr>
      <w:r>
        <w:t xml:space="preserve">8.2 Earnings-Call Transcripts</w:t>
      </w:r>
    </w:p>
    <w:p>
      <w:pPr>
        <w:spacing w:after="120" w:line="300"/>
      </w:pPr>
      <w:r>
        <w:t xml:space="preserve">Use multiple transcript sources because no single source has complete historical coverage. Realistic coverage estimate for major-cap names: Motley Fool covers roughly 70% of recent quarters; CapEdge fills some gaps; IR sites are the source of last resort and require per-company parsing.</w:t>
      </w:r>
    </w:p>
    <w:p>
      <w:pPr>
        <w:spacing w:after="120" w:line="300"/>
      </w:pPr>
      <w:r>
        <w:t xml:space="preserve">Recommended transcript sources, in preference order:</w:t>
      </w:r>
    </w:p>
    <w:p>
      <w:pPr>
        <w:pStyle w:val="ListParagraph"/>
        <w:numPr>
          <w:ilvl w:val="0"/>
          <w:numId w:val="2"/>
        </w:numPr>
        <w:spacing w:after="80" w:line="280"/>
      </w:pPr>
      <w:r>
        <w:t xml:space="preserve">Company investor-relations websites (most authoritative; format varies).</w:t>
      </w:r>
    </w:p>
    <w:p>
      <w:pPr>
        <w:pStyle w:val="ListParagraph"/>
        <w:numPr>
          <w:ilvl w:val="0"/>
          <w:numId w:val="2"/>
        </w:numPr>
        <w:spacing w:after="80" w:line="280"/>
      </w:pPr>
      <w:r>
        <w:t xml:space="preserve">Motley Fool earnings-call transcripts.</w:t>
      </w:r>
    </w:p>
    <w:p>
      <w:pPr>
        <w:pStyle w:val="ListParagraph"/>
        <w:numPr>
          <w:ilvl w:val="0"/>
          <w:numId w:val="2"/>
        </w:numPr>
        <w:spacing w:after="80" w:line="280"/>
      </w:pPr>
      <w:r>
        <w:t xml:space="preserve">CapEdge earnings transcripts.</w:t>
      </w:r>
    </w:p>
    <w:p>
      <w:pPr>
        <w:pStyle w:val="ListParagraph"/>
        <w:numPr>
          <w:ilvl w:val="0"/>
          <w:numId w:val="2"/>
        </w:numPr>
        <w:spacing w:after="80" w:line="280"/>
      </w:pPr>
      <w:r>
        <w:t xml:space="preserve">Seeking Alpha, if institutional access is available.</w:t>
      </w:r>
    </w:p>
    <w:p>
      <w:pPr>
        <w:pStyle w:val="Heading2"/>
        <w:spacing w:after="140" w:before="280"/>
      </w:pPr>
      <w:r>
        <w:t xml:space="preserve">8.3 Market Data</w:t>
      </w:r>
    </w:p>
    <w:p>
      <w:pPr>
        <w:spacing w:after="120" w:line="300"/>
      </w:pPr>
      <w:r>
        <w:t xml:space="preserve">Optional for Version 1, important for Versions 3+. Sources: Yahoo Finance style data, Polygon, Tiingo, Alpha Vantage, Nasdaq Data Link, brokerage API.</w:t>
      </w:r>
    </w:p>
    <w:p>
      <w:pPr>
        <w:spacing w:after="120" w:line="300"/>
      </w:pPr>
      <w:r>
        <w:t xml:space="preserve">Market metrics to add later:</w:t>
      </w:r>
    </w:p>
    <w:p>
      <w:pPr>
        <w:pStyle w:val="ListParagraph"/>
        <w:numPr>
          <w:ilvl w:val="0"/>
          <w:numId w:val="3"/>
        </w:numPr>
        <w:spacing w:after="80" w:line="280"/>
      </w:pPr>
      <w:r>
        <w:t xml:space="preserve">Stock reaction from earnings date to T+1, T+5, T+20.</w:t>
      </w:r>
    </w:p>
    <w:p>
      <w:pPr>
        <w:pStyle w:val="ListParagraph"/>
        <w:numPr>
          <w:ilvl w:val="0"/>
          <w:numId w:val="3"/>
        </w:numPr>
        <w:spacing w:after="80" w:line="280"/>
      </w:pPr>
      <w:r>
        <w:t xml:space="preserve">Implied volatility before earnings; IV crush after.</w:t>
      </w:r>
    </w:p>
    <w:p>
      <w:pPr>
        <w:pStyle w:val="ListParagraph"/>
        <w:numPr>
          <w:ilvl w:val="0"/>
          <w:numId w:val="3"/>
        </w:numPr>
        <w:spacing w:after="80" w:line="280"/>
      </w:pPr>
      <w:r>
        <w:t xml:space="preserve">Options skew before earnings.</w:t>
      </w:r>
    </w:p>
    <w:p>
      <w:pPr>
        <w:pStyle w:val="ListParagraph"/>
        <w:numPr>
          <w:ilvl w:val="0"/>
          <w:numId w:val="3"/>
        </w:numPr>
        <w:spacing w:after="80" w:line="280"/>
      </w:pPr>
      <w:r>
        <w:t xml:space="preserve">Analyst estimate revisions.</w:t>
      </w:r>
    </w:p>
    <w:p>
      <w:pPr>
        <w:pStyle w:val="Heading2"/>
        <w:spacing w:after="140" w:before="280"/>
      </w:pPr>
      <w:r>
        <w:t xml:space="preserve">8.4 [NEW] Sell-Side Consensus Estimates</w:t>
      </w:r>
    </w:p>
    <w:p>
      <w:pPr>
        <w:spacing w:after="120" w:line="300"/>
      </w:pPr>
      <w:r>
        <w:t xml:space="preserve">A key methodological gap in V1: the framework compares management guidance against management's own delivery, not against sell-side consensus. </w:t>
      </w:r>
      <w:r>
        <w:rPr>
          <w:b/>
          <w:bCs/>
        </w:rPr>
        <w:t xml:space="preserve">Beating your own guidance while missing Street consensus isn't credibility — it's sandbagging.</w:t>
      </w:r>
    </w:p>
    <w:p>
      <w:pPr>
        <w:spacing w:after="120" w:line="300"/>
      </w:pPr>
      <w:r>
        <w:t xml:space="preserve">For V1, this is a documented limitation. For V2, integrate at least one consensus source (FactSet, Visible Alpha, or — as a free fallback — the analyst-estimate trend visible on Yahoo Finance). The framework should distinguish:</w:t>
      </w:r>
    </w:p>
    <w:p>
      <w:pPr>
        <w:pStyle w:val="ListParagraph"/>
        <w:numPr>
          <w:ilvl w:val="0"/>
          <w:numId w:val="3"/>
        </w:numPr>
        <w:spacing w:after="80" w:line="280"/>
      </w:pPr>
      <w:r>
        <w:t xml:space="preserve">Management guides X, delivers X+5%, consensus was X+6% → modest miss vs. consensus despite "beat" of guidance.</w:t>
      </w:r>
    </w:p>
    <w:p>
      <w:pPr>
        <w:pStyle w:val="ListParagraph"/>
        <w:numPr>
          <w:ilvl w:val="0"/>
          <w:numId w:val="3"/>
        </w:numPr>
        <w:spacing w:after="80" w:line="280"/>
      </w:pPr>
      <w:r>
        <w:t xml:space="preserve">Management guides X, delivers X+5%, consensus was X-2% → genuine outperformance.</w:t>
      </w:r>
    </w:p>
    <w:p>
      <w:pPr>
        <w:pStyle w:val="Heading1"/>
        <w:spacing w:after="180" w:before="360"/>
      </w:pPr>
      <w:r>
        <w:t xml:space="preserve">9. Key Concepts Rahul Must Understand</w:t>
      </w:r>
    </w:p>
    <w:p>
      <w:pPr>
        <w:pStyle w:val="Heading2"/>
        <w:spacing w:after="140" w:before="280"/>
      </w:pPr>
      <w:r>
        <w:t xml:space="preserve">9.1 10-Q</w:t>
      </w:r>
    </w:p>
    <w:p>
      <w:pPr>
        <w:spacing w:after="120" w:line="300"/>
      </w:pPr>
      <w:r>
        <w:t xml:space="preserve">A 10-Q is the quarterly report filed by a public company with the SEC. Unaudited; contains financial statements and MD&amp;A.</w:t>
      </w:r>
    </w:p>
    <w:p>
      <w:pPr>
        <w:spacing w:after="120" w:line="300"/>
      </w:pPr>
      <w:r>
        <w:t xml:space="preserve">Extract from 10-Qs: revenue, gross profit, operating income, net income, EPS, cash and equivalents, debt, operating cash flow, capex, segment revenue, guidance discussion.</w:t>
      </w:r>
    </w:p>
    <w:p>
      <w:pPr>
        <w:pStyle w:val="Heading2"/>
        <w:spacing w:after="140" w:before="280"/>
      </w:pPr>
      <w:r>
        <w:t xml:space="preserve">9.2 10-K</w:t>
      </w:r>
    </w:p>
    <w:p>
      <w:pPr>
        <w:spacing w:after="120" w:line="300"/>
      </w:pPr>
      <w:r>
        <w:t xml:space="preserve">Annual report. Audited. More comprehensive: business description, risk factors, MD&amp;A, footnotes, accounting policies.</w:t>
      </w:r>
    </w:p>
    <w:p>
      <w:pPr>
        <w:pStyle w:val="Heading2"/>
        <w:spacing w:after="140" w:before="280"/>
      </w:pPr>
      <w:r>
        <w:t xml:space="preserve">9.3 The Earnings Information Event — [REVISED]</w:t>
      </w:r>
    </w:p>
    <w:p>
      <w:pPr>
        <w:spacing w:after="120" w:line="300"/>
      </w:pPr>
      <w:r>
        <w:t xml:space="preserve">The "earnings event" is not a single moment. It is a sequence:</w:t>
      </w:r>
    </w:p>
    <w:p>
      <w:pPr>
        <w:pStyle w:val="ListParagraph"/>
        <w:numPr>
          <w:ilvl w:val="0"/>
          <w:numId w:val="2"/>
        </w:numPr>
        <w:spacing w:after="80" w:line="280"/>
      </w:pPr>
      <w:r>
        <w:t xml:space="preserve">Press release / 8-K filed before market open or after close, containing the headline numbers and prepared statements. This is the first informational moment.</w:t>
      </w:r>
    </w:p>
    <w:p>
      <w:pPr>
        <w:pStyle w:val="ListParagraph"/>
        <w:numPr>
          <w:ilvl w:val="0"/>
          <w:numId w:val="2"/>
        </w:numPr>
        <w:spacing w:after="80" w:line="280"/>
      </w:pPr>
      <w:r>
        <w:t xml:space="preserve">Earnings call, usually 30–90 minutes later, containing prepared remarks and analyst Q&amp;A. This is the second moment.</w:t>
      </w:r>
    </w:p>
    <w:p>
      <w:pPr>
        <w:pStyle w:val="ListParagraph"/>
        <w:numPr>
          <w:ilvl w:val="0"/>
          <w:numId w:val="2"/>
        </w:numPr>
        <w:spacing w:after="80" w:line="280"/>
      </w:pPr>
      <w:r>
        <w:t xml:space="preserve">10-Q filing, often days to weeks later, containing the full statements and footnotes. This is the third moment.</w:t>
      </w:r>
    </w:p>
    <w:p>
      <w:pPr>
        <w:spacing w:after="120" w:line="300"/>
      </w:pPr>
      <w:r>
        <w:t xml:space="preserve">For claim extraction, the relevant date is the call date. For market-reaction analysis (V3+), the relevant date is the press release / 8-K date, since that is when the headline numbers became public. The framework must record all three dates separately and never conflate them.</w:t>
      </w:r>
    </w:p>
    <w:p>
      <w:pPr>
        <w:pStyle w:val="Heading2"/>
        <w:spacing w:after="140" w:before="280"/>
      </w:pPr>
      <w:r>
        <w:t xml:space="preserve">9.4 Management Guidance</w:t>
      </w:r>
    </w:p>
    <w:p>
      <w:pPr>
        <w:spacing w:after="120" w:line="300"/>
      </w:pPr>
      <w:r>
        <w:t xml:space="preserve">Future-facing statements about expected performance. Examples:</w:t>
      </w:r>
    </w:p>
    <w:p>
      <w:pPr>
        <w:pStyle w:val="ListParagraph"/>
        <w:numPr>
          <w:ilvl w:val="0"/>
          <w:numId w:val="3"/>
        </w:numPr>
        <w:spacing w:after="80" w:line="280"/>
      </w:pPr>
      <w:r>
        <w:t xml:space="preserve">"We expect revenue to grow in the high teens."</w:t>
      </w:r>
    </w:p>
    <w:p>
      <w:pPr>
        <w:pStyle w:val="ListParagraph"/>
        <w:numPr>
          <w:ilvl w:val="0"/>
          <w:numId w:val="3"/>
        </w:numPr>
        <w:spacing w:after="80" w:line="280"/>
      </w:pPr>
      <w:r>
        <w:t xml:space="preserve">"Gross margin should improve next quarter."</w:t>
      </w:r>
    </w:p>
    <w:p>
      <w:pPr>
        <w:pStyle w:val="ListParagraph"/>
        <w:numPr>
          <w:ilvl w:val="0"/>
          <w:numId w:val="3"/>
        </w:numPr>
        <w:spacing w:after="80" w:line="280"/>
      </w:pPr>
      <w:r>
        <w:t xml:space="preserve">"We are increasing investment in data center capacity."</w:t>
      </w:r>
    </w:p>
    <w:p>
      <w:pPr>
        <w:pStyle w:val="ListParagraph"/>
        <w:numPr>
          <w:ilvl w:val="0"/>
          <w:numId w:val="3"/>
        </w:numPr>
        <w:spacing w:after="80" w:line="280"/>
      </w:pPr>
      <w:r>
        <w:t xml:space="preserve">"We expect free cash flow to improve in the second half."</w:t>
      </w:r>
    </w:p>
    <w:p>
      <w:pPr>
        <w:pStyle w:val="ListParagraph"/>
        <w:numPr>
          <w:ilvl w:val="0"/>
          <w:numId w:val="3"/>
        </w:numPr>
        <w:spacing w:after="80" w:line="280"/>
      </w:pPr>
      <w:r>
        <w:t xml:space="preserve">"We plan to launch the product in Q3."</w:t>
      </w:r>
    </w:p>
    <w:p>
      <w:pPr>
        <w:spacing w:after="120" w:line="300"/>
      </w:pPr>
      <w:r>
        <w:t xml:space="preserve">The project converts such statements into structured, testable claims.</w:t>
      </w:r>
    </w:p>
    <w:p>
      <w:pPr>
        <w:pStyle w:val="Heading2"/>
        <w:spacing w:after="140" w:before="280"/>
      </w:pPr>
      <w:r>
        <w:t xml:space="preserve">9.5 [NEW] GAAP vs. Non-GAAP</w:t>
      </w:r>
    </w:p>
    <w:p>
      <w:pPr>
        <w:spacing w:after="120" w:line="300"/>
      </w:pPr>
      <w:r>
        <w:t xml:space="preserve">Tech companies almost always guide on </w:t>
      </w:r>
      <w:r>
        <w:rPr>
          <w:b/>
          <w:bCs/>
        </w:rPr>
        <w:t xml:space="preserve">non-GAAP</w:t>
      </w:r>
      <w:r>
        <w:t xml:space="preserve"> measures (excluding stock-based compensation, restructuring, amortization of acquired intangibles) and frequently in </w:t>
      </w:r>
      <w:r>
        <w:rPr>
          <w:b/>
          <w:bCs/>
        </w:rPr>
        <w:t xml:space="preserve">constant currency</w:t>
      </w:r>
      <w:r>
        <w:t xml:space="preserve">. The XBRL data pulled from SEC filings is </w:t>
      </w:r>
      <w:r>
        <w:rPr>
          <w:b/>
          <w:bCs/>
        </w:rPr>
        <w:t xml:space="preserve">GAAP only</w:t>
      </w:r>
      <w:r>
        <w:t xml:space="preserve">.</w:t>
      </w:r>
    </w:p>
    <w:p>
      <w:pPr>
        <w:spacing w:after="120" w:line="300"/>
      </w:pPr>
      <w:r>
        <w:t xml:space="preserve">Mapping a non-GAAP guidance claim to a GAAP outcome will systematically score the wrong delivery — sometimes by hundreds of basis points on operating margin. The framework must capture both and use the same basis on both sides of the comparison.</w:t>
      </w:r>
    </w:p>
    <w:p>
      <w:pPr>
        <w:pStyle w:val="Heading1"/>
        <w:spacing w:after="180" w:before="360"/>
      </w:pPr>
      <w:r>
        <w:t xml:space="preserve">10. Functional Requirements</w:t>
      </w:r>
    </w:p>
    <w:p>
      <w:pPr>
        <w:pStyle w:val="Heading2"/>
        <w:spacing w:after="140" w:before="280"/>
      </w:pPr>
      <w:r>
        <w:t xml:space="preserve">FR1: Company Setup</w:t>
      </w:r>
    </w:p>
    <w:p>
      <w:pPr>
        <w:spacing w:after="120" w:line="300"/>
      </w:pPr>
      <w:r>
        <w:t xml:space="preserve">Required fields for the company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Field</w:t>
            </w:r>
          </w:p>
        </w:tc>
        <w:tc>
          <w:tcPr>
            <w:tcW w:type="dxa" w:w="63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Description</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ticker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Stock ticker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company_name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Legal company name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cik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 company identifier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historical_ciks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Prior CIKs from M&amp;A or reincorporation</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sector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Sector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industry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Industry</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fiscal_year_end</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 year-end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reports_non_gaap</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Yes/No flag</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primary_currency</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Reporting currency</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selected_for_analysis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 / No</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role_in_v1</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Positive case / contrast case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notes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Reason for inclusion</w:t>
            </w:r>
          </w:p>
        </w:tc>
      </w:tr>
    </w:tbl>
    <w:p>
      <w:pPr>
        <w:spacing w:after="120" w:line="300"/>
      </w:pPr>
      <w:r>
        <w:t xml:space="preserve"/>
      </w:r>
    </w:p>
    <w:p>
      <w:pPr>
        <w:spacing w:after="120" w:line="300"/>
      </w:pPr>
      <w:r>
        <w:rPr>
          <w:b/>
          <w:bCs/>
        </w:rPr>
        <w:t xml:space="preserve">Acceptance criteria:</w:t>
      </w:r>
    </w:p>
    <w:p>
      <w:pPr>
        <w:pStyle w:val="ListParagraph"/>
        <w:numPr>
          <w:ilvl w:val="0"/>
          <w:numId w:val="3"/>
        </w:numPr>
        <w:spacing w:after="80" w:line="280"/>
      </w:pPr>
      <w:r>
        <w:t xml:space="preserve">Each company has a correct ticker and CIK.</w:t>
      </w:r>
    </w:p>
    <w:p>
      <w:pPr>
        <w:pStyle w:val="ListParagraph"/>
        <w:numPr>
          <w:ilvl w:val="0"/>
          <w:numId w:val="3"/>
        </w:numPr>
        <w:spacing w:after="80" w:line="280"/>
      </w:pPr>
      <w:r>
        <w:t xml:space="preserve">Company is searchable through SEC EDGAR.</w:t>
      </w:r>
    </w:p>
    <w:p>
      <w:pPr>
        <w:pStyle w:val="ListParagraph"/>
        <w:numPr>
          <w:ilvl w:val="0"/>
          <w:numId w:val="3"/>
        </w:numPr>
        <w:spacing w:after="80" w:line="280"/>
      </w:pPr>
      <w:r>
        <w:t xml:space="preserve">At least 8 quarters of filing data are available.</w:t>
      </w:r>
    </w:p>
    <w:p>
      <w:pPr>
        <w:pStyle w:val="ListParagraph"/>
        <w:numPr>
          <w:ilvl w:val="0"/>
          <w:numId w:val="3"/>
        </w:numPr>
        <w:spacing w:after="80" w:line="280"/>
      </w:pPr>
      <w:r>
        <w:t xml:space="preserve">Contrast-case rationale is documented.</w:t>
      </w:r>
    </w:p>
    <w:p>
      <w:pPr>
        <w:pStyle w:val="Heading2"/>
        <w:spacing w:after="140" w:before="280"/>
      </w:pPr>
      <w:r>
        <w:t xml:space="preserve">FR2: Filing Collection — [REVISED]</w:t>
      </w:r>
    </w:p>
    <w:p>
      <w:pPr>
        <w:spacing w:after="120" w:line="300"/>
      </w:pPr>
      <w:r>
        <w:t xml:space="preserve">Rahul must collect the last 8 quarters of filings per company, plus 8-Ks tied to earnings events.</w:t>
      </w:r>
    </w:p>
    <w:p>
      <w:pPr>
        <w:spacing w:after="120" w:line="300"/>
      </w:pPr>
      <w:r>
        <w:t xml:space="preserve">Required filing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Field</w:t>
            </w:r>
          </w:p>
        </w:tc>
        <w:tc>
          <w:tcPr>
            <w:tcW w:type="dxa" w:w="63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Description</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ticker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Company ticker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cik</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 CIK</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fiscal_year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 year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fiscal_quarter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 quarter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period_end_date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Reporting period end date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press_release_date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Date of earnings press release / 8-K</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call_date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Date of earnings call</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filing_date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Date 10-Q/10-K was filed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accession_number</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 accession number</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form_type</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10-Q / 10-K / 8-K</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as_reported_in_filing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Source accession number for each financial value</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restated_flag</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True if the value was later restated</w:t>
            </w:r>
          </w:p>
        </w:tc>
      </w:tr>
      <w:tr>
        <w:trPr>
          <w:tblHeader w:val="false"/>
        </w:trPr>
        <w:tc>
          <w:tcPr>
            <w:tcW w:type="dxa" w:w="30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data_status</w:t>
            </w:r>
          </w:p>
        </w:tc>
        <w:tc>
          <w:tcPr>
            <w:tcW w:type="dxa" w:w="63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Complete / partial / missing</w:t>
            </w:r>
          </w:p>
        </w:tc>
      </w:tr>
    </w:tbl>
    <w:p>
      <w:pPr>
        <w:spacing w:after="120" w:line="300"/>
      </w:pPr>
      <w:r>
        <w:t xml:space="preserve"/>
      </w:r>
    </w:p>
    <w:p>
      <w:pPr>
        <w:spacing w:after="120" w:line="300"/>
      </w:pPr>
      <w:r>
        <w:rPr>
          <w:b/>
          <w:bCs/>
        </w:rPr>
        <w:t xml:space="preserve">Acceptance criteria:</w:t>
      </w:r>
    </w:p>
    <w:p>
      <w:pPr>
        <w:pStyle w:val="ListParagraph"/>
        <w:numPr>
          <w:ilvl w:val="0"/>
          <w:numId w:val="3"/>
        </w:numPr>
        <w:spacing w:after="80" w:line="280"/>
      </w:pPr>
      <w:r>
        <w:t xml:space="preserve">Each selected company has 8 reporting periods.</w:t>
      </w:r>
    </w:p>
    <w:p>
      <w:pPr>
        <w:pStyle w:val="ListParagraph"/>
        <w:numPr>
          <w:ilvl w:val="0"/>
          <w:numId w:val="3"/>
        </w:numPr>
        <w:spacing w:after="80" w:line="280"/>
      </w:pPr>
      <w:r>
        <w:t xml:space="preserve">Press-release, call, and filing dates are stored separately; never conflated.</w:t>
      </w:r>
    </w:p>
    <w:p>
      <w:pPr>
        <w:pStyle w:val="ListParagraph"/>
        <w:numPr>
          <w:ilvl w:val="0"/>
          <w:numId w:val="3"/>
        </w:numPr>
        <w:spacing w:after="80" w:line="280"/>
      </w:pPr>
      <w:r>
        <w:t xml:space="preserve">Missing filings are documented.</w:t>
      </w:r>
    </w:p>
    <w:p>
      <w:pPr>
        <w:pStyle w:val="ListParagraph"/>
        <w:numPr>
          <w:ilvl w:val="0"/>
          <w:numId w:val="3"/>
        </w:numPr>
        <w:spacing w:after="80" w:line="280"/>
      </w:pPr>
      <w:r>
        <w:t xml:space="preserve">Restatements between filings are recorded; both as-reported and restated values are kept.</w:t>
      </w:r>
    </w:p>
    <w:p>
      <w:pPr>
        <w:pStyle w:val="Heading2"/>
        <w:spacing w:after="140" w:before="280"/>
      </w:pPr>
      <w:r>
        <w:t xml:space="preserve">FR3: Financial Statement Extraction — [REVISED]</w:t>
      </w:r>
    </w:p>
    <w:p>
      <w:pPr>
        <w:spacing w:after="120" w:line="300"/>
      </w:pPr>
      <w:r>
        <w:t xml:space="preserve">Required metrics per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Category</w:t>
            </w:r>
          </w:p>
        </w:tc>
        <w:tc>
          <w:tcPr>
            <w:tcW w:type="dxa" w:w="6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Metrics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Income Statement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Revenue, gross profit, operating income, net income, diluted EPS</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Margins (GAAP)</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Gross margin, operating margin, net margin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Margins (non-GAAP)</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Where management reports them</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Cash Flow</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Operating cash flow, capex, free cash flow</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Balance Sheet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Cash, debt, shareholders' equity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Growth</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QoQ revenue growth, YoY revenue growth, EPS growth, constant-currency growth where reported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Efficiency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FCF margin, capex as % of revenue</w:t>
            </w:r>
          </w:p>
        </w:tc>
      </w:tr>
    </w:tbl>
    <w:p>
      <w:pPr>
        <w:spacing w:after="120" w:line="300"/>
      </w:pPr>
      <w:r>
        <w:t xml:space="preserve"/>
      </w:r>
    </w:p>
    <w:p>
      <w:pPr>
        <w:spacing w:after="120" w:line="300"/>
      </w:pPr>
      <w:r>
        <w:rPr>
          <w:b/>
          <w:bCs/>
        </w:rPr>
        <w:t xml:space="preserve">Core formulas:</w:t>
      </w:r>
    </w:p>
    <w:p>
      <w:pPr>
        <w:shd w:fill="F2F2F2" w:val="clear"/>
        <w:spacing w:after="0" w:before="120" w:line="260"/>
        <w:ind w:left="200" w:right="200"/>
      </w:pPr>
      <w:r>
        <w:rPr>
          <w:rFonts w:ascii="Consolas" w:cs="Consolas" w:eastAsia="Consolas" w:hAnsi="Consolas"/>
          <w:sz w:val="18"/>
          <w:szCs w:val="18"/>
        </w:rPr>
        <w:t xml:space="preserve">Gross Margin = Gross Profit / Revenue</w:t>
      </w:r>
    </w:p>
    <w:p>
      <w:pPr>
        <w:shd w:fill="F2F2F2" w:val="clear"/>
        <w:spacing w:after="0" w:line="260"/>
        <w:ind w:left="200" w:right="200"/>
      </w:pPr>
      <w:r>
        <w:rPr>
          <w:rFonts w:ascii="Consolas" w:cs="Consolas" w:eastAsia="Consolas" w:hAnsi="Consolas"/>
          <w:sz w:val="18"/>
          <w:szCs w:val="18"/>
        </w:rPr>
        <w:t xml:space="preserve">Operating Margin = Operating Income / Revenue</w:t>
      </w:r>
    </w:p>
    <w:p>
      <w:pPr>
        <w:shd w:fill="F2F2F2" w:val="clear"/>
        <w:spacing w:after="0" w:line="260"/>
        <w:ind w:left="200" w:right="200"/>
      </w:pPr>
      <w:r>
        <w:rPr>
          <w:rFonts w:ascii="Consolas" w:cs="Consolas" w:eastAsia="Consolas" w:hAnsi="Consolas"/>
          <w:sz w:val="18"/>
          <w:szCs w:val="18"/>
        </w:rPr>
        <w:t xml:space="preserve">Net Margin = Net Income / Revenue</w:t>
      </w:r>
    </w:p>
    <w:p>
      <w:pPr>
        <w:shd w:fill="F2F2F2" w:val="clear"/>
        <w:spacing w:after="0" w:line="260"/>
        <w:ind w:left="200" w:right="200"/>
      </w:pPr>
      <w:r>
        <w:rPr>
          <w:rFonts w:ascii="Consolas" w:cs="Consolas" w:eastAsia="Consolas" w:hAnsi="Consolas"/>
          <w:sz w:val="18"/>
          <w:szCs w:val="18"/>
        </w:rPr>
        <w:t xml:space="preserve">Free Cash Flow = Operating Cash Flow - Capital Expenditures</w:t>
      </w:r>
    </w:p>
    <w:p>
      <w:pPr>
        <w:shd w:fill="F2F2F2" w:val="clear"/>
        <w:spacing w:after="0" w:line="260"/>
        <w:ind w:left="200" w:right="200"/>
      </w:pPr>
      <w:r>
        <w:rPr>
          <w:rFonts w:ascii="Consolas" w:cs="Consolas" w:eastAsia="Consolas" w:hAnsi="Consolas"/>
          <w:sz w:val="18"/>
          <w:szCs w:val="18"/>
        </w:rPr>
        <w:t xml:space="preserve">FCF Margin = Free Cash Flow / Revenue</w:t>
      </w:r>
    </w:p>
    <w:p>
      <w:pPr>
        <w:shd w:fill="F2F2F2" w:val="clear"/>
        <w:spacing w:after="0" w:line="260"/>
        <w:ind w:left="200" w:right="200"/>
      </w:pPr>
      <w:r>
        <w:rPr>
          <w:rFonts w:ascii="Consolas" w:cs="Consolas" w:eastAsia="Consolas" w:hAnsi="Consolas"/>
          <w:sz w:val="18"/>
          <w:szCs w:val="18"/>
        </w:rPr>
        <w:t xml:space="preserve">QoQ Revenue Growth = (Current Q Revenue - Prior Q Revenue) / Prior Q Revenue</w:t>
      </w:r>
    </w:p>
    <w:p>
      <w:pPr>
        <w:shd w:fill="F2F2F2" w:val="clear"/>
        <w:spacing w:after="120" w:before="0" w:line="260"/>
        <w:ind w:left="200" w:right="200"/>
      </w:pPr>
      <w:r>
        <w:rPr>
          <w:rFonts w:ascii="Consolas" w:cs="Consolas" w:eastAsia="Consolas" w:hAnsi="Consolas"/>
          <w:sz w:val="18"/>
          <w:szCs w:val="18"/>
        </w:rPr>
        <w:t xml:space="preserve">YoY Revenue Growth = (Current Q Revenue - Same Q Prior Year Revenue) / Same Q Prior Year Revenue</w:t>
      </w:r>
    </w:p>
    <w:p>
      <w:pPr>
        <w:spacing w:after="120" w:line="300"/>
      </w:pPr>
      <w:r>
        <w:rPr>
          <w:b/>
          <w:bCs/>
        </w:rPr>
        <w:t xml:space="preserve">[NEW] YTD-to-quarterly conversion utility. </w:t>
      </w:r>
      <w:r>
        <w:t xml:space="preserve">Many XBRL cash-flow values are reported year-to-date. The conversion must be a tested utility, not an inline calculation, and must handle:</w:t>
      </w:r>
    </w:p>
    <w:p>
      <w:pPr>
        <w:pStyle w:val="ListParagraph"/>
        <w:numPr>
          <w:ilvl w:val="0"/>
          <w:numId w:val="3"/>
        </w:numPr>
        <w:spacing w:after="80" w:line="280"/>
      </w:pPr>
      <w:r>
        <w:t xml:space="preserve">Operating cash flow (commonly YTD).</w:t>
      </w:r>
    </w:p>
    <w:p>
      <w:pPr>
        <w:pStyle w:val="ListParagraph"/>
        <w:numPr>
          <w:ilvl w:val="0"/>
          <w:numId w:val="3"/>
        </w:numPr>
        <w:spacing w:after="80" w:line="280"/>
      </w:pPr>
      <w:r>
        <w:t xml:space="preserve">Investing and financing activities (commonly YTD).</w:t>
      </w:r>
    </w:p>
    <w:p>
      <w:pPr>
        <w:pStyle w:val="ListParagraph"/>
        <w:numPr>
          <w:ilvl w:val="0"/>
          <w:numId w:val="3"/>
        </w:numPr>
        <w:spacing w:after="80" w:line="280"/>
      </w:pPr>
      <w:r>
        <w:t xml:space="preserve">Capital expenditures (commonly YTD as a component of investing).</w:t>
      </w:r>
    </w:p>
    <w:p>
      <w:pPr>
        <w:pStyle w:val="ListParagraph"/>
        <w:numPr>
          <w:ilvl w:val="0"/>
          <w:numId w:val="3"/>
        </w:numPr>
        <w:spacing w:after="80" w:line="280"/>
      </w:pPr>
      <w:r>
        <w:t xml:space="preserve">Some income-statement items where the filer reports cumulatively.</w:t>
      </w:r>
    </w:p>
    <w:p>
      <w:pPr>
        <w:spacing w:after="120" w:line="300"/>
      </w:pPr>
      <w:r>
        <w:t xml:space="preserve">For Q2: </w:t>
      </w:r>
      <w:r>
        <w:rPr>
          <w:rFonts w:ascii="Consolas" w:cs="Consolas" w:eastAsia="Consolas" w:hAnsi="Consolas"/>
          <w:sz w:val="20"/>
          <w:szCs w:val="20"/>
        </w:rPr>
        <w:t xml:space="preserve">Q2 = YTD_through_Q2 - Q1_value</w:t>
      </w:r>
      <w:r>
        <w:t xml:space="preserve">. For Q3: </w:t>
      </w:r>
      <w:r>
        <w:rPr>
          <w:rFonts w:ascii="Consolas" w:cs="Consolas" w:eastAsia="Consolas" w:hAnsi="Consolas"/>
          <w:sz w:val="20"/>
          <w:szCs w:val="20"/>
        </w:rPr>
        <w:t xml:space="preserve">Q3 = YTD_through_Q3 - YTD_through_Q2</w:t>
      </w:r>
      <w:r>
        <w:t xml:space="preserve">. The unit test for this utility should include a known company-quarter where Q1, Q2, Q3, and YTD values are all available and verifiable.</w:t>
      </w:r>
    </w:p>
    <w:p>
      <w:pPr>
        <w:spacing w:after="120" w:line="300"/>
      </w:pPr>
      <w:r>
        <w:rPr>
          <w:b/>
          <w:bCs/>
        </w:rPr>
        <w:t xml:space="preserve">[NEW] metric_mapping.csv is a first-class artifact. </w:t>
      </w:r>
      <w:r>
        <w:t xml:space="preserve">It must exist before claim extraction begins, with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Column</w:t>
            </w:r>
          </w:p>
        </w:tc>
        <w:tc>
          <w:tcPr>
            <w:tcW w:type="dxa" w:w="60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Purpose</w:t>
            </w:r>
          </w:p>
        </w:tc>
      </w:tr>
      <w:tr>
        <w:trPr>
          <w:tblHeader w:val="false"/>
        </w:trP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claim_metric</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Free-text metric name as it appears in transcript</w:t>
            </w:r>
          </w:p>
        </w:tc>
      </w:tr>
      <w:tr>
        <w:trPr>
          <w:tblHeader w:val="false"/>
        </w:trP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gaap_field</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GAAP XBRL field, if applicable</w:t>
            </w:r>
          </w:p>
        </w:tc>
      </w:tr>
      <w:tr>
        <w:trPr>
          <w:tblHeader w:val="false"/>
        </w:trP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non_gaap_field</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Company-reported non-GAAP equivalent</w:t>
            </w:r>
          </w:p>
        </w:tc>
      </w:tr>
      <w:tr>
        <w:trPr>
          <w:tblHeader w:val="false"/>
        </w:trP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constant_currency_adjustment_required</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Yes/No</w:t>
            </w:r>
          </w:p>
        </w:tc>
      </w:tr>
      <w:tr>
        <w:trPr>
          <w:tblHeader w:val="false"/>
        </w:trP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segment_specific</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Segment name if claim is sub-company</w:t>
            </w:r>
          </w:p>
        </w:tc>
      </w:tr>
      <w:tr>
        <w:trPr>
          <w:tblHeader w:val="false"/>
        </w:trPr>
        <w:tc>
          <w:tcPr>
            <w:tcW w:type="dxa" w:w="3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source</w:t>
            </w:r>
          </w:p>
        </w:tc>
        <w:tc>
          <w:tcPr>
            <w:tcW w:type="dxa" w:w="6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Where the non-GAAP definition is stated (10-Q footnote, press release reconciliation table, IR FAQ)</w:t>
            </w:r>
          </w:p>
        </w:tc>
      </w:tr>
    </w:tbl>
    <w:p>
      <w:pPr>
        <w:spacing w:after="120" w:line="300"/>
      </w:pPr>
      <w:r>
        <w:t xml:space="preserve"/>
      </w:r>
    </w:p>
    <w:p>
      <w:pPr>
        <w:spacing w:after="120" w:line="300"/>
      </w:pPr>
      <w:r>
        <w:rPr>
          <w:b/>
          <w:bCs/>
        </w:rPr>
        <w:t xml:space="preserve">Acceptance criteria:</w:t>
      </w:r>
    </w:p>
    <w:p>
      <w:pPr>
        <w:pStyle w:val="ListParagraph"/>
        <w:numPr>
          <w:ilvl w:val="0"/>
          <w:numId w:val="3"/>
        </w:numPr>
        <w:spacing w:after="80" w:line="280"/>
      </w:pPr>
      <w:r>
        <w:t xml:space="preserve">Financial metrics are calculated consistently.</w:t>
      </w:r>
    </w:p>
    <w:p>
      <w:pPr>
        <w:pStyle w:val="ListParagraph"/>
        <w:numPr>
          <w:ilvl w:val="0"/>
          <w:numId w:val="3"/>
        </w:numPr>
        <w:spacing w:after="80" w:line="280"/>
      </w:pPr>
      <w:r>
        <w:t xml:space="preserve">All formulas are documented.</w:t>
      </w:r>
    </w:p>
    <w:p>
      <w:pPr>
        <w:pStyle w:val="ListParagraph"/>
        <w:numPr>
          <w:ilvl w:val="0"/>
          <w:numId w:val="3"/>
        </w:numPr>
        <w:spacing w:after="80" w:line="280"/>
      </w:pPr>
      <w:r>
        <w:t xml:space="preserve">YTD-to-quarterly utility has unit tests.</w:t>
      </w:r>
    </w:p>
    <w:p>
      <w:pPr>
        <w:pStyle w:val="ListParagraph"/>
        <w:numPr>
          <w:ilvl w:val="0"/>
          <w:numId w:val="3"/>
        </w:numPr>
        <w:spacing w:after="80" w:line="280"/>
      </w:pPr>
      <w:r>
        <w:t xml:space="preserve">metric_mapping.csv exists and is populated for every claim metric used.</w:t>
      </w:r>
    </w:p>
    <w:p>
      <w:pPr>
        <w:pStyle w:val="ListParagraph"/>
        <w:numPr>
          <w:ilvl w:val="0"/>
          <w:numId w:val="3"/>
        </w:numPr>
        <w:spacing w:after="80" w:line="280"/>
      </w:pPr>
      <w:r>
        <w:t xml:space="preserve">Rahul manually verifies at least 2 quarters per company against the original filing (PDF or HTML, not just XBRL).</w:t>
      </w:r>
    </w:p>
    <w:p>
      <w:pPr>
        <w:pStyle w:val="Heading2"/>
        <w:spacing w:after="140" w:before="280"/>
      </w:pPr>
      <w:r>
        <w:t xml:space="preserve">FR4: Transcript Collection</w:t>
      </w:r>
    </w:p>
    <w:p>
      <w:pPr>
        <w:spacing w:after="120" w:line="300"/>
      </w:pPr>
      <w:r>
        <w:t xml:space="preserve">Required transcript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Field</w:t>
            </w:r>
          </w:p>
        </w:tc>
        <w:tc>
          <w:tcPr>
            <w:tcW w:type="dxa" w:w="6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ticker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Company ticker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fiscal_year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 year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fiscal_quarter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Fiscal quarter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call_date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Earnings-call date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source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Motley Fool / CapEdge / company IR / other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source_url</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Provenance for replication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retrieval_date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When Rahul pulled the transcript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transcript_status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Complete / partial / missing</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ceo_present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 / No</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cfo_present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 / No</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qa_available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 / No</w:t>
            </w:r>
          </w:p>
        </w:tc>
      </w:tr>
    </w:tbl>
    <w:p>
      <w:pPr>
        <w:spacing w:after="120" w:line="300"/>
      </w:pPr>
      <w:r>
        <w:t xml:space="preserve"/>
      </w:r>
    </w:p>
    <w:p>
      <w:pPr>
        <w:spacing w:after="120" w:line="300"/>
      </w:pPr>
      <w:r>
        <w:rPr>
          <w:b/>
          <w:bCs/>
        </w:rPr>
        <w:t xml:space="preserve">Acceptance criteria:</w:t>
      </w:r>
    </w:p>
    <w:p>
      <w:pPr>
        <w:pStyle w:val="ListParagraph"/>
        <w:numPr>
          <w:ilvl w:val="0"/>
          <w:numId w:val="3"/>
        </w:numPr>
        <w:spacing w:after="80" w:line="280"/>
      </w:pPr>
      <w:r>
        <w:t xml:space="preserve">Transcript quarter matches filing quarter.</w:t>
      </w:r>
    </w:p>
    <w:p>
      <w:pPr>
        <w:pStyle w:val="ListParagraph"/>
        <w:numPr>
          <w:ilvl w:val="0"/>
          <w:numId w:val="3"/>
        </w:numPr>
        <w:spacing w:after="80" w:line="280"/>
      </w:pPr>
      <w:r>
        <w:t xml:space="preserve">Transcript source and retrieval date are recorded for every transcript.</w:t>
      </w:r>
    </w:p>
    <w:p>
      <w:pPr>
        <w:pStyle w:val="ListParagraph"/>
        <w:numPr>
          <w:ilvl w:val="0"/>
          <w:numId w:val="3"/>
        </w:numPr>
        <w:spacing w:after="80" w:line="280"/>
      </w:pPr>
      <w:r>
        <w:t xml:space="preserve">Missing transcripts are documented.</w:t>
      </w:r>
    </w:p>
    <w:p>
      <w:pPr>
        <w:pStyle w:val="ListParagraph"/>
        <w:numPr>
          <w:ilvl w:val="0"/>
          <w:numId w:val="3"/>
        </w:numPr>
        <w:spacing w:after="80" w:line="280"/>
      </w:pPr>
      <w:r>
        <w:t xml:space="preserve">CEO/CFO sections are separated where the source allows.</w:t>
      </w:r>
    </w:p>
    <w:p>
      <w:pPr>
        <w:pStyle w:val="Heading2"/>
        <w:spacing w:after="140" w:before="280"/>
      </w:pPr>
      <w:r>
        <w:t xml:space="preserve">FR5: Transcript Cleaning — [REVISED]</w:t>
      </w:r>
    </w:p>
    <w:p>
      <w:pPr>
        <w:spacing w:after="120" w:line="300"/>
      </w:pPr>
      <w:r>
        <w:t xml:space="preserve">Sections in order of importance for claim extraction:</w:t>
      </w:r>
    </w:p>
    <w:p>
      <w:pPr>
        <w:pStyle w:val="ListParagraph"/>
        <w:numPr>
          <w:ilvl w:val="0"/>
          <w:numId w:val="2"/>
        </w:numPr>
        <w:spacing w:after="80" w:line="280"/>
      </w:pPr>
      <w:r>
        <w:t xml:space="preserve">CFO prepared remarks — Most measurable forward-looking commentary on revenue, margins, expenses, cash flow, capex.</w:t>
      </w:r>
    </w:p>
    <w:p>
      <w:pPr>
        <w:pStyle w:val="ListParagraph"/>
        <w:numPr>
          <w:ilvl w:val="0"/>
          <w:numId w:val="2"/>
        </w:numPr>
        <w:spacing w:after="80" w:line="280"/>
      </w:pPr>
      <w:r>
        <w:t xml:space="preserve">Analyst Q&amp;A — [ELEVATED] Often the highest-information section. Analysts pressure-test prepared statements; terse confirmations or hedged answers reveal more than scripted remarks.</w:t>
      </w:r>
    </w:p>
    <w:p>
      <w:pPr>
        <w:pStyle w:val="ListParagraph"/>
        <w:numPr>
          <w:ilvl w:val="0"/>
          <w:numId w:val="2"/>
        </w:numPr>
        <w:spacing w:after="80" w:line="280"/>
      </w:pPr>
      <w:r>
        <w:t xml:space="preserve">CEO prepared remarks — Strategic and product commentary.</w:t>
      </w:r>
    </w:p>
    <w:p>
      <w:pPr>
        <w:pStyle w:val="ListParagraph"/>
        <w:numPr>
          <w:ilvl w:val="0"/>
          <w:numId w:val="2"/>
        </w:numPr>
        <w:spacing w:after="80" w:line="280"/>
      </w:pPr>
      <w:r>
        <w:t xml:space="preserve">Operator and IR introduction.</w:t>
      </w:r>
    </w:p>
    <w:p>
      <w:pPr>
        <w:pStyle w:val="ListParagraph"/>
        <w:numPr>
          <w:ilvl w:val="0"/>
          <w:numId w:val="2"/>
        </w:numPr>
        <w:spacing w:after="80" w:line="280"/>
      </w:pPr>
      <w:r>
        <w:t xml:space="preserve">Closing remarks.</w:t>
      </w:r>
    </w:p>
    <w:p>
      <w:pPr>
        <w:spacing w:after="120" w:line="300"/>
      </w:pPr>
      <w:r>
        <w:rPr>
          <w:b/>
          <w:bCs/>
        </w:rPr>
        <w:t xml:space="preserve">Cleaning rules:</w:t>
      </w:r>
    </w:p>
    <w:p>
      <w:pPr>
        <w:pStyle w:val="ListParagraph"/>
        <w:numPr>
          <w:ilvl w:val="0"/>
          <w:numId w:val="3"/>
        </w:numPr>
        <w:spacing w:after="80" w:line="280"/>
      </w:pPr>
      <w:r>
        <w:t xml:space="preserve">Remove legal disclaimers unless they contain relevant guidance language (safe-harbor language sometimes contains the actual quantitative guidance).</w:t>
      </w:r>
    </w:p>
    <w:p>
      <w:pPr>
        <w:pStyle w:val="ListParagraph"/>
        <w:numPr>
          <w:ilvl w:val="0"/>
          <w:numId w:val="3"/>
        </w:numPr>
        <w:spacing w:after="80" w:line="280"/>
      </w:pPr>
      <w:r>
        <w:t xml:space="preserve">Keep speaker names and roles.</w:t>
      </w:r>
    </w:p>
    <w:p>
      <w:pPr>
        <w:pStyle w:val="ListParagraph"/>
        <w:numPr>
          <w:ilvl w:val="0"/>
          <w:numId w:val="3"/>
        </w:numPr>
        <w:spacing w:after="80" w:line="280"/>
      </w:pPr>
      <w:r>
        <w:t xml:space="preserve">Preserve paragraph order.</w:t>
      </w:r>
    </w:p>
    <w:p>
      <w:pPr>
        <w:pStyle w:val="ListParagraph"/>
        <w:numPr>
          <w:ilvl w:val="0"/>
          <w:numId w:val="3"/>
        </w:numPr>
        <w:spacing w:after="80" w:line="280"/>
      </w:pPr>
      <w:r>
        <w:t xml:space="preserve">Mark CEO/CFO/analyst speaker roles.</w:t>
      </w:r>
    </w:p>
    <w:p>
      <w:pPr>
        <w:pStyle w:val="ListParagraph"/>
        <w:numPr>
          <w:ilvl w:val="0"/>
          <w:numId w:val="3"/>
        </w:numPr>
        <w:spacing w:after="80" w:line="280"/>
      </w:pPr>
      <w:r>
        <w:t xml:space="preserve">For Q&amp;A: track which analyst asked which question (analyst follow-ups on the same topic are a signal of skepticism).</w:t>
      </w:r>
    </w:p>
    <w:p>
      <w:pPr>
        <w:pStyle w:val="ListParagraph"/>
        <w:numPr>
          <w:ilvl w:val="0"/>
          <w:numId w:val="3"/>
        </w:numPr>
        <w:spacing w:after="80" w:line="280"/>
      </w:pPr>
      <w:r>
        <w:t xml:space="preserve">Do not paraphrase raw transcript before extraction.</w:t>
      </w:r>
    </w:p>
    <w:p>
      <w:pPr>
        <w:spacing w:after="120" w:line="300"/>
      </w:pPr>
      <w:r>
        <w:rPr>
          <w:b/>
          <w:bCs/>
        </w:rPr>
        <w:t xml:space="preserve">[REVISED] Transcript storage. </w:t>
      </w:r>
      <w:r>
        <w:t xml:space="preserve">Split the original transcripts table into two:</w:t>
      </w:r>
    </w:p>
    <w:p>
      <w:pPr>
        <w:pStyle w:val="ListParagraph"/>
        <w:numPr>
          <w:ilvl w:val="0"/>
          <w:numId w:val="3"/>
        </w:numPr>
        <w:spacing w:after="80" w:line="280"/>
      </w:pPr>
      <w:r>
        <w:t xml:space="preserve">transcripts_raw: one row per source-pull, with the full raw text and source metadata. Append-only.</w:t>
      </w:r>
    </w:p>
    <w:p>
      <w:pPr>
        <w:pStyle w:val="ListParagraph"/>
        <w:numPr>
          <w:ilvl w:val="0"/>
          <w:numId w:val="3"/>
        </w:numPr>
        <w:spacing w:after="80" w:line="280"/>
      </w:pPr>
      <w:r>
        <w:t xml:space="preserve">transcripts_segments: one row per speaker turn, with role, section, and clean text. Derived from raw, regenerable.</w:t>
      </w:r>
    </w:p>
    <w:p>
      <w:pPr>
        <w:spacing w:after="120" w:line="300"/>
      </w:pPr>
      <w:r>
        <w:t xml:space="preserve">This enables versioning and re-extraction without losing provenance.</w:t>
      </w:r>
    </w:p>
    <w:p>
      <w:pPr>
        <w:spacing w:after="120" w:line="300"/>
      </w:pPr>
      <w:r>
        <w:rPr>
          <w:b/>
          <w:bCs/>
        </w:rPr>
        <w:t xml:space="preserve">Acceptance criteria:</w:t>
      </w:r>
    </w:p>
    <w:p>
      <w:pPr>
        <w:pStyle w:val="ListParagraph"/>
        <w:numPr>
          <w:ilvl w:val="0"/>
          <w:numId w:val="3"/>
        </w:numPr>
        <w:spacing w:after="80" w:line="280"/>
      </w:pPr>
      <w:r>
        <w:t xml:space="preserve">Each transcript is available in clean text and segmented form.</w:t>
      </w:r>
    </w:p>
    <w:p>
      <w:pPr>
        <w:pStyle w:val="ListParagraph"/>
        <w:numPr>
          <w:ilvl w:val="0"/>
          <w:numId w:val="3"/>
        </w:numPr>
        <w:spacing w:after="80" w:line="280"/>
      </w:pPr>
      <w:r>
        <w:t xml:space="preserve">Speaker names and roles are retained.</w:t>
      </w:r>
    </w:p>
    <w:p>
      <w:pPr>
        <w:pStyle w:val="ListParagraph"/>
        <w:numPr>
          <w:ilvl w:val="0"/>
          <w:numId w:val="3"/>
        </w:numPr>
        <w:spacing w:after="80" w:line="280"/>
      </w:pPr>
      <w:r>
        <w:t xml:space="preserve">CEO, CFO, and analyst statements are independently identifiable.</w:t>
      </w:r>
    </w:p>
    <w:p>
      <w:pPr>
        <w:pStyle w:val="ListParagraph"/>
        <w:numPr>
          <w:ilvl w:val="0"/>
          <w:numId w:val="3"/>
        </w:numPr>
        <w:spacing w:after="80" w:line="280"/>
      </w:pPr>
      <w:r>
        <w:t xml:space="preserve">Q&amp;A section is preserved with analyst attribution where possible.</w:t>
      </w:r>
    </w:p>
    <w:p>
      <w:pPr>
        <w:pStyle w:val="Heading2"/>
        <w:spacing w:after="140" w:before="280"/>
      </w:pPr>
      <w:r>
        <w:t xml:space="preserve">FR6: Management Claim Extraction — [REVISED]</w:t>
      </w:r>
    </w:p>
    <w:p>
      <w:pPr>
        <w:spacing w:after="120" w:line="300"/>
      </w:pPr>
      <w:r>
        <w:t xml:space="preserve">A claim should be included if it refers to future performance on: revenue, growth, margin, EPS, free cash flow, capex, demand, product launch, customer adoption, cost reduction, capital allocation, balance-sheet improvement, strategic execution.</w:t>
      </w:r>
    </w:p>
    <w:p>
      <w:pPr>
        <w:shd w:fill="FFF8E1" w:val="clear"/>
        <w:spacing w:after="140" w:before="100" w:line="280"/>
        <w:ind w:left="200" w:right="200"/>
      </w:pPr>
      <w:r>
        <w:rPr>
          <w:i/>
          <w:iCs/>
          <w:sz w:val="20"/>
          <w:szCs w:val="20"/>
        </w:rPr>
        <w:t xml:space="preserve">[REVISED] Per-company claim floor: 30, not 10. A typical 30–60 minute earnings call contains 15–30 forward-looking claims worth capturing. Across 8 quarters, 10 claims per company is too sparse to support any conclusion. Floor: 30 per company; expect 60+.</w:t>
      </w:r>
    </w:p>
    <w:p>
      <w:pPr>
        <w:spacing w:after="120" w:line="300"/>
      </w:pPr>
      <w:r>
        <w:t xml:space="preserve">Each claim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Field</w:t>
            </w:r>
          </w:p>
        </w:tc>
        <w:tc>
          <w:tcPr>
            <w:tcW w:type="dxa" w:w="6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claim_id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Unique ID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ticker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Company ticker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quarter_made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Quarter in which claim was made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call_date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Date the claim was made (information event)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speaker</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Name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speaker_role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CEO / CFO / Other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Prepared / Q&amp;A</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claim_text</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Cleaned restatement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evidence_quote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Verbatim quote from transcript</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claim_category</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Revenue / margin / EPS / capex / product / demand / cost / FCF / balance_sheet / other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metric</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Measurable metric from metric_mapping.csv</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metric_basis</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GAAP / non-GAAP / constant_currency</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direction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Increase / decrease / stable / achieve / launch / reduce</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time_horizon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Next quarter / next 2 quarters / full year / multi-year / unclear</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specificity_score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 to 5</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measurability_score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 to 5</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confidence_tone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 to +2</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difficulty_score</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-2 to +2 (see Section 11.5)</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revised_to_claim_id</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[NEW] Pointer if this claim was later revised</w:t>
            </w:r>
          </w:p>
        </w:tc>
      </w:tr>
      <w:tr>
        <w:trPr>
          <w:tblHeader w:val="false"/>
        </w:trPr>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manual_validation</w:t>
            </w:r>
          </w:p>
        </w:tc>
        <w:tc>
          <w:tcPr>
            <w:tcW w:type="dxa" w:w="6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 / No</w:t>
            </w:r>
          </w:p>
        </w:tc>
      </w:tr>
    </w:tbl>
    <w:p>
      <w:pPr>
        <w:spacing w:after="120" w:line="300"/>
      </w:pPr>
      <w:r>
        <w:t xml:space="preserve"/>
      </w:r>
    </w:p>
    <w:p>
      <w:pPr>
        <w:spacing w:after="120" w:line="300"/>
      </w:pPr>
      <w:r>
        <w:rPr>
          <w:b/>
          <w:bCs/>
        </w:rPr>
        <w:t xml:space="preserve">Acceptance criteria:</w:t>
      </w:r>
    </w:p>
    <w:p>
      <w:pPr>
        <w:pStyle w:val="ListParagraph"/>
        <w:numPr>
          <w:ilvl w:val="0"/>
          <w:numId w:val="3"/>
        </w:numPr>
        <w:spacing w:after="80" w:line="280"/>
      </w:pPr>
      <w:r>
        <w:t xml:space="preserve">Rahul extracts at least 30 claims per company across 8 quarters.</w:t>
      </w:r>
    </w:p>
    <w:p>
      <w:pPr>
        <w:pStyle w:val="ListParagraph"/>
        <w:numPr>
          <w:ilvl w:val="0"/>
          <w:numId w:val="3"/>
        </w:numPr>
        <w:spacing w:after="80" w:line="280"/>
      </w:pPr>
      <w:r>
        <w:t xml:space="preserve">Claims are forward-looking, not historical commentary.</w:t>
      </w:r>
    </w:p>
    <w:p>
      <w:pPr>
        <w:pStyle w:val="ListParagraph"/>
        <w:numPr>
          <w:ilvl w:val="0"/>
          <w:numId w:val="3"/>
        </w:numPr>
        <w:spacing w:after="80" w:line="280"/>
      </w:pPr>
      <w:r>
        <w:t xml:space="preserve">Each claim is mapped to a metric in metric_mapping.csv or marked "qualitative only."</w:t>
      </w:r>
    </w:p>
    <w:p>
      <w:pPr>
        <w:pStyle w:val="ListParagraph"/>
        <w:numPr>
          <w:ilvl w:val="0"/>
          <w:numId w:val="3"/>
        </w:numPr>
        <w:spacing w:after="80" w:line="280"/>
      </w:pPr>
      <w:r>
        <w:t xml:space="preserve">Q&amp;A claims are captured alongside prepared-remarks claims.</w:t>
      </w:r>
    </w:p>
    <w:p>
      <w:pPr>
        <w:pStyle w:val="ListParagraph"/>
        <w:numPr>
          <w:ilvl w:val="0"/>
          <w:numId w:val="3"/>
        </w:numPr>
        <w:spacing w:after="80" w:line="280"/>
      </w:pPr>
      <w:r>
        <w:t xml:space="preserve">Mid-quarter guidance revisions are linked via revised_to_claim_id.</w:t>
      </w:r>
    </w:p>
    <w:p>
      <w:pPr>
        <w:pStyle w:val="ListParagraph"/>
        <w:numPr>
          <w:ilvl w:val="0"/>
          <w:numId w:val="3"/>
        </w:numPr>
        <w:spacing w:after="80" w:line="280"/>
      </w:pPr>
      <w:r>
        <w:t xml:space="preserve">Rahul manually validates all claims in Version 1.</w:t>
      </w:r>
    </w:p>
    <w:p>
      <w:pPr>
        <w:pStyle w:val="Heading1"/>
        <w:spacing w:after="180" w:before="360"/>
      </w:pPr>
      <w:r>
        <w:t xml:space="preserve">11. Claim Classification Framework</w:t>
      </w:r>
    </w:p>
    <w:p>
      <w:pPr>
        <w:pStyle w:val="Heading2"/>
        <w:spacing w:after="140" w:before="280"/>
      </w:pPr>
      <w:r>
        <w:t xml:space="preserve">11.1 Claim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Claim Category</w:t>
            </w:r>
          </w:p>
        </w:tc>
        <w:tc>
          <w:tcPr>
            <w:tcW w:type="dxa" w:w="66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Example</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Revenue guidance</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"We expect revenue to accelerate next quarter."</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Margin guidance</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"Gross margins should improve in the second half."</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EPS guidance</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"We expect earnings to expand."</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FCF guidance</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"Free cash flow should improve materially."</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Capex guidance</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"We are increasing data center investment."</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Product launch</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"The new product will launch in Q3."</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Demand commentary</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"Customer demand remains strong."</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Cost reduction</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"We expect cost savings to flow through next quarter."</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Customer pipeline</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"Enterprise adoption is accelerating."</w:t>
            </w:r>
          </w:p>
        </w:tc>
      </w:tr>
      <w:tr>
        <w:trPr>
          <w:tblHeader w:val="false"/>
        </w:trPr>
        <w:tc>
          <w:tcPr>
            <w:tcW w:type="dxa" w:w="2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Balance sheet</w:t>
            </w:r>
          </w:p>
        </w:tc>
        <w:tc>
          <w:tcPr>
            <w:tcW w:type="dxa" w:w="66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"We expect to reduce leverage."</w:t>
            </w:r>
          </w:p>
        </w:tc>
      </w:tr>
    </w:tbl>
    <w:p>
      <w:pPr>
        <w:spacing w:after="120" w:line="300"/>
      </w:pPr>
      <w:r>
        <w:t xml:space="preserve"/>
      </w:r>
    </w:p>
    <w:p>
      <w:pPr>
        <w:pStyle w:val="Heading2"/>
        <w:spacing w:after="140" w:before="280"/>
      </w:pPr>
      <w:r>
        <w:t xml:space="preserve">11.2 Specificity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Score</w:t>
            </w:r>
          </w:p>
        </w:tc>
        <w:tc>
          <w:tcPr>
            <w:tcW w:type="dxa" w:w="8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Meaning</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No specific claim</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Vague optimism</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Directional but weak</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3</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Clear direction</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4</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Clear direction and time horizon</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5</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Numeric target with time horizon</w:t>
            </w:r>
          </w:p>
        </w:tc>
      </w:tr>
    </w:tbl>
    <w:p>
      <w:pPr>
        <w:spacing w:after="120" w:line="300"/>
      </w:pPr>
      <w:r>
        <w:t xml:space="preserve"/>
      </w:r>
    </w:p>
    <w:p>
      <w:pPr>
        <w:pStyle w:val="Heading2"/>
        <w:spacing w:after="140" w:before="280"/>
      </w:pPr>
      <w:r>
        <w:t xml:space="preserve">11.3 Measurability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Score</w:t>
            </w:r>
          </w:p>
        </w:tc>
        <w:tc>
          <w:tcPr>
            <w:tcW w:type="dxa" w:w="8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Meaning</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Cannot be measured</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Very difficult to measure</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Indirectly measurable</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3</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Measurable with proxy</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4</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Directly measurable but not numeric</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5</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Directly measurable and numeric</w:t>
            </w:r>
          </w:p>
        </w:tc>
      </w:tr>
    </w:tbl>
    <w:p>
      <w:pPr>
        <w:spacing w:after="120" w:line="300"/>
      </w:pPr>
      <w:r>
        <w:t xml:space="preserve"/>
      </w:r>
    </w:p>
    <w:p>
      <w:pPr>
        <w:pStyle w:val="Heading2"/>
        <w:spacing w:after="140" w:before="280"/>
      </w:pPr>
      <w:r>
        <w:t xml:space="preserve">11.4 Confidence Tone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Score</w:t>
            </w:r>
          </w:p>
        </w:tc>
        <w:tc>
          <w:tcPr>
            <w:tcW w:type="dxa" w:w="8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Meaning</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Cautious / negative</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Slightly cautious</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Neutral</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Confident</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Very confident / aggressive</w:t>
            </w:r>
          </w:p>
        </w:tc>
      </w:tr>
    </w:tbl>
    <w:p>
      <w:pPr>
        <w:spacing w:after="120" w:line="300"/>
      </w:pPr>
      <w:r>
        <w:t xml:space="preserve"/>
      </w:r>
    </w:p>
    <w:p>
      <w:pPr>
        <w:pStyle w:val="Heading2"/>
        <w:spacing w:after="140" w:before="280"/>
      </w:pPr>
      <w:r>
        <w:t xml:space="preserve">11.5 [NEW] Difficulty Score</w:t>
      </w:r>
    </w:p>
    <w:p>
      <w:pPr>
        <w:spacing w:after="120" w:line="300"/>
      </w:pPr>
      <w:r>
        <w:t xml:space="preserve">A claim that says "revenue will grow this quarter" when the company has grown for 20 consecutive quarters is trivial. A claim that says "margins will inflect upward this quarter" when margins have declined for 6 quarters is hard. Crediting hard-and-delivered claims more heavily makes the score meaningful.</w:t>
      </w:r>
    </w:p>
    <w:p>
      <w:pPr>
        <w:spacing w:after="120" w:line="300"/>
      </w:pPr>
      <w:r>
        <w:t xml:space="preserve">Difficulty is scored relative to the trailing 4-quarter trend in the relevant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Score</w:t>
            </w:r>
          </w:p>
        </w:tc>
        <w:tc>
          <w:tcPr>
            <w:tcW w:type="dxa" w:w="81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Meaning</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Trivial: claim restates a 4-quarter continuing trend</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Easy: claim is consistent with the most recent quarter</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Neutral: no clear trend or claim is ambiguous</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Hard: claim implies a directional reversal of recent trend</w:t>
            </w:r>
          </w:p>
        </w:tc>
      </w:tr>
      <w:tr>
        <w:trPr>
          <w:tblHeader w:val="false"/>
        </w:trPr>
        <w:tc>
          <w:tcPr>
            <w:tcW w:type="dxa" w:w="12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81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Very hard: claim implies a sharp reversal or new commitment</w:t>
            </w:r>
          </w:p>
        </w:tc>
      </w:tr>
    </w:tbl>
    <w:p>
      <w:pPr>
        <w:spacing w:after="120" w:line="300"/>
      </w:pPr>
      <w:r>
        <w:t xml:space="preserve"/>
      </w:r>
    </w:p>
    <w:p>
      <w:pPr>
        <w:pStyle w:val="Heading1"/>
        <w:spacing w:after="180" w:before="360"/>
      </w:pPr>
      <w:r>
        <w:t xml:space="preserve">12. Management Credibility Score — [REVISED]</w:t>
      </w:r>
    </w:p>
    <w:p>
      <w:pPr>
        <w:pStyle w:val="Heading2"/>
        <w:spacing w:after="140" w:before="280"/>
      </w:pPr>
      <w:r>
        <w:t xml:space="preserve">12.1 Simple Version (V1 baseline)</w:t>
      </w:r>
    </w:p>
    <w:p>
      <w:pPr>
        <w:shd w:fill="F2F2F2" w:val="clear"/>
        <w:spacing w:after="120" w:before="0" w:line="260"/>
        <w:ind w:left="200" w:right="200"/>
      </w:pPr>
      <w:r>
        <w:rPr>
          <w:rFonts w:ascii="Consolas" w:cs="Consolas" w:eastAsia="Consolas" w:hAnsi="Consolas"/>
          <w:sz w:val="18"/>
          <w:szCs w:val="18"/>
        </w:rPr>
        <w:t xml:space="preserve">MCS = Delivered Measurable Claims / Total Measurable Claims</w:t>
      </w:r>
    </w:p>
    <w:p>
      <w:pPr>
        <w:spacing w:after="120" w:line="300"/>
      </w:pPr>
      <w:r>
        <w:t xml:space="preserve">This is the published figure for V1 but should never be the only figure. Two known weaknesses:</w:t>
      </w:r>
    </w:p>
    <w:p>
      <w:pPr>
        <w:pStyle w:val="ListParagraph"/>
        <w:numPr>
          <w:ilvl w:val="0"/>
          <w:numId w:val="2"/>
        </w:numPr>
        <w:spacing w:after="80" w:line="280"/>
      </w:pPr>
      <w:r>
        <w:t xml:space="preserve">Vagueness gaming. "We feel good about the future" is unfalsifiable; it gets counted as delivered. Companies can score 100% by saying nothing measurable.</w:t>
      </w:r>
    </w:p>
    <w:p>
      <w:pPr>
        <w:pStyle w:val="ListParagraph"/>
        <w:numPr>
          <w:ilvl w:val="0"/>
          <w:numId w:val="2"/>
        </w:numPr>
        <w:spacing w:after="80" w:line="280"/>
      </w:pPr>
      <w:r>
        <w:t xml:space="preserve">No difficulty adjustment. Easy claims and hard claims are treated equally.</w:t>
      </w:r>
    </w:p>
    <w:p>
      <w:pPr>
        <w:pStyle w:val="Heading2"/>
        <w:spacing w:after="140" w:before="280"/>
      </w:pPr>
      <w:r>
        <w:t xml:space="preserve">12.2 Information-Adjusted MCS — [NEW]</w:t>
      </w:r>
    </w:p>
    <w:p>
      <w:pPr>
        <w:spacing w:after="120" w:line="300"/>
      </w:pPr>
      <w:r>
        <w:t xml:space="preserve">Weighting each claim's contribution by its specificity addresses the vagueness-gaming problem. Vague-only management ends up with a small "information footprint" — many claims, low total weight — making the score visibly low-confidence.</w:t>
      </w:r>
    </w:p>
    <w:p>
      <w:pPr>
        <w:shd w:fill="F2F2F2" w:val="clear"/>
        <w:spacing w:after="120" w:before="0" w:line="260"/>
        <w:ind w:left="200" w:right="200"/>
      </w:pPr>
      <w:r>
        <w:rPr>
          <w:rFonts w:ascii="Consolas" w:cs="Consolas" w:eastAsia="Consolas" w:hAnsi="Consolas"/>
          <w:sz w:val="18"/>
          <w:szCs w:val="18"/>
        </w:rPr>
        <w:t xml:space="preserve">Information-Adjusted MCS = Σ(specificity_i × delivery_i) / Σ(specificity_i)</w:t>
      </w:r>
    </w:p>
    <w:p>
      <w:pPr>
        <w:spacing w:after="120" w:line="300"/>
      </w:pPr>
      <w:r>
        <w:t xml:space="preserve">Report both. A company with MCS = 0.95 and Info-Adjusted MCS = 0.40 is gaming vagueness; a company with MCS = 0.75 and Info-Adjusted MCS = 0.78 is making real, measurable claims and mostly hitting them.</w:t>
      </w:r>
    </w:p>
    <w:p>
      <w:pPr>
        <w:pStyle w:val="Heading2"/>
        <w:spacing w:after="140" w:before="280"/>
      </w:pPr>
      <w:r>
        <w:t xml:space="preserve">12.3 Difficulty-Weighted MCS — [NEW]</w:t>
      </w:r>
    </w:p>
    <w:p>
      <w:pPr>
        <w:shd w:fill="F2F2F2" w:val="clear"/>
        <w:spacing w:after="120" w:before="0" w:line="260"/>
        <w:ind w:left="200" w:right="200"/>
      </w:pPr>
      <w:r>
        <w:rPr>
          <w:rFonts w:ascii="Consolas" w:cs="Consolas" w:eastAsia="Consolas" w:hAnsi="Consolas"/>
          <w:sz w:val="18"/>
          <w:szCs w:val="18"/>
        </w:rPr>
        <w:t xml:space="preserve">Difficulty-Weighted MCS = Σ((1 + 0.25 × difficulty_i) × delivery_i) / Σ(1 + 0.25 × difficulty_i)</w:t>
      </w:r>
    </w:p>
    <w:p>
      <w:pPr>
        <w:spacing w:after="120" w:line="300"/>
      </w:pPr>
      <w:r>
        <w:t xml:space="preserve">A claim with difficulty +2 contributes 1.5x; a claim with difficulty -2 contributes 0.5x. The 0.25 coefficient is a sensitivity parameter — sweep it across {0.15, 0.25, 0.40} and report the range.</w:t>
      </w:r>
    </w:p>
    <w:p>
      <w:pPr>
        <w:pStyle w:val="Heading2"/>
        <w:spacing w:after="140" w:before="280"/>
      </w:pPr>
      <w:r>
        <w:t xml:space="preserve">12.4 Weighted Subscore Version</w:t>
      </w:r>
    </w:p>
    <w:p>
      <w:pPr>
        <w:shd w:fill="F2F2F2" w:val="clear"/>
        <w:spacing w:after="0" w:before="120" w:line="260"/>
        <w:ind w:left="200" w:right="200"/>
      </w:pPr>
      <w:r>
        <w:rPr>
          <w:rFonts w:ascii="Consolas" w:cs="Consolas" w:eastAsia="Consolas" w:hAnsi="Consolas"/>
          <w:sz w:val="18"/>
          <w:szCs w:val="18"/>
        </w:rPr>
        <w:t xml:space="preserve">MCS_weighted =</w:t>
      </w:r>
    </w:p>
    <w:p>
      <w:pPr>
        <w:shd w:fill="F2F2F2" w:val="clear"/>
        <w:spacing w:after="0" w:line="260"/>
        <w:ind w:left="200" w:right="200"/>
      </w:pPr>
      <w:r>
        <w:rPr>
          <w:rFonts w:ascii="Consolas" w:cs="Consolas" w:eastAsia="Consolas" w:hAnsi="Consolas"/>
          <w:sz w:val="18"/>
          <w:szCs w:val="18"/>
        </w:rPr>
        <w:t xml:space="preserve">  w_rev × Revenue Delivery</w:t>
      </w:r>
    </w:p>
    <w:p>
      <w:pPr>
        <w:shd w:fill="F2F2F2" w:val="clear"/>
        <w:spacing w:after="0" w:line="260"/>
        <w:ind w:left="200" w:right="200"/>
      </w:pPr>
      <w:r>
        <w:rPr>
          <w:rFonts w:ascii="Consolas" w:cs="Consolas" w:eastAsia="Consolas" w:hAnsi="Consolas"/>
          <w:sz w:val="18"/>
          <w:szCs w:val="18"/>
        </w:rPr>
        <w:t xml:space="preserve">+ w_mar × Margin Delivery</w:t>
      </w:r>
    </w:p>
    <w:p>
      <w:pPr>
        <w:shd w:fill="F2F2F2" w:val="clear"/>
        <w:spacing w:after="0" w:line="260"/>
        <w:ind w:left="200" w:right="200"/>
      </w:pPr>
      <w:r>
        <w:rPr>
          <w:rFonts w:ascii="Consolas" w:cs="Consolas" w:eastAsia="Consolas" w:hAnsi="Consolas"/>
          <w:sz w:val="18"/>
          <w:szCs w:val="18"/>
        </w:rPr>
        <w:t xml:space="preserve">+ w_eps × EPS Delivery</w:t>
      </w:r>
    </w:p>
    <w:p>
      <w:pPr>
        <w:shd w:fill="F2F2F2" w:val="clear"/>
        <w:spacing w:after="0" w:line="260"/>
        <w:ind w:left="200" w:right="200"/>
      </w:pPr>
      <w:r>
        <w:rPr>
          <w:rFonts w:ascii="Consolas" w:cs="Consolas" w:eastAsia="Consolas" w:hAnsi="Consolas"/>
          <w:sz w:val="18"/>
          <w:szCs w:val="18"/>
        </w:rPr>
        <w:t xml:space="preserve">+ w_fcf × FCF Delivery</w:t>
      </w:r>
    </w:p>
    <w:p>
      <w:pPr>
        <w:shd w:fill="F2F2F2" w:val="clear"/>
        <w:spacing w:after="120" w:before="0" w:line="260"/>
        <w:ind w:left="200" w:right="200"/>
      </w:pPr>
      <w:r>
        <w:rPr>
          <w:rFonts w:ascii="Consolas" w:cs="Consolas" w:eastAsia="Consolas" w:hAnsi="Consolas"/>
          <w:sz w:val="18"/>
          <w:szCs w:val="18"/>
        </w:rPr>
        <w:t xml:space="preserve">+ w_str × Strategic Execution</w:t>
      </w:r>
    </w:p>
    <w:p>
      <w:pPr>
        <w:spacing w:after="120" w:line="300"/>
      </w:pPr>
      <w:r>
        <w:rPr>
          <w:b/>
          <w:bCs/>
        </w:rPr>
        <w:t xml:space="preserve">[REVISED] </w:t>
      </w:r>
      <w:r>
        <w:t xml:space="preserve">The original PRD used weights {0.30, 0.20, 0.20, 0.15, 0.15} without justification. Treat these weights as a sensitivity parameter, not a truth. Report MCS under three weighting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960"/>
        <w:gridCol w:w="960"/>
        <w:gridCol w:w="960"/>
        <w:gridCol w:w="960"/>
        <w:gridCol w:w="960"/>
      </w:tblGrid>
      <w:tr>
        <w:trPr>
          <w:tblHeader/>
        </w:trPr>
        <w:tc>
          <w:tcPr>
            <w:tcW w:type="dxa" w:w="1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Scheme</w:t>
            </w:r>
          </w:p>
        </w:tc>
        <w:tc>
          <w:tcPr>
            <w:tcW w:type="dxa" w:w="30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Rationale</w:t>
            </w:r>
          </w:p>
        </w:tc>
        <w:tc>
          <w:tcPr>
            <w:tcW w:type="dxa" w:w="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w_rev</w:t>
            </w:r>
          </w:p>
        </w:tc>
        <w:tc>
          <w:tcPr>
            <w:tcW w:type="dxa" w:w="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w_mar</w:t>
            </w:r>
          </w:p>
        </w:tc>
        <w:tc>
          <w:tcPr>
            <w:tcW w:type="dxa" w:w="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w_eps</w:t>
            </w:r>
          </w:p>
        </w:tc>
        <w:tc>
          <w:tcPr>
            <w:tcW w:type="dxa" w:w="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w_fcf</w:t>
            </w:r>
          </w:p>
        </w:tc>
        <w:tc>
          <w:tcPr>
            <w:tcW w:type="dxa" w:w="9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w_str</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Equal</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No prior</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Revenue-anchored</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Most-watched metric for growth names</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0.30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0.15</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0.15</w:t>
            </w:r>
          </w:p>
        </w:tc>
      </w:tr>
      <w:tr>
        <w:trPr>
          <w:tblHeader w:val="false"/>
        </w:trPr>
        <w:tc>
          <w:tcPr>
            <w:tcW w:type="dxa" w:w="1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Cash-anchored</w:t>
            </w:r>
          </w:p>
        </w:tc>
        <w:tc>
          <w:tcPr>
            <w:tcW w:type="dxa" w:w="3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Better for mature names; harder to manipulate</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0.15</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0.20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0.30</w:t>
            </w:r>
          </w:p>
        </w:tc>
        <w:tc>
          <w:tcPr>
            <w:tcW w:type="dxa" w:w="9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0.15</w:t>
            </w:r>
          </w:p>
        </w:tc>
      </w:tr>
    </w:tbl>
    <w:p>
      <w:pPr>
        <w:spacing w:after="120" w:line="300"/>
      </w:pPr>
      <w:r>
        <w:t xml:space="preserve"/>
      </w:r>
    </w:p>
    <w:p>
      <w:pPr>
        <w:spacing w:after="120" w:line="300"/>
      </w:pPr>
      <w:r>
        <w:t xml:space="preserve">Document which scheme is used for headline rankings and show that conclusions are stable across schemes (or note where they aren't).</w:t>
      </w:r>
    </w:p>
    <w:p>
      <w:pPr>
        <w:pStyle w:val="Heading2"/>
        <w:spacing w:after="140" w:before="280"/>
      </w:pPr>
      <w:r>
        <w:t xml:space="preserve">12.5 Delivery Score Formula — [REVISED]</w:t>
      </w:r>
    </w:p>
    <w:p>
      <w:pPr>
        <w:spacing w:after="120" w:line="300"/>
      </w:pPr>
      <w:r>
        <w:t xml:space="preserve">For numeric guidance:</w:t>
      </w:r>
    </w:p>
    <w:p>
      <w:pPr>
        <w:shd w:fill="F2F2F2" w:val="clear"/>
        <w:spacing w:after="0" w:before="120" w:line="260"/>
        <w:ind w:left="200" w:right="200"/>
      </w:pPr>
      <w:r>
        <w:rPr>
          <w:rFonts w:ascii="Consolas" w:cs="Consolas" w:eastAsia="Consolas" w:hAnsi="Consolas"/>
          <w:sz w:val="18"/>
          <w:szCs w:val="18"/>
        </w:rPr>
        <w:t xml:space="preserve">raw_error = |guided - actual| / max(|guided|, ε)        # ε = 1.0 to avoid div-by-zero on small guides</w:t>
      </w:r>
    </w:p>
    <w:p>
      <w:pPr>
        <w:shd w:fill="F2F2F2" w:val="clear"/>
        <w:spacing w:after="0" w:line="260"/>
        <w:ind w:left="200" w:right="200"/>
      </w:pPr>
      <w:r>
        <w:rPr>
          <w:rFonts w:ascii="Consolas" w:cs="Consolas" w:eastAsia="Consolas" w:hAnsi="Consolas"/>
          <w:sz w:val="18"/>
          <w:szCs w:val="18"/>
        </w:rPr>
        <w:t xml:space="preserve">delivery_accuracy = max(0, 1 - raw_error)</w:t>
      </w:r>
    </w:p>
    <w:p>
      <w:pPr>
        <w:shd w:fill="F2F2F2" w:val="clear"/>
        <w:spacing w:after="120" w:before="0" w:line="260"/>
        <w:ind w:left="200" w:right="200"/>
      </w:pPr>
      <w:r>
        <w:rPr>
          <w:rFonts w:ascii="Consolas" w:cs="Consolas" w:eastAsia="Consolas" w:hAnsi="Consolas"/>
          <w:sz w:val="18"/>
          <w:szCs w:val="18"/>
        </w:rPr>
        <w:t xml:space="preserve">beat_miss_signed = sign(actual - guided)                # +1 beat, -1 miss, 0 in line</w:t>
      </w:r>
    </w:p>
    <w:p>
      <w:pPr>
        <w:spacing w:after="120" w:line="300"/>
      </w:pPr>
      <w:r>
        <w:t xml:space="preserve">Two changes from v1:</w:t>
      </w:r>
    </w:p>
    <w:p>
      <w:pPr>
        <w:pStyle w:val="ListParagraph"/>
        <w:numPr>
          <w:ilvl w:val="0"/>
          <w:numId w:val="3"/>
        </w:numPr>
        <w:spacing w:after="80" w:line="280"/>
      </w:pPr>
      <w:r>
        <w:t xml:space="preserve">Floor at 0. A 200% miss should not produce a negative score that drags the average implausibly low.</w:t>
      </w:r>
    </w:p>
    <w:p>
      <w:pPr>
        <w:pStyle w:val="ListParagraph"/>
        <w:numPr>
          <w:ilvl w:val="0"/>
          <w:numId w:val="3"/>
        </w:numPr>
        <w:spacing w:after="80" w:line="280"/>
      </w:pPr>
      <w:r>
        <w:t xml:space="preserve">Track beat/miss separately. A 30% beat and a 30% miss score the same on delivery_accuracy. For credibility analysis, that is appropriate — both indicate the guidance was wrong. But for investment analysis, the asymmetry matters. Keep beat_miss_signed as a separate column.</w:t>
      </w:r>
    </w:p>
    <w:p>
      <w:pPr>
        <w:spacing w:after="120" w:line="300"/>
      </w:pPr>
      <w:r>
        <w:rPr>
          <w:b/>
          <w:bCs/>
        </w:rPr>
        <w:t xml:space="preserve">Example:</w:t>
      </w:r>
    </w:p>
    <w:p>
      <w:pPr>
        <w:shd w:fill="F2F2F2" w:val="clear"/>
        <w:spacing w:after="0" w:before="120" w:line="260"/>
        <w:ind w:left="200" w:right="200"/>
      </w:pPr>
      <w:r>
        <w:rPr>
          <w:rFonts w:ascii="Consolas" w:cs="Consolas" w:eastAsia="Consolas" w:hAnsi="Consolas"/>
          <w:sz w:val="18"/>
          <w:szCs w:val="18"/>
        </w:rPr>
        <w:t xml:space="preserve">Guided revenue growth = 10%</w:t>
      </w:r>
    </w:p>
    <w:p>
      <w:pPr>
        <w:shd w:fill="F2F2F2" w:val="clear"/>
        <w:spacing w:after="0" w:line="260"/>
        <w:ind w:left="200" w:right="200"/>
      </w:pPr>
      <w:r>
        <w:rPr>
          <w:rFonts w:ascii="Consolas" w:cs="Consolas" w:eastAsia="Consolas" w:hAnsi="Consolas"/>
          <w:sz w:val="18"/>
          <w:szCs w:val="18"/>
        </w:rPr>
        <w:t xml:space="preserve">Actual revenue growth = 9%</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raw_error = |10 - 9| / 10 = 0.10</w:t>
      </w:r>
    </w:p>
    <w:p>
      <w:pPr>
        <w:shd w:fill="F2F2F2" w:val="clear"/>
        <w:spacing w:after="0" w:line="260"/>
        <w:ind w:left="200" w:right="200"/>
      </w:pPr>
      <w:r>
        <w:rPr>
          <w:rFonts w:ascii="Consolas" w:cs="Consolas" w:eastAsia="Consolas" w:hAnsi="Consolas"/>
          <w:sz w:val="18"/>
          <w:szCs w:val="18"/>
        </w:rPr>
        <w:t xml:space="preserve">delivery_accuracy = max(0, 1 - 0.10) = 0.90</w:t>
      </w:r>
    </w:p>
    <w:p>
      <w:pPr>
        <w:shd w:fill="F2F2F2" w:val="clear"/>
        <w:spacing w:after="120" w:before="0" w:line="260"/>
        <w:ind w:left="200" w:right="200"/>
      </w:pPr>
      <w:r>
        <w:rPr>
          <w:rFonts w:ascii="Consolas" w:cs="Consolas" w:eastAsia="Consolas" w:hAnsi="Consolas"/>
          <w:sz w:val="18"/>
          <w:szCs w:val="18"/>
        </w:rPr>
        <w:t xml:space="preserve">beat_miss_signed = -1 (modest miss)</w:t>
      </w:r>
    </w:p>
    <w:p>
      <w:pPr>
        <w:pStyle w:val="Heading2"/>
        <w:spacing w:after="140" w:before="280"/>
      </w:pPr>
      <w:r>
        <w:t xml:space="preserve">12.6 Directional Claim Scoring</w:t>
      </w:r>
    </w:p>
    <w:p>
      <w:pPr>
        <w:shd w:fill="F2F2F2" w:val="clear"/>
        <w:spacing w:after="0" w:before="120" w:line="260"/>
        <w:ind w:left="200" w:right="200"/>
      </w:pPr>
      <w:r>
        <w:rPr>
          <w:rFonts w:ascii="Consolas" w:cs="Consolas" w:eastAsia="Consolas" w:hAnsi="Consolas"/>
          <w:sz w:val="18"/>
          <w:szCs w:val="18"/>
        </w:rPr>
        <w:t xml:space="preserve">Claim: "Margins should improve next quarter."</w:t>
      </w:r>
    </w:p>
    <w:p>
      <w:pPr>
        <w:shd w:fill="F2F2F2" w:val="clear"/>
        <w:spacing w:after="0" w:line="260"/>
        <w:ind w:left="200" w:right="200"/>
      </w:pPr>
      <w:r>
        <w:rPr>
          <w:rFonts w:ascii="Consolas" w:cs="Consolas" w:eastAsia="Consolas" w:hAnsi="Consolas"/>
          <w:sz w:val="18"/>
          <w:szCs w:val="18"/>
        </w:rPr>
        <w:t xml:space="preserve">  margin improves → delivery = 1.0</w:t>
      </w:r>
    </w:p>
    <w:p>
      <w:pPr>
        <w:shd w:fill="F2F2F2" w:val="clear"/>
        <w:spacing w:after="0" w:line="260"/>
        <w:ind w:left="200" w:right="200"/>
      </w:pPr>
      <w:r>
        <w:rPr>
          <w:rFonts w:ascii="Consolas" w:cs="Consolas" w:eastAsia="Consolas" w:hAnsi="Consolas"/>
          <w:sz w:val="18"/>
          <w:szCs w:val="18"/>
        </w:rPr>
        <w:t xml:space="preserve">  margin flat     → delivery = 0.5</w:t>
      </w:r>
    </w:p>
    <w:p>
      <w:pPr>
        <w:shd w:fill="F2F2F2" w:val="clear"/>
        <w:spacing w:after="120" w:before="0" w:line="260"/>
        <w:ind w:left="200" w:right="200"/>
      </w:pPr>
      <w:r>
        <w:rPr>
          <w:rFonts w:ascii="Consolas" w:cs="Consolas" w:eastAsia="Consolas" w:hAnsi="Consolas"/>
          <w:sz w:val="18"/>
          <w:szCs w:val="18"/>
        </w:rPr>
        <w:t xml:space="preserve">  margin declines → delivery = 0.0</w:t>
      </w:r>
    </w:p>
    <w:p>
      <w:pPr>
        <w:pStyle w:val="Heading2"/>
        <w:spacing w:after="140" w:before="280"/>
      </w:pPr>
      <w:r>
        <w:t xml:space="preserve">12.7 Strategic Claim Scoring</w:t>
      </w:r>
    </w:p>
    <w:p>
      <w:pPr>
        <w:shd w:fill="F2F2F2" w:val="clear"/>
        <w:spacing w:after="0" w:before="120" w:line="260"/>
        <w:ind w:left="200" w:right="200"/>
      </w:pPr>
      <w:r>
        <w:rPr>
          <w:rFonts w:ascii="Consolas" w:cs="Consolas" w:eastAsia="Consolas" w:hAnsi="Consolas"/>
          <w:sz w:val="18"/>
          <w:szCs w:val="18"/>
        </w:rPr>
        <w:t xml:space="preserve">Claim: "We expect to launch Product X in Q3."</w:t>
      </w:r>
    </w:p>
    <w:p>
      <w:pPr>
        <w:shd w:fill="F2F2F2" w:val="clear"/>
        <w:spacing w:after="0" w:line="260"/>
        <w:ind w:left="200" w:right="200"/>
      </w:pPr>
      <w:r>
        <w:rPr>
          <w:rFonts w:ascii="Consolas" w:cs="Consolas" w:eastAsia="Consolas" w:hAnsi="Consolas"/>
          <w:sz w:val="18"/>
          <w:szCs w:val="18"/>
        </w:rPr>
        <w:t xml:space="preserve">  on time         → delivery = 1.0</w:t>
      </w:r>
    </w:p>
    <w:p>
      <w:pPr>
        <w:shd w:fill="F2F2F2" w:val="clear"/>
        <w:spacing w:after="0" w:line="260"/>
        <w:ind w:left="200" w:right="200"/>
      </w:pPr>
      <w:r>
        <w:rPr>
          <w:rFonts w:ascii="Consolas" w:cs="Consolas" w:eastAsia="Consolas" w:hAnsi="Consolas"/>
          <w:sz w:val="18"/>
          <w:szCs w:val="18"/>
        </w:rPr>
        <w:t xml:space="preserve">  late by ≤1 Q    → delivery = 0.5</w:t>
      </w:r>
    </w:p>
    <w:p>
      <w:pPr>
        <w:shd w:fill="F2F2F2" w:val="clear"/>
        <w:spacing w:after="0" w:line="260"/>
        <w:ind w:left="200" w:right="200"/>
      </w:pPr>
      <w:r>
        <w:rPr>
          <w:rFonts w:ascii="Consolas" w:cs="Consolas" w:eastAsia="Consolas" w:hAnsi="Consolas"/>
          <w:sz w:val="18"/>
          <w:szCs w:val="18"/>
        </w:rPr>
        <w:t xml:space="preserve">  late by &gt;1 Q    → delivery = 0.25</w:t>
      </w:r>
    </w:p>
    <w:p>
      <w:pPr>
        <w:shd w:fill="F2F2F2" w:val="clear"/>
        <w:spacing w:after="120" w:before="0" w:line="260"/>
        <w:ind w:left="200" w:right="200"/>
      </w:pPr>
      <w:r>
        <w:rPr>
          <w:rFonts w:ascii="Consolas" w:cs="Consolas" w:eastAsia="Consolas" w:hAnsi="Consolas"/>
          <w:sz w:val="18"/>
          <w:szCs w:val="18"/>
        </w:rPr>
        <w:t xml:space="preserve">  not delivered   → delivery = 0.0</w:t>
      </w:r>
    </w:p>
    <w:p>
      <w:pPr>
        <w:pStyle w:val="Heading2"/>
        <w:spacing w:after="140" w:before="280"/>
      </w:pPr>
      <w:r>
        <w:t xml:space="preserve">12.8 [NEW] Baseline / Null Model Comparison</w:t>
      </w:r>
    </w:p>
    <w:p>
      <w:pPr>
        <w:spacing w:after="120" w:line="300"/>
      </w:pPr>
      <w:r>
        <w:t xml:space="preserve">Before declaring "MCS = 0.75 is good," establish what the score would be under three null models:</w:t>
      </w:r>
    </w:p>
    <w:p>
      <w:pPr>
        <w:pStyle w:val="ListParagraph"/>
        <w:numPr>
          <w:ilvl w:val="0"/>
          <w:numId w:val="2"/>
        </w:numPr>
        <w:spacing w:after="80" w:line="280"/>
      </w:pPr>
      <w:r>
        <w:t xml:space="preserve">Random direction. For each directional claim, flip a coin. What's the expected MCS? (Should be ~0.5.)</w:t>
      </w:r>
    </w:p>
    <w:p>
      <w:pPr>
        <w:pStyle w:val="ListParagraph"/>
        <w:numPr>
          <w:ilvl w:val="0"/>
          <w:numId w:val="2"/>
        </w:numPr>
        <w:spacing w:after="80" w:line="280"/>
      </w:pPr>
      <w:r>
        <w:t xml:space="preserve">Always say up. Score every claim as "increase." What's the actual MCS? (Often surprisingly high in expansionary periods.)</w:t>
      </w:r>
    </w:p>
    <w:p>
      <w:pPr>
        <w:pStyle w:val="ListParagraph"/>
        <w:numPr>
          <w:ilvl w:val="0"/>
          <w:numId w:val="2"/>
        </w:numPr>
        <w:spacing w:after="80" w:line="280"/>
      </w:pPr>
      <w:r>
        <w:t xml:space="preserve">Always restate the trend. Score every claim as "continuation of the most recent quarter's direction." What's the actual MCS?</w:t>
      </w:r>
    </w:p>
    <w:p>
      <w:pPr>
        <w:spacing w:after="120" w:line="300"/>
      </w:pPr>
      <w:r>
        <w:t xml:space="preserve">A company with MCS = 0.75 in a sample where the "always say up" baseline is 0.72 has demonstrated almost no skill. A company with MCS = 0.75 against a baseline of 0.50 has demonstrated real predictive credibility.</w:t>
      </w:r>
    </w:p>
    <w:p>
      <w:pPr>
        <w:spacing w:after="120" w:line="300"/>
      </w:pPr>
      <w:r>
        <w:t xml:space="preserve">This is the calibration step that makes the framework meaningful. Without it, MCS is uncalibrated.</w:t>
      </w:r>
    </w:p>
    <w:p>
      <w:pPr>
        <w:pStyle w:val="Heading1"/>
        <w:spacing w:after="180" w:before="360"/>
      </w:pPr>
      <w:r>
        <w:t xml:space="preserve">13. Data Model — [REVISED]</w:t>
      </w:r>
    </w:p>
    <w:p>
      <w:pPr>
        <w:pStyle w:val="Heading2"/>
        <w:spacing w:after="140" w:before="280"/>
      </w:pPr>
      <w:r>
        <w:t xml:space="preserve">13.1 companies</w:t>
      </w:r>
    </w:p>
    <w:p>
      <w:pPr>
        <w:shd w:fill="F2F2F2" w:val="clear"/>
        <w:spacing w:after="0" w:before="120" w:line="260"/>
        <w:ind w:left="200" w:right="200"/>
      </w:pPr>
      <w:r>
        <w:rPr>
          <w:rFonts w:ascii="Consolas" w:cs="Consolas" w:eastAsia="Consolas" w:hAnsi="Consolas"/>
          <w:sz w:val="18"/>
          <w:szCs w:val="18"/>
        </w:rPr>
        <w:t xml:space="preserve">CREATE TABLE companies (</w:t>
      </w:r>
    </w:p>
    <w:p>
      <w:pPr>
        <w:shd w:fill="F2F2F2" w:val="clear"/>
        <w:spacing w:after="0" w:line="260"/>
        <w:ind w:left="200" w:right="200"/>
      </w:pPr>
      <w:r>
        <w:rPr>
          <w:rFonts w:ascii="Consolas" w:cs="Consolas" w:eastAsia="Consolas" w:hAnsi="Consolas"/>
          <w:sz w:val="18"/>
          <w:szCs w:val="18"/>
        </w:rPr>
        <w:t xml:space="preserve">    ticker TEXT PRIMARY KEY,</w:t>
      </w:r>
    </w:p>
    <w:p>
      <w:pPr>
        <w:shd w:fill="F2F2F2" w:val="clear"/>
        <w:spacing w:after="0" w:line="260"/>
        <w:ind w:left="200" w:right="200"/>
      </w:pPr>
      <w:r>
        <w:rPr>
          <w:rFonts w:ascii="Consolas" w:cs="Consolas" w:eastAsia="Consolas" w:hAnsi="Consolas"/>
          <w:sz w:val="18"/>
          <w:szCs w:val="18"/>
        </w:rPr>
        <w:t xml:space="preserve">    company_name TEXT,</w:t>
      </w:r>
    </w:p>
    <w:p>
      <w:pPr>
        <w:shd w:fill="F2F2F2" w:val="clear"/>
        <w:spacing w:after="0" w:line="260"/>
        <w:ind w:left="200" w:right="200"/>
      </w:pPr>
      <w:r>
        <w:rPr>
          <w:rFonts w:ascii="Consolas" w:cs="Consolas" w:eastAsia="Consolas" w:hAnsi="Consolas"/>
          <w:sz w:val="18"/>
          <w:szCs w:val="18"/>
        </w:rPr>
        <w:t xml:space="preserve">    cik TEXT,</w:t>
      </w:r>
    </w:p>
    <w:p>
      <w:pPr>
        <w:shd w:fill="F2F2F2" w:val="clear"/>
        <w:spacing w:after="0" w:line="260"/>
        <w:ind w:left="200" w:right="200"/>
      </w:pPr>
      <w:r>
        <w:rPr>
          <w:rFonts w:ascii="Consolas" w:cs="Consolas" w:eastAsia="Consolas" w:hAnsi="Consolas"/>
          <w:sz w:val="18"/>
          <w:szCs w:val="18"/>
        </w:rPr>
        <w:t xml:space="preserve">    historical_ciks TEXT,           -- comma-separated for M&amp;A history</w:t>
      </w:r>
    </w:p>
    <w:p>
      <w:pPr>
        <w:shd w:fill="F2F2F2" w:val="clear"/>
        <w:spacing w:after="0" w:line="260"/>
        <w:ind w:left="200" w:right="200"/>
      </w:pPr>
      <w:r>
        <w:rPr>
          <w:rFonts w:ascii="Consolas" w:cs="Consolas" w:eastAsia="Consolas" w:hAnsi="Consolas"/>
          <w:sz w:val="18"/>
          <w:szCs w:val="18"/>
        </w:rPr>
        <w:t xml:space="preserve">    sector TEXT,</w:t>
      </w:r>
    </w:p>
    <w:p>
      <w:pPr>
        <w:shd w:fill="F2F2F2" w:val="clear"/>
        <w:spacing w:after="0" w:line="260"/>
        <w:ind w:left="200" w:right="200"/>
      </w:pPr>
      <w:r>
        <w:rPr>
          <w:rFonts w:ascii="Consolas" w:cs="Consolas" w:eastAsia="Consolas" w:hAnsi="Consolas"/>
          <w:sz w:val="18"/>
          <w:szCs w:val="18"/>
        </w:rPr>
        <w:t xml:space="preserve">    industry TEXT,</w:t>
      </w:r>
    </w:p>
    <w:p>
      <w:pPr>
        <w:shd w:fill="F2F2F2" w:val="clear"/>
        <w:spacing w:after="0" w:line="260"/>
        <w:ind w:left="200" w:right="200"/>
      </w:pPr>
      <w:r>
        <w:rPr>
          <w:rFonts w:ascii="Consolas" w:cs="Consolas" w:eastAsia="Consolas" w:hAnsi="Consolas"/>
          <w:sz w:val="18"/>
          <w:szCs w:val="18"/>
        </w:rPr>
        <w:t xml:space="preserve">    fiscal_year_end TEXT,</w:t>
      </w:r>
    </w:p>
    <w:p>
      <w:pPr>
        <w:shd w:fill="F2F2F2" w:val="clear"/>
        <w:spacing w:after="0" w:line="260"/>
        <w:ind w:left="200" w:right="200"/>
      </w:pPr>
      <w:r>
        <w:rPr>
          <w:rFonts w:ascii="Consolas" w:cs="Consolas" w:eastAsia="Consolas" w:hAnsi="Consolas"/>
          <w:sz w:val="18"/>
          <w:szCs w:val="18"/>
        </w:rPr>
        <w:t xml:space="preserve">    reports_non_gaap INTEGER,       -- 0/1</w:t>
      </w:r>
    </w:p>
    <w:p>
      <w:pPr>
        <w:shd w:fill="F2F2F2" w:val="clear"/>
        <w:spacing w:after="0" w:line="260"/>
        <w:ind w:left="200" w:right="200"/>
      </w:pPr>
      <w:r>
        <w:rPr>
          <w:rFonts w:ascii="Consolas" w:cs="Consolas" w:eastAsia="Consolas" w:hAnsi="Consolas"/>
          <w:sz w:val="18"/>
          <w:szCs w:val="18"/>
        </w:rPr>
        <w:t xml:space="preserve">    primary_currency TEXT,</w:t>
      </w:r>
    </w:p>
    <w:p>
      <w:pPr>
        <w:shd w:fill="F2F2F2" w:val="clear"/>
        <w:spacing w:after="0" w:line="260"/>
        <w:ind w:left="200" w:right="200"/>
      </w:pPr>
      <w:r>
        <w:rPr>
          <w:rFonts w:ascii="Consolas" w:cs="Consolas" w:eastAsia="Consolas" w:hAnsi="Consolas"/>
          <w:sz w:val="18"/>
          <w:szCs w:val="18"/>
        </w:rPr>
        <w:t xml:space="preserve">    role_in_v1 TEXT,                -- 'positive' / 'contrast'</w:t>
      </w:r>
    </w:p>
    <w:p>
      <w:pPr>
        <w:shd w:fill="F2F2F2" w:val="clear"/>
        <w:spacing w:after="0" w:line="260"/>
        <w:ind w:left="200" w:right="200"/>
      </w:pPr>
      <w:r>
        <w:rPr>
          <w:rFonts w:ascii="Consolas" w:cs="Consolas" w:eastAsia="Consolas" w:hAnsi="Consolas"/>
          <w:sz w:val="18"/>
          <w:szCs w:val="18"/>
        </w:rPr>
        <w:t xml:space="preserve">    notes TEXT</w:t>
      </w:r>
    </w:p>
    <w:p>
      <w:pPr>
        <w:shd w:fill="F2F2F2" w:val="clear"/>
        <w:spacing w:after="120" w:before="0" w:line="260"/>
        <w:ind w:left="200" w:right="200"/>
      </w:pPr>
      <w:r>
        <w:rPr>
          <w:rFonts w:ascii="Consolas" w:cs="Consolas" w:eastAsia="Consolas" w:hAnsi="Consolas"/>
          <w:sz w:val="18"/>
          <w:szCs w:val="18"/>
        </w:rPr>
        <w:t xml:space="preserve">);</w:t>
      </w:r>
    </w:p>
    <w:p>
      <w:pPr>
        <w:pStyle w:val="Heading2"/>
        <w:spacing w:after="140" w:before="280"/>
      </w:pPr>
      <w:r>
        <w:t xml:space="preserve">13.2 quarters</w:t>
      </w:r>
    </w:p>
    <w:p>
      <w:pPr>
        <w:shd w:fill="F2F2F2" w:val="clear"/>
        <w:spacing w:after="0" w:before="120" w:line="260"/>
        <w:ind w:left="200" w:right="200"/>
      </w:pPr>
      <w:r>
        <w:rPr>
          <w:rFonts w:ascii="Consolas" w:cs="Consolas" w:eastAsia="Consolas" w:hAnsi="Consolas"/>
          <w:sz w:val="18"/>
          <w:szCs w:val="18"/>
        </w:rPr>
        <w:t xml:space="preserve">CREATE TABLE quarters (</w:t>
      </w:r>
    </w:p>
    <w:p>
      <w:pPr>
        <w:shd w:fill="F2F2F2" w:val="clear"/>
        <w:spacing w:after="0" w:line="260"/>
        <w:ind w:left="200" w:right="200"/>
      </w:pPr>
      <w:r>
        <w:rPr>
          <w:rFonts w:ascii="Consolas" w:cs="Consolas" w:eastAsia="Consolas" w:hAnsi="Consolas"/>
          <w:sz w:val="18"/>
          <w:szCs w:val="18"/>
        </w:rPr>
        <w:t xml:space="preserve">    quarter_id TEXT PRIMARY KEY,</w:t>
      </w:r>
    </w:p>
    <w:p>
      <w:pPr>
        <w:shd w:fill="F2F2F2" w:val="clear"/>
        <w:spacing w:after="0" w:line="260"/>
        <w:ind w:left="200" w:right="200"/>
      </w:pPr>
      <w:r>
        <w:rPr>
          <w:rFonts w:ascii="Consolas" w:cs="Consolas" w:eastAsia="Consolas" w:hAnsi="Consolas"/>
          <w:sz w:val="18"/>
          <w:szCs w:val="18"/>
        </w:rPr>
        <w:t xml:space="preserve">    ticker TEXT,</w:t>
      </w:r>
    </w:p>
    <w:p>
      <w:pPr>
        <w:shd w:fill="F2F2F2" w:val="clear"/>
        <w:spacing w:after="0" w:line="260"/>
        <w:ind w:left="200" w:right="200"/>
      </w:pPr>
      <w:r>
        <w:rPr>
          <w:rFonts w:ascii="Consolas" w:cs="Consolas" w:eastAsia="Consolas" w:hAnsi="Consolas"/>
          <w:sz w:val="18"/>
          <w:szCs w:val="18"/>
        </w:rPr>
        <w:t xml:space="preserve">    fiscal_year INTEGER,</w:t>
      </w:r>
    </w:p>
    <w:p>
      <w:pPr>
        <w:shd w:fill="F2F2F2" w:val="clear"/>
        <w:spacing w:after="0" w:line="260"/>
        <w:ind w:left="200" w:right="200"/>
      </w:pPr>
      <w:r>
        <w:rPr>
          <w:rFonts w:ascii="Consolas" w:cs="Consolas" w:eastAsia="Consolas" w:hAnsi="Consolas"/>
          <w:sz w:val="18"/>
          <w:szCs w:val="18"/>
        </w:rPr>
        <w:t xml:space="preserve">    fiscal_quarter TEXT,</w:t>
      </w:r>
    </w:p>
    <w:p>
      <w:pPr>
        <w:shd w:fill="F2F2F2" w:val="clear"/>
        <w:spacing w:after="0" w:line="260"/>
        <w:ind w:left="200" w:right="200"/>
      </w:pPr>
      <w:r>
        <w:rPr>
          <w:rFonts w:ascii="Consolas" w:cs="Consolas" w:eastAsia="Consolas" w:hAnsi="Consolas"/>
          <w:sz w:val="18"/>
          <w:szCs w:val="18"/>
        </w:rPr>
        <w:t xml:space="preserve">    period_end_date DATE,</w:t>
      </w:r>
    </w:p>
    <w:p>
      <w:pPr>
        <w:shd w:fill="F2F2F2" w:val="clear"/>
        <w:spacing w:after="0" w:line="260"/>
        <w:ind w:left="200" w:right="200"/>
      </w:pPr>
      <w:r>
        <w:rPr>
          <w:rFonts w:ascii="Consolas" w:cs="Consolas" w:eastAsia="Consolas" w:hAnsi="Consolas"/>
          <w:sz w:val="18"/>
          <w:szCs w:val="18"/>
        </w:rPr>
        <w:t xml:space="preserve">    press_release_date DATE,        -- 8-K / earnings release</w:t>
      </w:r>
    </w:p>
    <w:p>
      <w:pPr>
        <w:shd w:fill="F2F2F2" w:val="clear"/>
        <w:spacing w:after="0" w:line="260"/>
        <w:ind w:left="200" w:right="200"/>
      </w:pPr>
      <w:r>
        <w:rPr>
          <w:rFonts w:ascii="Consolas" w:cs="Consolas" w:eastAsia="Consolas" w:hAnsi="Consolas"/>
          <w:sz w:val="18"/>
          <w:szCs w:val="18"/>
        </w:rPr>
        <w:t xml:space="preserve">    earnings_call_date DATE,        -- the call itself</w:t>
      </w:r>
    </w:p>
    <w:p>
      <w:pPr>
        <w:shd w:fill="F2F2F2" w:val="clear"/>
        <w:spacing w:after="0" w:line="260"/>
        <w:ind w:left="200" w:right="200"/>
      </w:pPr>
      <w:r>
        <w:rPr>
          <w:rFonts w:ascii="Consolas" w:cs="Consolas" w:eastAsia="Consolas" w:hAnsi="Consolas"/>
          <w:sz w:val="18"/>
          <w:szCs w:val="18"/>
        </w:rPr>
        <w:t xml:space="preserve">    filing_date DATE,               -- when 10-Q hit EDGAR</w:t>
      </w:r>
    </w:p>
    <w:p>
      <w:pPr>
        <w:shd w:fill="F2F2F2" w:val="clear"/>
        <w:spacing w:after="0" w:line="260"/>
        <w:ind w:left="200" w:right="200"/>
      </w:pPr>
      <w:r>
        <w:rPr>
          <w:rFonts w:ascii="Consolas" w:cs="Consolas" w:eastAsia="Consolas" w:hAnsi="Consolas"/>
          <w:sz w:val="18"/>
          <w:szCs w:val="18"/>
        </w:rPr>
        <w:t xml:space="preserve">    accession_number TEXT,</w:t>
      </w:r>
    </w:p>
    <w:p>
      <w:pPr>
        <w:shd w:fill="F2F2F2" w:val="clear"/>
        <w:spacing w:after="0" w:line="260"/>
        <w:ind w:left="200" w:right="200"/>
      </w:pPr>
      <w:r>
        <w:rPr>
          <w:rFonts w:ascii="Consolas" w:cs="Consolas" w:eastAsia="Consolas" w:hAnsi="Consolas"/>
          <w:sz w:val="18"/>
          <w:szCs w:val="18"/>
        </w:rPr>
        <w:t xml:space="preserve">    form_type TEXT,</w:t>
      </w:r>
    </w:p>
    <w:p>
      <w:pPr>
        <w:shd w:fill="F2F2F2" w:val="clear"/>
        <w:spacing w:after="0" w:line="260"/>
        <w:ind w:left="200" w:right="200"/>
      </w:pPr>
      <w:r>
        <w:rPr>
          <w:rFonts w:ascii="Consolas" w:cs="Consolas" w:eastAsia="Consolas" w:hAnsi="Consolas"/>
          <w:sz w:val="18"/>
          <w:szCs w:val="18"/>
        </w:rPr>
        <w:t xml:space="preserve">    data_status TEXT</w:t>
      </w:r>
    </w:p>
    <w:p>
      <w:pPr>
        <w:shd w:fill="F2F2F2" w:val="clear"/>
        <w:spacing w:after="120" w:before="0" w:line="260"/>
        <w:ind w:left="200" w:right="200"/>
      </w:pPr>
      <w:r>
        <w:rPr>
          <w:rFonts w:ascii="Consolas" w:cs="Consolas" w:eastAsia="Consolas" w:hAnsi="Consolas"/>
          <w:sz w:val="18"/>
          <w:szCs w:val="18"/>
        </w:rPr>
        <w:t xml:space="preserve">);</w:t>
      </w:r>
    </w:p>
    <w:p>
      <w:pPr>
        <w:pStyle w:val="Heading2"/>
        <w:spacing w:after="140" w:before="280"/>
      </w:pPr>
      <w:r>
        <w:t xml:space="preserve">13.3 financials</w:t>
      </w:r>
    </w:p>
    <w:p>
      <w:pPr>
        <w:shd w:fill="F2F2F2" w:val="clear"/>
        <w:spacing w:after="0" w:before="120" w:line="260"/>
        <w:ind w:left="200" w:right="200"/>
      </w:pPr>
      <w:r>
        <w:rPr>
          <w:rFonts w:ascii="Consolas" w:cs="Consolas" w:eastAsia="Consolas" w:hAnsi="Consolas"/>
          <w:sz w:val="18"/>
          <w:szCs w:val="18"/>
        </w:rPr>
        <w:t xml:space="preserve">CREATE TABLE financials (</w:t>
      </w:r>
    </w:p>
    <w:p>
      <w:pPr>
        <w:shd w:fill="F2F2F2" w:val="clear"/>
        <w:spacing w:after="0" w:line="260"/>
        <w:ind w:left="200" w:right="200"/>
      </w:pPr>
      <w:r>
        <w:rPr>
          <w:rFonts w:ascii="Consolas" w:cs="Consolas" w:eastAsia="Consolas" w:hAnsi="Consolas"/>
          <w:sz w:val="18"/>
          <w:szCs w:val="18"/>
        </w:rPr>
        <w:t xml:space="preserve">    quarter_id TEXT,</w:t>
      </w:r>
    </w:p>
    <w:p>
      <w:pPr>
        <w:shd w:fill="F2F2F2" w:val="clear"/>
        <w:spacing w:after="0" w:line="260"/>
        <w:ind w:left="200" w:right="200"/>
      </w:pPr>
      <w:r>
        <w:rPr>
          <w:rFonts w:ascii="Consolas" w:cs="Consolas" w:eastAsia="Consolas" w:hAnsi="Consolas"/>
          <w:sz w:val="18"/>
          <w:szCs w:val="18"/>
        </w:rPr>
        <w:t xml:space="preserve">    ticker TEXT,</w:t>
      </w:r>
    </w:p>
    <w:p>
      <w:pPr>
        <w:shd w:fill="F2F2F2" w:val="clear"/>
        <w:spacing w:after="0" w:line="260"/>
        <w:ind w:left="200" w:right="200"/>
      </w:pPr>
      <w:r>
        <w:rPr>
          <w:rFonts w:ascii="Consolas" w:cs="Consolas" w:eastAsia="Consolas" w:hAnsi="Consolas"/>
          <w:sz w:val="18"/>
          <w:szCs w:val="18"/>
        </w:rPr>
        <w:t xml:space="preserve">    metric_name TEXT,               -- long-form, e.g. 'revenue'</w:t>
      </w:r>
    </w:p>
    <w:p>
      <w:pPr>
        <w:shd w:fill="F2F2F2" w:val="clear"/>
        <w:spacing w:after="0" w:line="260"/>
        <w:ind w:left="200" w:right="200"/>
      </w:pPr>
      <w:r>
        <w:rPr>
          <w:rFonts w:ascii="Consolas" w:cs="Consolas" w:eastAsia="Consolas" w:hAnsi="Consolas"/>
          <w:sz w:val="18"/>
          <w:szCs w:val="18"/>
        </w:rPr>
        <w:t xml:space="preserve">    metric_basis TEXT,              -- 'gaap' / 'non_gaap' / 'constant_currency'</w:t>
      </w:r>
    </w:p>
    <w:p>
      <w:pPr>
        <w:shd w:fill="F2F2F2" w:val="clear"/>
        <w:spacing w:after="0" w:line="260"/>
        <w:ind w:left="200" w:right="200"/>
      </w:pPr>
      <w:r>
        <w:rPr>
          <w:rFonts w:ascii="Consolas" w:cs="Consolas" w:eastAsia="Consolas" w:hAnsi="Consolas"/>
          <w:sz w:val="18"/>
          <w:szCs w:val="18"/>
        </w:rPr>
        <w:t xml:space="preserve">    value REAL,</w:t>
      </w:r>
    </w:p>
    <w:p>
      <w:pPr>
        <w:shd w:fill="F2F2F2" w:val="clear"/>
        <w:spacing w:after="0" w:line="260"/>
        <w:ind w:left="200" w:right="200"/>
      </w:pPr>
      <w:r>
        <w:rPr>
          <w:rFonts w:ascii="Consolas" w:cs="Consolas" w:eastAsia="Consolas" w:hAnsi="Consolas"/>
          <w:sz w:val="18"/>
          <w:szCs w:val="18"/>
        </w:rPr>
        <w:t xml:space="preserve">    as_reported_in_filing TEXT,     -- accession number</w:t>
      </w:r>
    </w:p>
    <w:p>
      <w:pPr>
        <w:shd w:fill="F2F2F2" w:val="clear"/>
        <w:spacing w:after="0" w:line="260"/>
        <w:ind w:left="200" w:right="200"/>
      </w:pPr>
      <w:r>
        <w:rPr>
          <w:rFonts w:ascii="Consolas" w:cs="Consolas" w:eastAsia="Consolas" w:hAnsi="Consolas"/>
          <w:sz w:val="18"/>
          <w:szCs w:val="18"/>
        </w:rPr>
        <w:t xml:space="preserve">    is_restated INTEGER,            -- 0/1; 1 if this is a restated value</w:t>
      </w:r>
    </w:p>
    <w:p>
      <w:pPr>
        <w:shd w:fill="F2F2F2" w:val="clear"/>
        <w:spacing w:after="0" w:line="260"/>
        <w:ind w:left="200" w:right="200"/>
      </w:pPr>
      <w:r>
        <w:rPr>
          <w:rFonts w:ascii="Consolas" w:cs="Consolas" w:eastAsia="Consolas" w:hAnsi="Consolas"/>
          <w:sz w:val="18"/>
          <w:szCs w:val="18"/>
        </w:rPr>
        <w:t xml:space="preserve">    PRIMARY KEY (quarter_id, metric_name, metric_basis, as_reported_in_filing)</w:t>
      </w:r>
    </w:p>
    <w:p>
      <w:pPr>
        <w:shd w:fill="F2F2F2" w:val="clear"/>
        <w:spacing w:after="120" w:before="0" w:line="260"/>
        <w:ind w:left="200" w:right="200"/>
      </w:pPr>
      <w:r>
        <w:rPr>
          <w:rFonts w:ascii="Consolas" w:cs="Consolas" w:eastAsia="Consolas" w:hAnsi="Consolas"/>
          <w:sz w:val="18"/>
          <w:szCs w:val="18"/>
        </w:rPr>
        <w:t xml:space="preserve">);</w:t>
      </w:r>
    </w:p>
    <w:p>
      <w:pPr>
        <w:spacing w:after="120" w:line="300"/>
      </w:pPr>
      <w:r>
        <w:t xml:space="preserve">A long-format table is preferable to v1's wide format because GAAP and non-GAAP versions of the same metric coexist, and because restatements need to be stored alongside the original.</w:t>
      </w:r>
    </w:p>
    <w:p>
      <w:pPr>
        <w:pStyle w:val="Heading2"/>
        <w:spacing w:after="140" w:before="280"/>
      </w:pPr>
      <w:r>
        <w:t xml:space="preserve">13.4 transcripts_raw</w:t>
      </w:r>
    </w:p>
    <w:p>
      <w:pPr>
        <w:shd w:fill="F2F2F2" w:val="clear"/>
        <w:spacing w:after="0" w:before="120" w:line="260"/>
        <w:ind w:left="200" w:right="200"/>
      </w:pPr>
      <w:r>
        <w:rPr>
          <w:rFonts w:ascii="Consolas" w:cs="Consolas" w:eastAsia="Consolas" w:hAnsi="Consolas"/>
          <w:sz w:val="18"/>
          <w:szCs w:val="18"/>
        </w:rPr>
        <w:t xml:space="preserve">CREATE TABLE transcripts_raw (</w:t>
      </w:r>
    </w:p>
    <w:p>
      <w:pPr>
        <w:shd w:fill="F2F2F2" w:val="clear"/>
        <w:spacing w:after="0" w:line="260"/>
        <w:ind w:left="200" w:right="200"/>
      </w:pPr>
      <w:r>
        <w:rPr>
          <w:rFonts w:ascii="Consolas" w:cs="Consolas" w:eastAsia="Consolas" w:hAnsi="Consolas"/>
          <w:sz w:val="18"/>
          <w:szCs w:val="18"/>
        </w:rPr>
        <w:t xml:space="preserve">    raw_id TEXT PRIMARY KEY,</w:t>
      </w:r>
    </w:p>
    <w:p>
      <w:pPr>
        <w:shd w:fill="F2F2F2" w:val="clear"/>
        <w:spacing w:after="0" w:line="260"/>
        <w:ind w:left="200" w:right="200"/>
      </w:pPr>
      <w:r>
        <w:rPr>
          <w:rFonts w:ascii="Consolas" w:cs="Consolas" w:eastAsia="Consolas" w:hAnsi="Consolas"/>
          <w:sz w:val="18"/>
          <w:szCs w:val="18"/>
        </w:rPr>
        <w:t xml:space="preserve">    ticker TEXT,</w:t>
      </w:r>
    </w:p>
    <w:p>
      <w:pPr>
        <w:shd w:fill="F2F2F2" w:val="clear"/>
        <w:spacing w:after="0" w:line="260"/>
        <w:ind w:left="200" w:right="200"/>
      </w:pPr>
      <w:r>
        <w:rPr>
          <w:rFonts w:ascii="Consolas" w:cs="Consolas" w:eastAsia="Consolas" w:hAnsi="Consolas"/>
          <w:sz w:val="18"/>
          <w:szCs w:val="18"/>
        </w:rPr>
        <w:t xml:space="preserve">    quarter_id TEXT,</w:t>
      </w:r>
    </w:p>
    <w:p>
      <w:pPr>
        <w:shd w:fill="F2F2F2" w:val="clear"/>
        <w:spacing w:after="0" w:line="260"/>
        <w:ind w:left="200" w:right="200"/>
      </w:pPr>
      <w:r>
        <w:rPr>
          <w:rFonts w:ascii="Consolas" w:cs="Consolas" w:eastAsia="Consolas" w:hAnsi="Consolas"/>
          <w:sz w:val="18"/>
          <w:szCs w:val="18"/>
        </w:rPr>
        <w:t xml:space="preserve">    source TEXT,</w:t>
      </w:r>
    </w:p>
    <w:p>
      <w:pPr>
        <w:shd w:fill="F2F2F2" w:val="clear"/>
        <w:spacing w:after="0" w:line="260"/>
        <w:ind w:left="200" w:right="200"/>
      </w:pPr>
      <w:r>
        <w:rPr>
          <w:rFonts w:ascii="Consolas" w:cs="Consolas" w:eastAsia="Consolas" w:hAnsi="Consolas"/>
          <w:sz w:val="18"/>
          <w:szCs w:val="18"/>
        </w:rPr>
        <w:t xml:space="preserve">    source_url TEXT,</w:t>
      </w:r>
    </w:p>
    <w:p>
      <w:pPr>
        <w:shd w:fill="F2F2F2" w:val="clear"/>
        <w:spacing w:after="0" w:line="260"/>
        <w:ind w:left="200" w:right="200"/>
      </w:pPr>
      <w:r>
        <w:rPr>
          <w:rFonts w:ascii="Consolas" w:cs="Consolas" w:eastAsia="Consolas" w:hAnsi="Consolas"/>
          <w:sz w:val="18"/>
          <w:szCs w:val="18"/>
        </w:rPr>
        <w:t xml:space="preserve">    retrieval_date DATE,</w:t>
      </w:r>
    </w:p>
    <w:p>
      <w:pPr>
        <w:shd w:fill="F2F2F2" w:val="clear"/>
        <w:spacing w:after="0" w:line="260"/>
        <w:ind w:left="200" w:right="200"/>
      </w:pPr>
      <w:r>
        <w:rPr>
          <w:rFonts w:ascii="Consolas" w:cs="Consolas" w:eastAsia="Consolas" w:hAnsi="Consolas"/>
          <w:sz w:val="18"/>
          <w:szCs w:val="18"/>
        </w:rPr>
        <w:t xml:space="preserve">    raw_text TEXT</w:t>
      </w:r>
    </w:p>
    <w:p>
      <w:pPr>
        <w:shd w:fill="F2F2F2" w:val="clear"/>
        <w:spacing w:after="120" w:before="0" w:line="260"/>
        <w:ind w:left="200" w:right="200"/>
      </w:pPr>
      <w:r>
        <w:rPr>
          <w:rFonts w:ascii="Consolas" w:cs="Consolas" w:eastAsia="Consolas" w:hAnsi="Consolas"/>
          <w:sz w:val="18"/>
          <w:szCs w:val="18"/>
        </w:rPr>
        <w:t xml:space="preserve">);</w:t>
      </w:r>
    </w:p>
    <w:p>
      <w:pPr>
        <w:pStyle w:val="Heading2"/>
        <w:spacing w:after="140" w:before="280"/>
      </w:pPr>
      <w:r>
        <w:t xml:space="preserve">13.5 transcripts_segments</w:t>
      </w:r>
    </w:p>
    <w:p>
      <w:pPr>
        <w:shd w:fill="F2F2F2" w:val="clear"/>
        <w:spacing w:after="0" w:before="120" w:line="260"/>
        <w:ind w:left="200" w:right="200"/>
      </w:pPr>
      <w:r>
        <w:rPr>
          <w:rFonts w:ascii="Consolas" w:cs="Consolas" w:eastAsia="Consolas" w:hAnsi="Consolas"/>
          <w:sz w:val="18"/>
          <w:szCs w:val="18"/>
        </w:rPr>
        <w:t xml:space="preserve">CREATE TABLE transcripts_segments (</w:t>
      </w:r>
    </w:p>
    <w:p>
      <w:pPr>
        <w:shd w:fill="F2F2F2" w:val="clear"/>
        <w:spacing w:after="0" w:line="260"/>
        <w:ind w:left="200" w:right="200"/>
      </w:pPr>
      <w:r>
        <w:rPr>
          <w:rFonts w:ascii="Consolas" w:cs="Consolas" w:eastAsia="Consolas" w:hAnsi="Consolas"/>
          <w:sz w:val="18"/>
          <w:szCs w:val="18"/>
        </w:rPr>
        <w:t xml:space="preserve">    segment_id TEXT PRIMARY KEY,</w:t>
      </w:r>
    </w:p>
    <w:p>
      <w:pPr>
        <w:shd w:fill="F2F2F2" w:val="clear"/>
        <w:spacing w:after="0" w:line="260"/>
        <w:ind w:left="200" w:right="200"/>
      </w:pPr>
      <w:r>
        <w:rPr>
          <w:rFonts w:ascii="Consolas" w:cs="Consolas" w:eastAsia="Consolas" w:hAnsi="Consolas"/>
          <w:sz w:val="18"/>
          <w:szCs w:val="18"/>
        </w:rPr>
        <w:t xml:space="preserve">    raw_id TEXT,</w:t>
      </w:r>
    </w:p>
    <w:p>
      <w:pPr>
        <w:shd w:fill="F2F2F2" w:val="clear"/>
        <w:spacing w:after="0" w:line="260"/>
        <w:ind w:left="200" w:right="200"/>
      </w:pPr>
      <w:r>
        <w:rPr>
          <w:rFonts w:ascii="Consolas" w:cs="Consolas" w:eastAsia="Consolas" w:hAnsi="Consolas"/>
          <w:sz w:val="18"/>
          <w:szCs w:val="18"/>
        </w:rPr>
        <w:t xml:space="preserve">    ticker TEXT,</w:t>
      </w:r>
    </w:p>
    <w:p>
      <w:pPr>
        <w:shd w:fill="F2F2F2" w:val="clear"/>
        <w:spacing w:after="0" w:line="260"/>
        <w:ind w:left="200" w:right="200"/>
      </w:pPr>
      <w:r>
        <w:rPr>
          <w:rFonts w:ascii="Consolas" w:cs="Consolas" w:eastAsia="Consolas" w:hAnsi="Consolas"/>
          <w:sz w:val="18"/>
          <w:szCs w:val="18"/>
        </w:rPr>
        <w:t xml:space="preserve">    quarter_id TEXT,</w:t>
      </w:r>
    </w:p>
    <w:p>
      <w:pPr>
        <w:shd w:fill="F2F2F2" w:val="clear"/>
        <w:spacing w:after="0" w:line="260"/>
        <w:ind w:left="200" w:right="200"/>
      </w:pPr>
      <w:r>
        <w:rPr>
          <w:rFonts w:ascii="Consolas" w:cs="Consolas" w:eastAsia="Consolas" w:hAnsi="Consolas"/>
          <w:sz w:val="18"/>
          <w:szCs w:val="18"/>
        </w:rPr>
        <w:t xml:space="preserve">    section TEXT,                   -- 'prepared' / 'qa' / 'closing'</w:t>
      </w:r>
    </w:p>
    <w:p>
      <w:pPr>
        <w:shd w:fill="F2F2F2" w:val="clear"/>
        <w:spacing w:after="0" w:line="260"/>
        <w:ind w:left="200" w:right="200"/>
      </w:pPr>
      <w:r>
        <w:rPr>
          <w:rFonts w:ascii="Consolas" w:cs="Consolas" w:eastAsia="Consolas" w:hAnsi="Consolas"/>
          <w:sz w:val="18"/>
          <w:szCs w:val="18"/>
        </w:rPr>
        <w:t xml:space="preserve">    speaker TEXT,</w:t>
      </w:r>
    </w:p>
    <w:p>
      <w:pPr>
        <w:shd w:fill="F2F2F2" w:val="clear"/>
        <w:spacing w:after="0" w:line="260"/>
        <w:ind w:left="200" w:right="200"/>
      </w:pPr>
      <w:r>
        <w:rPr>
          <w:rFonts w:ascii="Consolas" w:cs="Consolas" w:eastAsia="Consolas" w:hAnsi="Consolas"/>
          <w:sz w:val="18"/>
          <w:szCs w:val="18"/>
        </w:rPr>
        <w:t xml:space="preserve">    speaker_role TEXT,              -- 'ceo' / 'cfo' / 'ir' / 'analyst' / 'operator'</w:t>
      </w:r>
    </w:p>
    <w:p>
      <w:pPr>
        <w:shd w:fill="F2F2F2" w:val="clear"/>
        <w:spacing w:after="0" w:line="260"/>
        <w:ind w:left="200" w:right="200"/>
      </w:pPr>
      <w:r>
        <w:rPr>
          <w:rFonts w:ascii="Consolas" w:cs="Consolas" w:eastAsia="Consolas" w:hAnsi="Consolas"/>
          <w:sz w:val="18"/>
          <w:szCs w:val="18"/>
        </w:rPr>
        <w:t xml:space="preserve">    speaker_affiliation TEXT,       -- analyst's firm, where applicable</w:t>
      </w:r>
    </w:p>
    <w:p>
      <w:pPr>
        <w:shd w:fill="F2F2F2" w:val="clear"/>
        <w:spacing w:after="0" w:line="260"/>
        <w:ind w:left="200" w:right="200"/>
      </w:pPr>
      <w:r>
        <w:rPr>
          <w:rFonts w:ascii="Consolas" w:cs="Consolas" w:eastAsia="Consolas" w:hAnsi="Consolas"/>
          <w:sz w:val="18"/>
          <w:szCs w:val="18"/>
        </w:rPr>
        <w:t xml:space="preserve">    turn_index INTEGER,</w:t>
      </w:r>
    </w:p>
    <w:p>
      <w:pPr>
        <w:shd w:fill="F2F2F2" w:val="clear"/>
        <w:spacing w:after="0" w:line="260"/>
        <w:ind w:left="200" w:right="200"/>
      </w:pPr>
      <w:r>
        <w:rPr>
          <w:rFonts w:ascii="Consolas" w:cs="Consolas" w:eastAsia="Consolas" w:hAnsi="Consolas"/>
          <w:sz w:val="18"/>
          <w:szCs w:val="18"/>
        </w:rPr>
        <w:t xml:space="preserve">    clean_text TEXT</w:t>
      </w:r>
    </w:p>
    <w:p>
      <w:pPr>
        <w:shd w:fill="F2F2F2" w:val="clear"/>
        <w:spacing w:after="120" w:before="0" w:line="260"/>
        <w:ind w:left="200" w:right="200"/>
      </w:pPr>
      <w:r>
        <w:rPr>
          <w:rFonts w:ascii="Consolas" w:cs="Consolas" w:eastAsia="Consolas" w:hAnsi="Consolas"/>
          <w:sz w:val="18"/>
          <w:szCs w:val="18"/>
        </w:rPr>
        <w:t xml:space="preserve">);</w:t>
      </w:r>
    </w:p>
    <w:p>
      <w:pPr>
        <w:pStyle w:val="Heading2"/>
        <w:spacing w:after="140" w:before="280"/>
      </w:pPr>
      <w:r>
        <w:t xml:space="preserve">13.6 guidance_claims</w:t>
      </w:r>
    </w:p>
    <w:p>
      <w:pPr>
        <w:shd w:fill="F2F2F2" w:val="clear"/>
        <w:spacing w:after="0" w:before="120" w:line="260"/>
        <w:ind w:left="200" w:right="200"/>
      </w:pPr>
      <w:r>
        <w:rPr>
          <w:rFonts w:ascii="Consolas" w:cs="Consolas" w:eastAsia="Consolas" w:hAnsi="Consolas"/>
          <w:sz w:val="18"/>
          <w:szCs w:val="18"/>
        </w:rPr>
        <w:t xml:space="preserve">CREATE TABLE guidance_claims (</w:t>
      </w:r>
    </w:p>
    <w:p>
      <w:pPr>
        <w:shd w:fill="F2F2F2" w:val="clear"/>
        <w:spacing w:after="0" w:line="260"/>
        <w:ind w:left="200" w:right="200"/>
      </w:pPr>
      <w:r>
        <w:rPr>
          <w:rFonts w:ascii="Consolas" w:cs="Consolas" w:eastAsia="Consolas" w:hAnsi="Consolas"/>
          <w:sz w:val="18"/>
          <w:szCs w:val="18"/>
        </w:rPr>
        <w:t xml:space="preserve">    claim_id TEXT PRIMARY KEY,</w:t>
      </w:r>
    </w:p>
    <w:p>
      <w:pPr>
        <w:shd w:fill="F2F2F2" w:val="clear"/>
        <w:spacing w:after="0" w:line="260"/>
        <w:ind w:left="200" w:right="200"/>
      </w:pPr>
      <w:r>
        <w:rPr>
          <w:rFonts w:ascii="Consolas" w:cs="Consolas" w:eastAsia="Consolas" w:hAnsi="Consolas"/>
          <w:sz w:val="18"/>
          <w:szCs w:val="18"/>
        </w:rPr>
        <w:t xml:space="preserve">    ticker TEXT,</w:t>
      </w:r>
    </w:p>
    <w:p>
      <w:pPr>
        <w:shd w:fill="F2F2F2" w:val="clear"/>
        <w:spacing w:after="0" w:line="260"/>
        <w:ind w:left="200" w:right="200"/>
      </w:pPr>
      <w:r>
        <w:rPr>
          <w:rFonts w:ascii="Consolas" w:cs="Consolas" w:eastAsia="Consolas" w:hAnsi="Consolas"/>
          <w:sz w:val="18"/>
          <w:szCs w:val="18"/>
        </w:rPr>
        <w:t xml:space="preserve">    quarter_made TEXT,</w:t>
      </w:r>
    </w:p>
    <w:p>
      <w:pPr>
        <w:shd w:fill="F2F2F2" w:val="clear"/>
        <w:spacing w:after="0" w:line="260"/>
        <w:ind w:left="200" w:right="200"/>
      </w:pPr>
      <w:r>
        <w:rPr>
          <w:rFonts w:ascii="Consolas" w:cs="Consolas" w:eastAsia="Consolas" w:hAnsi="Consolas"/>
          <w:sz w:val="18"/>
          <w:szCs w:val="18"/>
        </w:rPr>
        <w:t xml:space="preserve">    call_date DATE,</w:t>
      </w:r>
    </w:p>
    <w:p>
      <w:pPr>
        <w:shd w:fill="F2F2F2" w:val="clear"/>
        <w:spacing w:after="0" w:line="260"/>
        <w:ind w:left="200" w:right="200"/>
      </w:pPr>
      <w:r>
        <w:rPr>
          <w:rFonts w:ascii="Consolas" w:cs="Consolas" w:eastAsia="Consolas" w:hAnsi="Consolas"/>
          <w:sz w:val="18"/>
          <w:szCs w:val="18"/>
        </w:rPr>
        <w:t xml:space="preserve">    speaker TEXT,</w:t>
      </w:r>
    </w:p>
    <w:p>
      <w:pPr>
        <w:shd w:fill="F2F2F2" w:val="clear"/>
        <w:spacing w:after="0" w:line="260"/>
        <w:ind w:left="200" w:right="200"/>
      </w:pPr>
      <w:r>
        <w:rPr>
          <w:rFonts w:ascii="Consolas" w:cs="Consolas" w:eastAsia="Consolas" w:hAnsi="Consolas"/>
          <w:sz w:val="18"/>
          <w:szCs w:val="18"/>
        </w:rPr>
        <w:t xml:space="preserve">    speaker_role TEXT,</w:t>
      </w:r>
    </w:p>
    <w:p>
      <w:pPr>
        <w:shd w:fill="F2F2F2" w:val="clear"/>
        <w:spacing w:after="0" w:line="260"/>
        <w:ind w:left="200" w:right="200"/>
      </w:pPr>
      <w:r>
        <w:rPr>
          <w:rFonts w:ascii="Consolas" w:cs="Consolas" w:eastAsia="Consolas" w:hAnsi="Consolas"/>
          <w:sz w:val="18"/>
          <w:szCs w:val="18"/>
        </w:rPr>
        <w:t xml:space="preserve">    section TEXT,                   -- 'prepared' / 'qa'</w:t>
      </w:r>
    </w:p>
    <w:p>
      <w:pPr>
        <w:shd w:fill="F2F2F2" w:val="clear"/>
        <w:spacing w:after="0" w:line="260"/>
        <w:ind w:left="200" w:right="200"/>
      </w:pPr>
      <w:r>
        <w:rPr>
          <w:rFonts w:ascii="Consolas" w:cs="Consolas" w:eastAsia="Consolas" w:hAnsi="Consolas"/>
          <w:sz w:val="18"/>
          <w:szCs w:val="18"/>
        </w:rPr>
        <w:t xml:space="preserve">    claim_text TEXT,</w:t>
      </w:r>
    </w:p>
    <w:p>
      <w:pPr>
        <w:shd w:fill="F2F2F2" w:val="clear"/>
        <w:spacing w:after="0" w:line="260"/>
        <w:ind w:left="200" w:right="200"/>
      </w:pPr>
      <w:r>
        <w:rPr>
          <w:rFonts w:ascii="Consolas" w:cs="Consolas" w:eastAsia="Consolas" w:hAnsi="Consolas"/>
          <w:sz w:val="18"/>
          <w:szCs w:val="18"/>
        </w:rPr>
        <w:t xml:space="preserve">    evidence_quote TEXT,</w:t>
      </w:r>
    </w:p>
    <w:p>
      <w:pPr>
        <w:shd w:fill="F2F2F2" w:val="clear"/>
        <w:spacing w:after="0" w:line="260"/>
        <w:ind w:left="200" w:right="200"/>
      </w:pPr>
      <w:r>
        <w:rPr>
          <w:rFonts w:ascii="Consolas" w:cs="Consolas" w:eastAsia="Consolas" w:hAnsi="Consolas"/>
          <w:sz w:val="18"/>
          <w:szCs w:val="18"/>
        </w:rPr>
        <w:t xml:space="preserve">    claim_category TEXT,</w:t>
      </w:r>
    </w:p>
    <w:p>
      <w:pPr>
        <w:shd w:fill="F2F2F2" w:val="clear"/>
        <w:spacing w:after="0" w:line="260"/>
        <w:ind w:left="200" w:right="200"/>
      </w:pPr>
      <w:r>
        <w:rPr>
          <w:rFonts w:ascii="Consolas" w:cs="Consolas" w:eastAsia="Consolas" w:hAnsi="Consolas"/>
          <w:sz w:val="18"/>
          <w:szCs w:val="18"/>
        </w:rPr>
        <w:t xml:space="preserve">    metric TEXT,</w:t>
      </w:r>
    </w:p>
    <w:p>
      <w:pPr>
        <w:shd w:fill="F2F2F2" w:val="clear"/>
        <w:spacing w:after="0" w:line="260"/>
        <w:ind w:left="200" w:right="200"/>
      </w:pPr>
      <w:r>
        <w:rPr>
          <w:rFonts w:ascii="Consolas" w:cs="Consolas" w:eastAsia="Consolas" w:hAnsi="Consolas"/>
          <w:sz w:val="18"/>
          <w:szCs w:val="18"/>
        </w:rPr>
        <w:t xml:space="preserve">    metric_basis TEXT,</w:t>
      </w:r>
    </w:p>
    <w:p>
      <w:pPr>
        <w:shd w:fill="F2F2F2" w:val="clear"/>
        <w:spacing w:after="0" w:line="260"/>
        <w:ind w:left="200" w:right="200"/>
      </w:pPr>
      <w:r>
        <w:rPr>
          <w:rFonts w:ascii="Consolas" w:cs="Consolas" w:eastAsia="Consolas" w:hAnsi="Consolas"/>
          <w:sz w:val="18"/>
          <w:szCs w:val="18"/>
        </w:rPr>
        <w:t xml:space="preserve">    direction TEXT,</w:t>
      </w:r>
    </w:p>
    <w:p>
      <w:pPr>
        <w:shd w:fill="F2F2F2" w:val="clear"/>
        <w:spacing w:after="0" w:line="260"/>
        <w:ind w:left="200" w:right="200"/>
      </w:pPr>
      <w:r>
        <w:rPr>
          <w:rFonts w:ascii="Consolas" w:cs="Consolas" w:eastAsia="Consolas" w:hAnsi="Consolas"/>
          <w:sz w:val="18"/>
          <w:szCs w:val="18"/>
        </w:rPr>
        <w:t xml:space="preserve">    time_horizon TEXT,</w:t>
      </w:r>
    </w:p>
    <w:p>
      <w:pPr>
        <w:shd w:fill="F2F2F2" w:val="clear"/>
        <w:spacing w:after="0" w:line="260"/>
        <w:ind w:left="200" w:right="200"/>
      </w:pPr>
      <w:r>
        <w:rPr>
          <w:rFonts w:ascii="Consolas" w:cs="Consolas" w:eastAsia="Consolas" w:hAnsi="Consolas"/>
          <w:sz w:val="18"/>
          <w:szCs w:val="18"/>
        </w:rPr>
        <w:t xml:space="preserve">    specificity_score INTEGER,</w:t>
      </w:r>
    </w:p>
    <w:p>
      <w:pPr>
        <w:shd w:fill="F2F2F2" w:val="clear"/>
        <w:spacing w:after="0" w:line="260"/>
        <w:ind w:left="200" w:right="200"/>
      </w:pPr>
      <w:r>
        <w:rPr>
          <w:rFonts w:ascii="Consolas" w:cs="Consolas" w:eastAsia="Consolas" w:hAnsi="Consolas"/>
          <w:sz w:val="18"/>
          <w:szCs w:val="18"/>
        </w:rPr>
        <w:t xml:space="preserve">    measurability_score INTEGER,</w:t>
      </w:r>
    </w:p>
    <w:p>
      <w:pPr>
        <w:shd w:fill="F2F2F2" w:val="clear"/>
        <w:spacing w:after="0" w:line="260"/>
        <w:ind w:left="200" w:right="200"/>
      </w:pPr>
      <w:r>
        <w:rPr>
          <w:rFonts w:ascii="Consolas" w:cs="Consolas" w:eastAsia="Consolas" w:hAnsi="Consolas"/>
          <w:sz w:val="18"/>
          <w:szCs w:val="18"/>
        </w:rPr>
        <w:t xml:space="preserve">    confidence_tone INTEGER,</w:t>
      </w:r>
    </w:p>
    <w:p>
      <w:pPr>
        <w:shd w:fill="F2F2F2" w:val="clear"/>
        <w:spacing w:after="0" w:line="260"/>
        <w:ind w:left="200" w:right="200"/>
      </w:pPr>
      <w:r>
        <w:rPr>
          <w:rFonts w:ascii="Consolas" w:cs="Consolas" w:eastAsia="Consolas" w:hAnsi="Consolas"/>
          <w:sz w:val="18"/>
          <w:szCs w:val="18"/>
        </w:rPr>
        <w:t xml:space="preserve">    difficulty_score INTEGER,</w:t>
      </w:r>
    </w:p>
    <w:p>
      <w:pPr>
        <w:shd w:fill="F2F2F2" w:val="clear"/>
        <w:spacing w:after="0" w:line="260"/>
        <w:ind w:left="200" w:right="200"/>
      </w:pPr>
      <w:r>
        <w:rPr>
          <w:rFonts w:ascii="Consolas" w:cs="Consolas" w:eastAsia="Consolas" w:hAnsi="Consolas"/>
          <w:sz w:val="18"/>
          <w:szCs w:val="18"/>
        </w:rPr>
        <w:t xml:space="preserve">    revised_to_claim_id TEXT,</w:t>
      </w:r>
    </w:p>
    <w:p>
      <w:pPr>
        <w:shd w:fill="F2F2F2" w:val="clear"/>
        <w:spacing w:after="0" w:line="260"/>
        <w:ind w:left="200" w:right="200"/>
      </w:pPr>
      <w:r>
        <w:rPr>
          <w:rFonts w:ascii="Consolas" w:cs="Consolas" w:eastAsia="Consolas" w:hAnsi="Consolas"/>
          <w:sz w:val="18"/>
          <w:szCs w:val="18"/>
        </w:rPr>
        <w:t xml:space="preserve">    manual_validation TEXT</w:t>
      </w:r>
    </w:p>
    <w:p>
      <w:pPr>
        <w:shd w:fill="F2F2F2" w:val="clear"/>
        <w:spacing w:after="120" w:before="0" w:line="260"/>
        <w:ind w:left="200" w:right="200"/>
      </w:pPr>
      <w:r>
        <w:rPr>
          <w:rFonts w:ascii="Consolas" w:cs="Consolas" w:eastAsia="Consolas" w:hAnsi="Consolas"/>
          <w:sz w:val="18"/>
          <w:szCs w:val="18"/>
        </w:rPr>
        <w:t xml:space="preserve">);</w:t>
      </w:r>
    </w:p>
    <w:p>
      <w:pPr>
        <w:pStyle w:val="Heading2"/>
        <w:spacing w:after="140" w:before="280"/>
      </w:pPr>
      <w:r>
        <w:t xml:space="preserve">13.7 delivery_scores</w:t>
      </w:r>
    </w:p>
    <w:p>
      <w:pPr>
        <w:shd w:fill="F2F2F2" w:val="clear"/>
        <w:spacing w:after="0" w:before="120" w:line="260"/>
        <w:ind w:left="200" w:right="200"/>
      </w:pPr>
      <w:r>
        <w:rPr>
          <w:rFonts w:ascii="Consolas" w:cs="Consolas" w:eastAsia="Consolas" w:hAnsi="Consolas"/>
          <w:sz w:val="18"/>
          <w:szCs w:val="18"/>
        </w:rPr>
        <w:t xml:space="preserve">CREATE TABLE delivery_scores (</w:t>
      </w:r>
    </w:p>
    <w:p>
      <w:pPr>
        <w:shd w:fill="F2F2F2" w:val="clear"/>
        <w:spacing w:after="0" w:line="260"/>
        <w:ind w:left="200" w:right="200"/>
      </w:pPr>
      <w:r>
        <w:rPr>
          <w:rFonts w:ascii="Consolas" w:cs="Consolas" w:eastAsia="Consolas" w:hAnsi="Consolas"/>
          <w:sz w:val="18"/>
          <w:szCs w:val="18"/>
        </w:rPr>
        <w:t xml:space="preserve">    delivery_id TEXT PRIMARY KEY,</w:t>
      </w:r>
    </w:p>
    <w:p>
      <w:pPr>
        <w:shd w:fill="F2F2F2" w:val="clear"/>
        <w:spacing w:after="0" w:line="260"/>
        <w:ind w:left="200" w:right="200"/>
      </w:pPr>
      <w:r>
        <w:rPr>
          <w:rFonts w:ascii="Consolas" w:cs="Consolas" w:eastAsia="Consolas" w:hAnsi="Consolas"/>
          <w:sz w:val="18"/>
          <w:szCs w:val="18"/>
        </w:rPr>
        <w:t xml:space="preserve">    claim_id TEXT,</w:t>
      </w:r>
    </w:p>
    <w:p>
      <w:pPr>
        <w:shd w:fill="F2F2F2" w:val="clear"/>
        <w:spacing w:after="0" w:line="260"/>
        <w:ind w:left="200" w:right="200"/>
      </w:pPr>
      <w:r>
        <w:rPr>
          <w:rFonts w:ascii="Consolas" w:cs="Consolas" w:eastAsia="Consolas" w:hAnsi="Consolas"/>
          <w:sz w:val="18"/>
          <w:szCs w:val="18"/>
        </w:rPr>
        <w:t xml:space="preserve">    ticker TEXT,</w:t>
      </w:r>
    </w:p>
    <w:p>
      <w:pPr>
        <w:shd w:fill="F2F2F2" w:val="clear"/>
        <w:spacing w:after="0" w:line="260"/>
        <w:ind w:left="200" w:right="200"/>
      </w:pPr>
      <w:r>
        <w:rPr>
          <w:rFonts w:ascii="Consolas" w:cs="Consolas" w:eastAsia="Consolas" w:hAnsi="Consolas"/>
          <w:sz w:val="18"/>
          <w:szCs w:val="18"/>
        </w:rPr>
        <w:t xml:space="preserve">    quarter_measured TEXT,</w:t>
      </w:r>
    </w:p>
    <w:p>
      <w:pPr>
        <w:shd w:fill="F2F2F2" w:val="clear"/>
        <w:spacing w:after="0" w:line="260"/>
        <w:ind w:left="200" w:right="200"/>
      </w:pPr>
      <w:r>
        <w:rPr>
          <w:rFonts w:ascii="Consolas" w:cs="Consolas" w:eastAsia="Consolas" w:hAnsi="Consolas"/>
          <w:sz w:val="18"/>
          <w:szCs w:val="18"/>
        </w:rPr>
        <w:t xml:space="preserve">    expected_direction TEXT,</w:t>
      </w:r>
    </w:p>
    <w:p>
      <w:pPr>
        <w:shd w:fill="F2F2F2" w:val="clear"/>
        <w:spacing w:after="0" w:line="260"/>
        <w:ind w:left="200" w:right="200"/>
      </w:pPr>
      <w:r>
        <w:rPr>
          <w:rFonts w:ascii="Consolas" w:cs="Consolas" w:eastAsia="Consolas" w:hAnsi="Consolas"/>
          <w:sz w:val="18"/>
          <w:szCs w:val="18"/>
        </w:rPr>
        <w:t xml:space="preserve">    expected_value REAL,            -- if numeric</w:t>
      </w:r>
    </w:p>
    <w:p>
      <w:pPr>
        <w:shd w:fill="F2F2F2" w:val="clear"/>
        <w:spacing w:after="0" w:line="260"/>
        <w:ind w:left="200" w:right="200"/>
      </w:pPr>
      <w:r>
        <w:rPr>
          <w:rFonts w:ascii="Consolas" w:cs="Consolas" w:eastAsia="Consolas" w:hAnsi="Consolas"/>
          <w:sz w:val="18"/>
          <w:szCs w:val="18"/>
        </w:rPr>
        <w:t xml:space="preserve">    actual_value REAL,</w:t>
      </w:r>
    </w:p>
    <w:p>
      <w:pPr>
        <w:shd w:fill="F2F2F2" w:val="clear"/>
        <w:spacing w:after="0" w:line="260"/>
        <w:ind w:left="200" w:right="200"/>
      </w:pPr>
      <w:r>
        <w:rPr>
          <w:rFonts w:ascii="Consolas" w:cs="Consolas" w:eastAsia="Consolas" w:hAnsi="Consolas"/>
          <w:sz w:val="18"/>
          <w:szCs w:val="18"/>
        </w:rPr>
        <w:t xml:space="preserve">    actual_direction TEXT,</w:t>
      </w:r>
    </w:p>
    <w:p>
      <w:pPr>
        <w:shd w:fill="F2F2F2" w:val="clear"/>
        <w:spacing w:after="0" w:line="260"/>
        <w:ind w:left="200" w:right="200"/>
      </w:pPr>
      <w:r>
        <w:rPr>
          <w:rFonts w:ascii="Consolas" w:cs="Consolas" w:eastAsia="Consolas" w:hAnsi="Consolas"/>
          <w:sz w:val="18"/>
          <w:szCs w:val="18"/>
        </w:rPr>
        <w:t xml:space="preserve">    delivered_flag INTEGER,</w:t>
      </w:r>
    </w:p>
    <w:p>
      <w:pPr>
        <w:shd w:fill="F2F2F2" w:val="clear"/>
        <w:spacing w:after="0" w:line="260"/>
        <w:ind w:left="200" w:right="200"/>
      </w:pPr>
      <w:r>
        <w:rPr>
          <w:rFonts w:ascii="Consolas" w:cs="Consolas" w:eastAsia="Consolas" w:hAnsi="Consolas"/>
          <w:sz w:val="18"/>
          <w:szCs w:val="18"/>
        </w:rPr>
        <w:t xml:space="preserve">    delivery_score REAL,            -- 0.0 to 1.0</w:t>
      </w:r>
    </w:p>
    <w:p>
      <w:pPr>
        <w:shd w:fill="F2F2F2" w:val="clear"/>
        <w:spacing w:after="0" w:line="260"/>
        <w:ind w:left="200" w:right="200"/>
      </w:pPr>
      <w:r>
        <w:rPr>
          <w:rFonts w:ascii="Consolas" w:cs="Consolas" w:eastAsia="Consolas" w:hAnsi="Consolas"/>
          <w:sz w:val="18"/>
          <w:szCs w:val="18"/>
        </w:rPr>
        <w:t xml:space="preserve">    beat_miss_signed INTEGER,       -- -1 / 0 / +1</w:t>
      </w:r>
    </w:p>
    <w:p>
      <w:pPr>
        <w:shd w:fill="F2F2F2" w:val="clear"/>
        <w:spacing w:after="0" w:line="260"/>
        <w:ind w:left="200" w:right="200"/>
      </w:pPr>
      <w:r>
        <w:rPr>
          <w:rFonts w:ascii="Consolas" w:cs="Consolas" w:eastAsia="Consolas" w:hAnsi="Consolas"/>
          <w:sz w:val="18"/>
          <w:szCs w:val="18"/>
        </w:rPr>
        <w:t xml:space="preserve">    notes TEXT</w:t>
      </w:r>
    </w:p>
    <w:p>
      <w:pPr>
        <w:shd w:fill="F2F2F2" w:val="clear"/>
        <w:spacing w:after="120" w:before="0" w:line="260"/>
        <w:ind w:left="200" w:right="200"/>
      </w:pPr>
      <w:r>
        <w:rPr>
          <w:rFonts w:ascii="Consolas" w:cs="Consolas" w:eastAsia="Consolas" w:hAnsi="Consolas"/>
          <w:sz w:val="18"/>
          <w:szCs w:val="18"/>
        </w:rPr>
        <w:t xml:space="preserve">);</w:t>
      </w:r>
    </w:p>
    <w:p>
      <w:pPr>
        <w:pStyle w:val="Heading2"/>
        <w:spacing w:after="140" w:before="280"/>
      </w:pPr>
      <w:r>
        <w:t xml:space="preserve">13.8 company_scores</w:t>
      </w:r>
    </w:p>
    <w:p>
      <w:pPr>
        <w:shd w:fill="F2F2F2" w:val="clear"/>
        <w:spacing w:after="0" w:before="120" w:line="260"/>
        <w:ind w:left="200" w:right="200"/>
      </w:pPr>
      <w:r>
        <w:rPr>
          <w:rFonts w:ascii="Consolas" w:cs="Consolas" w:eastAsia="Consolas" w:hAnsi="Consolas"/>
          <w:sz w:val="18"/>
          <w:szCs w:val="18"/>
        </w:rPr>
        <w:t xml:space="preserve">CREATE TABLE company_scores (</w:t>
      </w:r>
    </w:p>
    <w:p>
      <w:pPr>
        <w:shd w:fill="F2F2F2" w:val="clear"/>
        <w:spacing w:after="0" w:line="260"/>
        <w:ind w:left="200" w:right="200"/>
      </w:pPr>
      <w:r>
        <w:rPr>
          <w:rFonts w:ascii="Consolas" w:cs="Consolas" w:eastAsia="Consolas" w:hAnsi="Consolas"/>
          <w:sz w:val="18"/>
          <w:szCs w:val="18"/>
        </w:rPr>
        <w:t xml:space="preserve">    ticker TEXT,</w:t>
      </w:r>
    </w:p>
    <w:p>
      <w:pPr>
        <w:shd w:fill="F2F2F2" w:val="clear"/>
        <w:spacing w:after="0" w:line="260"/>
        <w:ind w:left="200" w:right="200"/>
      </w:pPr>
      <w:r>
        <w:rPr>
          <w:rFonts w:ascii="Consolas" w:cs="Consolas" w:eastAsia="Consolas" w:hAnsi="Consolas"/>
          <w:sz w:val="18"/>
          <w:szCs w:val="18"/>
        </w:rPr>
        <w:t xml:space="preserve">    analysis_period TEXT,</w:t>
      </w:r>
    </w:p>
    <w:p>
      <w:pPr>
        <w:shd w:fill="F2F2F2" w:val="clear"/>
        <w:spacing w:after="0" w:line="260"/>
        <w:ind w:left="200" w:right="200"/>
      </w:pPr>
      <w:r>
        <w:rPr>
          <w:rFonts w:ascii="Consolas" w:cs="Consolas" w:eastAsia="Consolas" w:hAnsi="Consolas"/>
          <w:sz w:val="18"/>
          <w:szCs w:val="18"/>
        </w:rPr>
        <w:t xml:space="preserve">    weighting_scheme TEXT,          -- 'equal' / 'revenue_anchored' / 'cash_anchored'</w:t>
      </w:r>
    </w:p>
    <w:p>
      <w:pPr>
        <w:shd w:fill="F2F2F2" w:val="clear"/>
        <w:spacing w:after="0" w:line="260"/>
        <w:ind w:left="200" w:right="200"/>
      </w:pPr>
      <w:r>
        <w:rPr>
          <w:rFonts w:ascii="Consolas" w:cs="Consolas" w:eastAsia="Consolas" w:hAnsi="Consolas"/>
          <w:sz w:val="18"/>
          <w:szCs w:val="18"/>
        </w:rPr>
        <w:t xml:space="preserve">    mcs_simple REAL,</w:t>
      </w:r>
    </w:p>
    <w:p>
      <w:pPr>
        <w:shd w:fill="F2F2F2" w:val="clear"/>
        <w:spacing w:after="0" w:line="260"/>
        <w:ind w:left="200" w:right="200"/>
      </w:pPr>
      <w:r>
        <w:rPr>
          <w:rFonts w:ascii="Consolas" w:cs="Consolas" w:eastAsia="Consolas" w:hAnsi="Consolas"/>
          <w:sz w:val="18"/>
          <w:szCs w:val="18"/>
        </w:rPr>
        <w:t xml:space="preserve">    mcs_information_adjusted REAL,</w:t>
      </w:r>
    </w:p>
    <w:p>
      <w:pPr>
        <w:shd w:fill="F2F2F2" w:val="clear"/>
        <w:spacing w:after="0" w:line="260"/>
        <w:ind w:left="200" w:right="200"/>
      </w:pPr>
      <w:r>
        <w:rPr>
          <w:rFonts w:ascii="Consolas" w:cs="Consolas" w:eastAsia="Consolas" w:hAnsi="Consolas"/>
          <w:sz w:val="18"/>
          <w:szCs w:val="18"/>
        </w:rPr>
        <w:t xml:space="preserve">    mcs_difficulty_weighted REAL,</w:t>
      </w:r>
    </w:p>
    <w:p>
      <w:pPr>
        <w:shd w:fill="F2F2F2" w:val="clear"/>
        <w:spacing w:after="0" w:line="260"/>
        <w:ind w:left="200" w:right="200"/>
      </w:pPr>
      <w:r>
        <w:rPr>
          <w:rFonts w:ascii="Consolas" w:cs="Consolas" w:eastAsia="Consolas" w:hAnsi="Consolas"/>
          <w:sz w:val="18"/>
          <w:szCs w:val="18"/>
        </w:rPr>
        <w:t xml:space="preserve">    mcs_weighted REAL,</w:t>
      </w:r>
    </w:p>
    <w:p>
      <w:pPr>
        <w:shd w:fill="F2F2F2" w:val="clear"/>
        <w:spacing w:after="0" w:line="260"/>
        <w:ind w:left="200" w:right="200"/>
      </w:pPr>
      <w:r>
        <w:rPr>
          <w:rFonts w:ascii="Consolas" w:cs="Consolas" w:eastAsia="Consolas" w:hAnsi="Consolas"/>
          <w:sz w:val="18"/>
          <w:szCs w:val="18"/>
        </w:rPr>
        <w:t xml:space="preserve">    revenue_delivery_score REAL,</w:t>
      </w:r>
    </w:p>
    <w:p>
      <w:pPr>
        <w:shd w:fill="F2F2F2" w:val="clear"/>
        <w:spacing w:after="0" w:line="260"/>
        <w:ind w:left="200" w:right="200"/>
      </w:pPr>
      <w:r>
        <w:rPr>
          <w:rFonts w:ascii="Consolas" w:cs="Consolas" w:eastAsia="Consolas" w:hAnsi="Consolas"/>
          <w:sz w:val="18"/>
          <w:szCs w:val="18"/>
        </w:rPr>
        <w:t xml:space="preserve">    margin_delivery_score REAL,</w:t>
      </w:r>
    </w:p>
    <w:p>
      <w:pPr>
        <w:shd w:fill="F2F2F2" w:val="clear"/>
        <w:spacing w:after="0" w:line="260"/>
        <w:ind w:left="200" w:right="200"/>
      </w:pPr>
      <w:r>
        <w:rPr>
          <w:rFonts w:ascii="Consolas" w:cs="Consolas" w:eastAsia="Consolas" w:hAnsi="Consolas"/>
          <w:sz w:val="18"/>
          <w:szCs w:val="18"/>
        </w:rPr>
        <w:t xml:space="preserve">    eps_delivery_score REAL,</w:t>
      </w:r>
    </w:p>
    <w:p>
      <w:pPr>
        <w:shd w:fill="F2F2F2" w:val="clear"/>
        <w:spacing w:after="0" w:line="260"/>
        <w:ind w:left="200" w:right="200"/>
      </w:pPr>
      <w:r>
        <w:rPr>
          <w:rFonts w:ascii="Consolas" w:cs="Consolas" w:eastAsia="Consolas" w:hAnsi="Consolas"/>
          <w:sz w:val="18"/>
          <w:szCs w:val="18"/>
        </w:rPr>
        <w:t xml:space="preserve">    fcf_delivery_score REAL,</w:t>
      </w:r>
    </w:p>
    <w:p>
      <w:pPr>
        <w:shd w:fill="F2F2F2" w:val="clear"/>
        <w:spacing w:after="0" w:line="260"/>
        <w:ind w:left="200" w:right="200"/>
      </w:pPr>
      <w:r>
        <w:rPr>
          <w:rFonts w:ascii="Consolas" w:cs="Consolas" w:eastAsia="Consolas" w:hAnsi="Consolas"/>
          <w:sz w:val="18"/>
          <w:szCs w:val="18"/>
        </w:rPr>
        <w:t xml:space="preserve">    strategic_execution_score REAL,</w:t>
      </w:r>
    </w:p>
    <w:p>
      <w:pPr>
        <w:shd w:fill="F2F2F2" w:val="clear"/>
        <w:spacing w:after="0" w:line="260"/>
        <w:ind w:left="200" w:right="200"/>
      </w:pPr>
      <w:r>
        <w:rPr>
          <w:rFonts w:ascii="Consolas" w:cs="Consolas" w:eastAsia="Consolas" w:hAnsi="Consolas"/>
          <w:sz w:val="18"/>
          <w:szCs w:val="18"/>
        </w:rPr>
        <w:t xml:space="preserve">    baseline_random REAL,</w:t>
      </w:r>
    </w:p>
    <w:p>
      <w:pPr>
        <w:shd w:fill="F2F2F2" w:val="clear"/>
        <w:spacing w:after="0" w:line="260"/>
        <w:ind w:left="200" w:right="200"/>
      </w:pPr>
      <w:r>
        <w:rPr>
          <w:rFonts w:ascii="Consolas" w:cs="Consolas" w:eastAsia="Consolas" w:hAnsi="Consolas"/>
          <w:sz w:val="18"/>
          <w:szCs w:val="18"/>
        </w:rPr>
        <w:t xml:space="preserve">    baseline_always_up REAL,</w:t>
      </w:r>
    </w:p>
    <w:p>
      <w:pPr>
        <w:shd w:fill="F2F2F2" w:val="clear"/>
        <w:spacing w:after="0" w:line="260"/>
        <w:ind w:left="200" w:right="200"/>
      </w:pPr>
      <w:r>
        <w:rPr>
          <w:rFonts w:ascii="Consolas" w:cs="Consolas" w:eastAsia="Consolas" w:hAnsi="Consolas"/>
          <w:sz w:val="18"/>
          <w:szCs w:val="18"/>
        </w:rPr>
        <w:t xml:space="preserve">    baseline_trend_continuation REAL,</w:t>
      </w:r>
    </w:p>
    <w:p>
      <w:pPr>
        <w:shd w:fill="F2F2F2" w:val="clear"/>
        <w:spacing w:after="0" w:line="260"/>
        <w:ind w:left="200" w:right="200"/>
      </w:pPr>
      <w:r>
        <w:rPr>
          <w:rFonts w:ascii="Consolas" w:cs="Consolas" w:eastAsia="Consolas" w:hAnsi="Consolas"/>
          <w:sz w:val="18"/>
          <w:szCs w:val="18"/>
        </w:rPr>
        <w:t xml:space="preserve">    skill_over_baseline REAL,       -- mcs_simple - max(baselines)</w:t>
      </w:r>
    </w:p>
    <w:p>
      <w:pPr>
        <w:shd w:fill="F2F2F2" w:val="clear"/>
        <w:spacing w:after="0" w:line="260"/>
        <w:ind w:left="200" w:right="200"/>
      </w:pPr>
      <w:r>
        <w:rPr>
          <w:rFonts w:ascii="Consolas" w:cs="Consolas" w:eastAsia="Consolas" w:hAnsi="Consolas"/>
          <w:sz w:val="18"/>
          <w:szCs w:val="18"/>
        </w:rPr>
        <w:t xml:space="preserve">    credibility_rating TEXT,</w:t>
      </w:r>
    </w:p>
    <w:p>
      <w:pPr>
        <w:shd w:fill="F2F2F2" w:val="clear"/>
        <w:spacing w:after="0" w:line="260"/>
        <w:ind w:left="200" w:right="200"/>
      </w:pPr>
      <w:r>
        <w:rPr>
          <w:rFonts w:ascii="Consolas" w:cs="Consolas" w:eastAsia="Consolas" w:hAnsi="Consolas"/>
          <w:sz w:val="18"/>
          <w:szCs w:val="18"/>
        </w:rPr>
        <w:t xml:space="preserve">    investment_signal TEXT,</w:t>
      </w:r>
    </w:p>
    <w:p>
      <w:pPr>
        <w:shd w:fill="F2F2F2" w:val="clear"/>
        <w:spacing w:after="0" w:line="260"/>
        <w:ind w:left="200" w:right="200"/>
      </w:pPr>
      <w:r>
        <w:rPr>
          <w:rFonts w:ascii="Consolas" w:cs="Consolas" w:eastAsia="Consolas" w:hAnsi="Consolas"/>
          <w:sz w:val="18"/>
          <w:szCs w:val="18"/>
        </w:rPr>
        <w:t xml:space="preserve">    notes TEXT,</w:t>
      </w:r>
    </w:p>
    <w:p>
      <w:pPr>
        <w:shd w:fill="F2F2F2" w:val="clear"/>
        <w:spacing w:after="0" w:line="260"/>
        <w:ind w:left="200" w:right="200"/>
      </w:pPr>
      <w:r>
        <w:rPr>
          <w:rFonts w:ascii="Consolas" w:cs="Consolas" w:eastAsia="Consolas" w:hAnsi="Consolas"/>
          <w:sz w:val="18"/>
          <w:szCs w:val="18"/>
        </w:rPr>
        <w:t xml:space="preserve">    PRIMARY KEY (ticker, analysis_period, weighting_scheme)</w:t>
      </w:r>
    </w:p>
    <w:p>
      <w:pPr>
        <w:shd w:fill="F2F2F2" w:val="clear"/>
        <w:spacing w:after="120" w:before="0" w:line="260"/>
        <w:ind w:left="200" w:right="200"/>
      </w:pPr>
      <w:r>
        <w:rPr>
          <w:rFonts w:ascii="Consolas" w:cs="Consolas" w:eastAsia="Consolas" w:hAnsi="Consolas"/>
          <w:sz w:val="18"/>
          <w:szCs w:val="18"/>
        </w:rPr>
        <w:t xml:space="preserve">);</w:t>
      </w:r>
    </w:p>
    <w:p>
      <w:pPr>
        <w:pStyle w:val="Heading1"/>
        <w:spacing w:after="180" w:before="360"/>
      </w:pPr>
      <w:r>
        <w:t xml:space="preserve">14. End-to-End Pipeline</w:t>
      </w:r>
    </w:p>
    <w:p>
      <w:pPr>
        <w:pStyle w:val="Heading3"/>
        <w:spacing w:after="120" w:before="220"/>
      </w:pPr>
      <w:r>
        <w:t xml:space="preserve">Step 1: Input Company List</w:t>
      </w:r>
    </w:p>
    <w:p>
      <w:pPr>
        <w:shd w:fill="F2F2F2" w:val="clear"/>
        <w:spacing w:after="0" w:before="120" w:line="260"/>
        <w:ind w:left="200" w:right="200"/>
      </w:pPr>
      <w:r>
        <w:rPr>
          <w:rFonts w:ascii="Consolas" w:cs="Consolas" w:eastAsia="Consolas" w:hAnsi="Consolas"/>
          <w:sz w:val="18"/>
          <w:szCs w:val="18"/>
        </w:rPr>
        <w:t xml:space="preserve">NVDA</w:t>
      </w:r>
    </w:p>
    <w:p>
      <w:pPr>
        <w:shd w:fill="F2F2F2" w:val="clear"/>
        <w:spacing w:after="0" w:line="260"/>
        <w:ind w:left="200" w:right="200"/>
      </w:pPr>
      <w:r>
        <w:rPr>
          <w:rFonts w:ascii="Consolas" w:cs="Consolas" w:eastAsia="Consolas" w:hAnsi="Consolas"/>
          <w:sz w:val="18"/>
          <w:szCs w:val="18"/>
        </w:rPr>
        <w:t xml:space="preserve">MSFT</w:t>
      </w:r>
    </w:p>
    <w:p>
      <w:pPr>
        <w:shd w:fill="F2F2F2" w:val="clear"/>
        <w:spacing w:after="120" w:before="0" w:line="260"/>
        <w:ind w:left="200" w:right="200"/>
      </w:pPr>
      <w:r>
        <w:rPr>
          <w:rFonts w:ascii="Consolas" w:cs="Consolas" w:eastAsia="Consolas" w:hAnsi="Consolas"/>
          <w:sz w:val="18"/>
          <w:szCs w:val="18"/>
        </w:rPr>
        <w:t xml:space="preserve">INTC</w:t>
      </w:r>
    </w:p>
    <w:p>
      <w:pPr>
        <w:pStyle w:val="Heading3"/>
        <w:spacing w:after="120" w:before="220"/>
      </w:pPr>
      <w:r>
        <w:t xml:space="preserve">Step 2: Map Ticker to CIK</w:t>
      </w:r>
    </w:p>
    <w:p>
      <w:pPr>
        <w:spacing w:after="120" w:line="300"/>
      </w:pPr>
      <w:r>
        <w:t xml:space="preserve">Use SEC company metadata to identify the CIK. Record any historical CIKs.</w:t>
      </w:r>
    </w:p>
    <w:p>
      <w:pPr>
        <w:pStyle w:val="Heading3"/>
        <w:spacing w:after="120" w:before="220"/>
      </w:pPr>
      <w:r>
        <w:t xml:space="preserve">Step 3: Download Filing Metadata</w:t>
      </w:r>
    </w:p>
    <w:p>
      <w:pPr>
        <w:spacing w:after="120" w:line="300"/>
      </w:pPr>
      <w:r>
        <w:t xml:space="preserve">Collect last 8 quarters of 10-Q/10-K plus matched 8-Ks. Record press-release date, call date, and filing date separately.</w:t>
      </w:r>
    </w:p>
    <w:p>
      <w:pPr>
        <w:pStyle w:val="Heading3"/>
        <w:spacing w:after="120" w:before="220"/>
      </w:pPr>
      <w:r>
        <w:t xml:space="preserve">Step 4: Build metric_mapping.csv</w:t>
      </w:r>
    </w:p>
    <w:p>
      <w:pPr>
        <w:spacing w:after="120" w:line="300"/>
      </w:pPr>
      <w:r>
        <w:t xml:space="preserve">[NEW] This step happens before financial extraction. Read each company's most recent earnings press release and identify the non-GAAP measures they report. Populate metric_mapping.csv with GAAP and non-GAAP equivalents.</w:t>
      </w:r>
    </w:p>
    <w:p>
      <w:pPr>
        <w:pStyle w:val="Heading3"/>
        <w:spacing w:after="120" w:before="220"/>
      </w:pPr>
      <w:r>
        <w:t xml:space="preserve">Step 5: Extract Financial Facts</w:t>
      </w:r>
    </w:p>
    <w:p>
      <w:pPr>
        <w:spacing w:after="120" w:line="300"/>
      </w:pPr>
      <w:r>
        <w:t xml:space="preserve">Pull XBRL/company facts for GAAP. Pull non-GAAP from press releases (8-K exhibits) by hand or by parsing reconciliation tables.</w:t>
      </w:r>
    </w:p>
    <w:p>
      <w:pPr>
        <w:pStyle w:val="Heading3"/>
        <w:spacing w:after="120" w:before="220"/>
      </w:pPr>
      <w:r>
        <w:t xml:space="preserve">Step 6: Normalize Financials by Quarter</w:t>
      </w:r>
    </w:p>
    <w:p>
      <w:pPr>
        <w:spacing w:after="120" w:line="300"/>
      </w:pPr>
      <w:r>
        <w:t xml:space="preserve">Apply YTD-to-quarterly conversion utility. Validate against at least 2 quarters per company by hand.</w:t>
      </w:r>
    </w:p>
    <w:p>
      <w:pPr>
        <w:pStyle w:val="Heading3"/>
        <w:spacing w:after="120" w:before="220"/>
      </w:pPr>
      <w:r>
        <w:t xml:space="preserve">Step 7: Collect Earnings Transcripts</w:t>
      </w:r>
    </w:p>
    <w:p>
      <w:pPr>
        <w:spacing w:after="120" w:line="300"/>
      </w:pPr>
      <w:r>
        <w:t xml:space="preserve">Store in transcripts_raw with full provenance.</w:t>
      </w:r>
    </w:p>
    <w:p>
      <w:pPr>
        <w:pStyle w:val="Heading3"/>
        <w:spacing w:after="120" w:before="220"/>
      </w:pPr>
      <w:r>
        <w:t xml:space="preserve">Step 8: Segment Transcripts</w:t>
      </w:r>
    </w:p>
    <w:p>
      <w:pPr>
        <w:spacing w:after="120" w:line="300"/>
      </w:pPr>
      <w:r>
        <w:t xml:space="preserve">Populate transcripts_segments with speaker turns, roles, sections.</w:t>
      </w:r>
    </w:p>
    <w:p>
      <w:pPr>
        <w:pStyle w:val="Heading3"/>
        <w:spacing w:after="120" w:before="220"/>
      </w:pPr>
      <w:r>
        <w:t xml:space="preserve">Step 9: Extract Management Claims</w:t>
      </w:r>
    </w:p>
    <w:p>
      <w:pPr>
        <w:spacing w:after="120" w:line="300"/>
      </w:pPr>
      <w:r>
        <w:t xml:space="preserve">Manual review plus LLM-assisted extraction. Capture Q&amp;A claims separately. Link any mid-quarter revisions.</w:t>
      </w:r>
    </w:p>
    <w:p>
      <w:pPr>
        <w:pStyle w:val="Heading3"/>
        <w:spacing w:after="120" w:before="220"/>
      </w:pPr>
      <w:r>
        <w:t xml:space="preserve">Step 10: Score Difficulty</w:t>
      </w:r>
    </w:p>
    <w:p>
      <w:pPr>
        <w:spacing w:after="120" w:line="300"/>
      </w:pPr>
      <w:r>
        <w:t xml:space="preserve">For each claim, look at the trailing 4-quarter trend in the relevant metric and score difficulty -2 to +2.</w:t>
      </w:r>
    </w:p>
    <w:p>
      <w:pPr>
        <w:pStyle w:val="Heading3"/>
        <w:spacing w:after="120" w:before="220"/>
      </w:pPr>
      <w:r>
        <w:t xml:space="preserve">Step 11: Map Claims to Actual Results</w:t>
      </w:r>
    </w:p>
    <w:p>
      <w:pPr>
        <w:spacing w:after="120" w:line="300"/>
      </w:pPr>
      <w:r>
        <w:t xml:space="preserve">Use metric_mapping.csv to compare on the right basis (GAAP vs. non-GAAP vs. constant currency). Record both expected_value and actual_value.</w:t>
      </w:r>
    </w:p>
    <w:p>
      <w:pPr>
        <w:pStyle w:val="Heading3"/>
        <w:spacing w:after="120" w:before="220"/>
      </w:pPr>
      <w:r>
        <w:t xml:space="preserve">Step 12: Compute MCS Family</w:t>
      </w:r>
    </w:p>
    <w:p>
      <w:pPr>
        <w:spacing w:after="120" w:line="300"/>
      </w:pPr>
      <w:r>
        <w:t xml:space="preserve">Calculate simple, information-adjusted, difficulty-weighted, and three weighted-subscore MCS values.</w:t>
      </w:r>
    </w:p>
    <w:p>
      <w:pPr>
        <w:pStyle w:val="Heading3"/>
        <w:spacing w:after="120" w:before="220"/>
      </w:pPr>
      <w:r>
        <w:t xml:space="preserve">Step 13: Run Baseline Comparison</w:t>
      </w:r>
    </w:p>
    <w:p>
      <w:pPr>
        <w:spacing w:after="120" w:line="300"/>
      </w:pPr>
      <w:r>
        <w:t xml:space="preserve">Compute the three null-model baselines on the same claim set. Record skill_over_baseline.</w:t>
      </w:r>
    </w:p>
    <w:p>
      <w:pPr>
        <w:pStyle w:val="Heading3"/>
        <w:spacing w:after="120" w:before="220"/>
      </w:pPr>
      <w:r>
        <w:t xml:space="preserve">Step 14: Run Validation Harness</w:t>
      </w:r>
    </w:p>
    <w:p>
      <w:pPr>
        <w:spacing w:after="120" w:line="300"/>
      </w:pPr>
      <w:r>
        <w:t xml:space="preserve">Apply the framework to 5 known-overpromise and 5 known-underpromise cases (Section 37). Confirm the framework separates them.</w:t>
      </w:r>
    </w:p>
    <w:p>
      <w:pPr>
        <w:pStyle w:val="Heading3"/>
        <w:spacing w:after="120" w:before="220"/>
      </w:pPr>
      <w:r>
        <w:t xml:space="preserve">Step 15: Produce Research Memo</w:t>
      </w:r>
    </w:p>
    <w:p>
      <w:pPr>
        <w:spacing w:after="120" w:line="300"/>
      </w:pPr>
      <w:r>
        <w:t xml:space="preserve">15–20 page memo answering: which companies have trustworthy management, which overpromise, what are the investment implications, what are the framework's limits.</w:t>
      </w:r>
    </w:p>
    <w:p>
      <w:pPr>
        <w:pStyle w:val="Heading1"/>
        <w:spacing w:after="180" w:before="360"/>
      </w:pPr>
      <w:r>
        <w:t xml:space="preserve">15. Python Project Structure</w:t>
      </w:r>
    </w:p>
    <w:p>
      <w:pPr>
        <w:shd w:fill="F2F2F2" w:val="clear"/>
        <w:spacing w:after="0" w:before="120" w:line="260"/>
        <w:ind w:left="200" w:right="200"/>
      </w:pPr>
      <w:r>
        <w:rPr>
          <w:rFonts w:ascii="Consolas" w:cs="Consolas" w:eastAsia="Consolas" w:hAnsi="Consolas"/>
          <w:sz w:val="18"/>
          <w:szCs w:val="18"/>
        </w:rPr>
        <w:t xml:space="preserve">management_credibility_project/</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README.md</w:t>
      </w:r>
    </w:p>
    <w:p>
      <w:pPr>
        <w:shd w:fill="F2F2F2" w:val="clear"/>
        <w:spacing w:after="0" w:line="260"/>
        <w:ind w:left="200" w:right="200"/>
      </w:pPr>
      <w:r>
        <w:rPr>
          <w:rFonts w:ascii="Consolas" w:cs="Consolas" w:eastAsia="Consolas" w:hAnsi="Consolas"/>
          <w:sz w:val="18"/>
          <w:szCs w:val="18"/>
        </w:rPr>
        <w:t xml:space="preserve">├── requirements.txt</w:t>
      </w:r>
    </w:p>
    <w:p>
      <w:pPr>
        <w:shd w:fill="F2F2F2" w:val="clear"/>
        <w:spacing w:after="0" w:line="260"/>
        <w:ind w:left="200" w:right="200"/>
      </w:pPr>
      <w:r>
        <w:rPr>
          <w:rFonts w:ascii="Consolas" w:cs="Consolas" w:eastAsia="Consolas" w:hAnsi="Consolas"/>
          <w:sz w:val="18"/>
          <w:szCs w:val="18"/>
        </w:rPr>
        <w:t xml:space="preserve">├── config.yaml</w:t>
      </w:r>
    </w:p>
    <w:p>
      <w:pPr>
        <w:shd w:fill="F2F2F2" w:val="clear"/>
        <w:spacing w:after="0" w:line="260"/>
        <w:ind w:left="200" w:right="200"/>
      </w:pPr>
      <w:r>
        <w:rPr>
          <w:rFonts w:ascii="Consolas" w:cs="Consolas" w:eastAsia="Consolas" w:hAnsi="Consolas"/>
          <w:sz w:val="18"/>
          <w:szCs w:val="18"/>
        </w:rPr>
        <w:t xml:space="preserve">├── METHODOLOGY.md                  # [NEW] frozen methodology doc</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data/</w:t>
      </w:r>
    </w:p>
    <w:p>
      <w:pPr>
        <w:shd w:fill="F2F2F2" w:val="clear"/>
        <w:spacing w:after="0" w:line="260"/>
        <w:ind w:left="200" w:right="200"/>
      </w:pPr>
      <w:r>
        <w:rPr>
          <w:rFonts w:ascii="Consolas" w:cs="Consolas" w:eastAsia="Consolas" w:hAnsi="Consolas"/>
          <w:sz w:val="18"/>
          <w:szCs w:val="18"/>
        </w:rPr>
        <w:t xml:space="preserve">│   ├── raw/</w:t>
      </w:r>
    </w:p>
    <w:p>
      <w:pPr>
        <w:shd w:fill="F2F2F2" w:val="clear"/>
        <w:spacing w:after="0" w:line="260"/>
        <w:ind w:left="200" w:right="200"/>
      </w:pPr>
      <w:r>
        <w:rPr>
          <w:rFonts w:ascii="Consolas" w:cs="Consolas" w:eastAsia="Consolas" w:hAnsi="Consolas"/>
          <w:sz w:val="18"/>
          <w:szCs w:val="18"/>
        </w:rPr>
        <w:t xml:space="preserve">│   │   ├── sec_filings/</w:t>
      </w:r>
    </w:p>
    <w:p>
      <w:pPr>
        <w:shd w:fill="F2F2F2" w:val="clear"/>
        <w:spacing w:after="0" w:line="260"/>
        <w:ind w:left="200" w:right="200"/>
      </w:pPr>
      <w:r>
        <w:rPr>
          <w:rFonts w:ascii="Consolas" w:cs="Consolas" w:eastAsia="Consolas" w:hAnsi="Consolas"/>
          <w:sz w:val="18"/>
          <w:szCs w:val="18"/>
        </w:rPr>
        <w:t xml:space="preserve">│   │   ├── transcripts/</w:t>
      </w:r>
    </w:p>
    <w:p>
      <w:pPr>
        <w:shd w:fill="F2F2F2" w:val="clear"/>
        <w:spacing w:after="0" w:line="260"/>
        <w:ind w:left="200" w:right="200"/>
      </w:pPr>
      <w:r>
        <w:rPr>
          <w:rFonts w:ascii="Consolas" w:cs="Consolas" w:eastAsia="Consolas" w:hAnsi="Consolas"/>
          <w:sz w:val="18"/>
          <w:szCs w:val="18"/>
        </w:rPr>
        <w:t xml:space="preserve">│   │   └── press_releases/         # [NEW] 8-K exhibits</w:t>
      </w:r>
    </w:p>
    <w:p>
      <w:pPr>
        <w:shd w:fill="F2F2F2" w:val="clear"/>
        <w:spacing w:after="0" w:line="260"/>
        <w:ind w:left="200" w:right="200"/>
      </w:pPr>
      <w:r>
        <w:rPr>
          <w:rFonts w:ascii="Consolas" w:cs="Consolas" w:eastAsia="Consolas" w:hAnsi="Consolas"/>
          <w:sz w:val="18"/>
          <w:szCs w:val="18"/>
        </w:rPr>
        <w:t xml:space="preserve">│   ├── processed/</w:t>
      </w:r>
    </w:p>
    <w:p>
      <w:pPr>
        <w:shd w:fill="F2F2F2" w:val="clear"/>
        <w:spacing w:after="0" w:line="260"/>
        <w:ind w:left="200" w:right="200"/>
      </w:pPr>
      <w:r>
        <w:rPr>
          <w:rFonts w:ascii="Consolas" w:cs="Consolas" w:eastAsia="Consolas" w:hAnsi="Consolas"/>
          <w:sz w:val="18"/>
          <w:szCs w:val="18"/>
        </w:rPr>
        <w:t xml:space="preserve">│   │   ├── financials.csv</w:t>
      </w:r>
    </w:p>
    <w:p>
      <w:pPr>
        <w:shd w:fill="F2F2F2" w:val="clear"/>
        <w:spacing w:after="0" w:line="260"/>
        <w:ind w:left="200" w:right="200"/>
      </w:pPr>
      <w:r>
        <w:rPr>
          <w:rFonts w:ascii="Consolas" w:cs="Consolas" w:eastAsia="Consolas" w:hAnsi="Consolas"/>
          <w:sz w:val="18"/>
          <w:szCs w:val="18"/>
        </w:rPr>
        <w:t xml:space="preserve">│   │   ├── guidance_claims.csv</w:t>
      </w:r>
    </w:p>
    <w:p>
      <w:pPr>
        <w:shd w:fill="F2F2F2" w:val="clear"/>
        <w:spacing w:after="0" w:line="260"/>
        <w:ind w:left="200" w:right="200"/>
      </w:pPr>
      <w:r>
        <w:rPr>
          <w:rFonts w:ascii="Consolas" w:cs="Consolas" w:eastAsia="Consolas" w:hAnsi="Consolas"/>
          <w:sz w:val="18"/>
          <w:szCs w:val="18"/>
        </w:rPr>
        <w:t xml:space="preserve">│   │   ├── delivery_scores.csv</w:t>
      </w:r>
    </w:p>
    <w:p>
      <w:pPr>
        <w:shd w:fill="F2F2F2" w:val="clear"/>
        <w:spacing w:after="0" w:line="260"/>
        <w:ind w:left="200" w:right="200"/>
      </w:pPr>
      <w:r>
        <w:rPr>
          <w:rFonts w:ascii="Consolas" w:cs="Consolas" w:eastAsia="Consolas" w:hAnsi="Consolas"/>
          <w:sz w:val="18"/>
          <w:szCs w:val="18"/>
        </w:rPr>
        <w:t xml:space="preserve">│   │   └── company_scores.csv</w:t>
      </w:r>
    </w:p>
    <w:p>
      <w:pPr>
        <w:shd w:fill="F2F2F2" w:val="clear"/>
        <w:spacing w:after="0" w:line="260"/>
        <w:ind w:left="200" w:right="200"/>
      </w:pPr>
      <w:r>
        <w:rPr>
          <w:rFonts w:ascii="Consolas" w:cs="Consolas" w:eastAsia="Consolas" w:hAnsi="Consolas"/>
          <w:sz w:val="18"/>
          <w:szCs w:val="18"/>
        </w:rPr>
        <w:t xml:space="preserve">│   └── reference/</w:t>
      </w:r>
    </w:p>
    <w:p>
      <w:pPr>
        <w:shd w:fill="F2F2F2" w:val="clear"/>
        <w:spacing w:after="0" w:line="260"/>
        <w:ind w:left="200" w:right="200"/>
      </w:pPr>
      <w:r>
        <w:rPr>
          <w:rFonts w:ascii="Consolas" w:cs="Consolas" w:eastAsia="Consolas" w:hAnsi="Consolas"/>
          <w:sz w:val="18"/>
          <w:szCs w:val="18"/>
        </w:rPr>
        <w:t xml:space="preserve">│       ├── company_master.csv</w:t>
      </w:r>
    </w:p>
    <w:p>
      <w:pPr>
        <w:shd w:fill="F2F2F2" w:val="clear"/>
        <w:spacing w:after="0" w:line="260"/>
        <w:ind w:left="200" w:right="200"/>
      </w:pPr>
      <w:r>
        <w:rPr>
          <w:rFonts w:ascii="Consolas" w:cs="Consolas" w:eastAsia="Consolas" w:hAnsi="Consolas"/>
          <w:sz w:val="18"/>
          <w:szCs w:val="18"/>
        </w:rPr>
        <w:t xml:space="preserve">│       ├── metric_mapping.csv      # [PROMOTED] first-class artifact</w:t>
      </w:r>
    </w:p>
    <w:p>
      <w:pPr>
        <w:shd w:fill="F2F2F2" w:val="clear"/>
        <w:spacing w:after="0" w:line="260"/>
        <w:ind w:left="200" w:right="200"/>
      </w:pPr>
      <w:r>
        <w:rPr>
          <w:rFonts w:ascii="Consolas" w:cs="Consolas" w:eastAsia="Consolas" w:hAnsi="Consolas"/>
          <w:sz w:val="18"/>
          <w:szCs w:val="18"/>
        </w:rPr>
        <w:t xml:space="preserve">│       └── validation_cases.csv    # [NEW] known over/underpromise cases</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notebooks/</w:t>
      </w:r>
    </w:p>
    <w:p>
      <w:pPr>
        <w:shd w:fill="F2F2F2" w:val="clear"/>
        <w:spacing w:after="0" w:line="260"/>
        <w:ind w:left="200" w:right="200"/>
      </w:pPr>
      <w:r>
        <w:rPr>
          <w:rFonts w:ascii="Consolas" w:cs="Consolas" w:eastAsia="Consolas" w:hAnsi="Consolas"/>
          <w:sz w:val="18"/>
          <w:szCs w:val="18"/>
        </w:rPr>
        <w:t xml:space="preserve">│   ├── 01_company_setup.ipynb</w:t>
      </w:r>
    </w:p>
    <w:p>
      <w:pPr>
        <w:shd w:fill="F2F2F2" w:val="clear"/>
        <w:spacing w:after="0" w:line="260"/>
        <w:ind w:left="200" w:right="200"/>
      </w:pPr>
      <w:r>
        <w:rPr>
          <w:rFonts w:ascii="Consolas" w:cs="Consolas" w:eastAsia="Consolas" w:hAnsi="Consolas"/>
          <w:sz w:val="18"/>
          <w:szCs w:val="18"/>
        </w:rPr>
        <w:t xml:space="preserve">│   ├── 02_metric_mapping.ipynb     # [NEW] before financials</w:t>
      </w:r>
    </w:p>
    <w:p>
      <w:pPr>
        <w:shd w:fill="F2F2F2" w:val="clear"/>
        <w:spacing w:after="0" w:line="260"/>
        <w:ind w:left="200" w:right="200"/>
      </w:pPr>
      <w:r>
        <w:rPr>
          <w:rFonts w:ascii="Consolas" w:cs="Consolas" w:eastAsia="Consolas" w:hAnsi="Consolas"/>
          <w:sz w:val="18"/>
          <w:szCs w:val="18"/>
        </w:rPr>
        <w:t xml:space="preserve">│   ├── 03_edgar_financials.ipynb</w:t>
      </w:r>
    </w:p>
    <w:p>
      <w:pPr>
        <w:shd w:fill="F2F2F2" w:val="clear"/>
        <w:spacing w:after="0" w:line="260"/>
        <w:ind w:left="200" w:right="200"/>
      </w:pPr>
      <w:r>
        <w:rPr>
          <w:rFonts w:ascii="Consolas" w:cs="Consolas" w:eastAsia="Consolas" w:hAnsi="Consolas"/>
          <w:sz w:val="18"/>
          <w:szCs w:val="18"/>
        </w:rPr>
        <w:t xml:space="preserve">│   ├── 04_transcript_cleaning.ipynb</w:t>
      </w:r>
    </w:p>
    <w:p>
      <w:pPr>
        <w:shd w:fill="F2F2F2" w:val="clear"/>
        <w:spacing w:after="0" w:line="260"/>
        <w:ind w:left="200" w:right="200"/>
      </w:pPr>
      <w:r>
        <w:rPr>
          <w:rFonts w:ascii="Consolas" w:cs="Consolas" w:eastAsia="Consolas" w:hAnsi="Consolas"/>
          <w:sz w:val="18"/>
          <w:szCs w:val="18"/>
        </w:rPr>
        <w:t xml:space="preserve">│   ├── 05_claim_extraction.ipynb</w:t>
      </w:r>
    </w:p>
    <w:p>
      <w:pPr>
        <w:shd w:fill="F2F2F2" w:val="clear"/>
        <w:spacing w:after="0" w:line="260"/>
        <w:ind w:left="200" w:right="200"/>
      </w:pPr>
      <w:r>
        <w:rPr>
          <w:rFonts w:ascii="Consolas" w:cs="Consolas" w:eastAsia="Consolas" w:hAnsi="Consolas"/>
          <w:sz w:val="18"/>
          <w:szCs w:val="18"/>
        </w:rPr>
        <w:t xml:space="preserve">│   ├── 06_difficulty_scoring.ipynb # [NEW]</w:t>
      </w:r>
    </w:p>
    <w:p>
      <w:pPr>
        <w:shd w:fill="F2F2F2" w:val="clear"/>
        <w:spacing w:after="0" w:line="260"/>
        <w:ind w:left="200" w:right="200"/>
      </w:pPr>
      <w:r>
        <w:rPr>
          <w:rFonts w:ascii="Consolas" w:cs="Consolas" w:eastAsia="Consolas" w:hAnsi="Consolas"/>
          <w:sz w:val="18"/>
          <w:szCs w:val="18"/>
        </w:rPr>
        <w:t xml:space="preserve">│   ├── 07_delivery_scoring.ipynb</w:t>
      </w:r>
    </w:p>
    <w:p>
      <w:pPr>
        <w:shd w:fill="F2F2F2" w:val="clear"/>
        <w:spacing w:after="0" w:line="260"/>
        <w:ind w:left="200" w:right="200"/>
      </w:pPr>
      <w:r>
        <w:rPr>
          <w:rFonts w:ascii="Consolas" w:cs="Consolas" w:eastAsia="Consolas" w:hAnsi="Consolas"/>
          <w:sz w:val="18"/>
          <w:szCs w:val="18"/>
        </w:rPr>
        <w:t xml:space="preserve">│   ├── 08_baseline_comparison.ipynb # [NEW]</w:t>
      </w:r>
    </w:p>
    <w:p>
      <w:pPr>
        <w:shd w:fill="F2F2F2" w:val="clear"/>
        <w:spacing w:after="0" w:line="260"/>
        <w:ind w:left="200" w:right="200"/>
      </w:pPr>
      <w:r>
        <w:rPr>
          <w:rFonts w:ascii="Consolas" w:cs="Consolas" w:eastAsia="Consolas" w:hAnsi="Consolas"/>
          <w:sz w:val="18"/>
          <w:szCs w:val="18"/>
        </w:rPr>
        <w:t xml:space="preserve">│   └── 09_research_memo.ipynb</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src/</w:t>
      </w:r>
    </w:p>
    <w:p>
      <w:pPr>
        <w:shd w:fill="F2F2F2" w:val="clear"/>
        <w:spacing w:after="0" w:line="260"/>
        <w:ind w:left="200" w:right="200"/>
      </w:pPr>
      <w:r>
        <w:rPr>
          <w:rFonts w:ascii="Consolas" w:cs="Consolas" w:eastAsia="Consolas" w:hAnsi="Consolas"/>
          <w:sz w:val="18"/>
          <w:szCs w:val="18"/>
        </w:rPr>
        <w:t xml:space="preserve">│   ├── edgar_client.py             # User-Agent + tenacity backoff</w:t>
      </w:r>
    </w:p>
    <w:p>
      <w:pPr>
        <w:shd w:fill="F2F2F2" w:val="clear"/>
        <w:spacing w:after="0" w:line="260"/>
        <w:ind w:left="200" w:right="200"/>
      </w:pPr>
      <w:r>
        <w:rPr>
          <w:rFonts w:ascii="Consolas" w:cs="Consolas" w:eastAsia="Consolas" w:hAnsi="Consolas"/>
          <w:sz w:val="18"/>
          <w:szCs w:val="18"/>
        </w:rPr>
        <w:t xml:space="preserve">│   ├── financial_parser.py</w:t>
      </w:r>
    </w:p>
    <w:p>
      <w:pPr>
        <w:shd w:fill="F2F2F2" w:val="clear"/>
        <w:spacing w:after="0" w:line="260"/>
        <w:ind w:left="200" w:right="200"/>
      </w:pPr>
      <w:r>
        <w:rPr>
          <w:rFonts w:ascii="Consolas" w:cs="Consolas" w:eastAsia="Consolas" w:hAnsi="Consolas"/>
          <w:sz w:val="18"/>
          <w:szCs w:val="18"/>
        </w:rPr>
        <w:t xml:space="preserve">│   ├── ytd_to_quarterly.py         # [NEW] tested utility</w:t>
      </w:r>
    </w:p>
    <w:p>
      <w:pPr>
        <w:shd w:fill="F2F2F2" w:val="clear"/>
        <w:spacing w:after="0" w:line="260"/>
        <w:ind w:left="200" w:right="200"/>
      </w:pPr>
      <w:r>
        <w:rPr>
          <w:rFonts w:ascii="Consolas" w:cs="Consolas" w:eastAsia="Consolas" w:hAnsi="Consolas"/>
          <w:sz w:val="18"/>
          <w:szCs w:val="18"/>
        </w:rPr>
        <w:t xml:space="preserve">│   ├── transcript_loader.py</w:t>
      </w:r>
    </w:p>
    <w:p>
      <w:pPr>
        <w:shd w:fill="F2F2F2" w:val="clear"/>
        <w:spacing w:after="0" w:line="260"/>
        <w:ind w:left="200" w:right="200"/>
      </w:pPr>
      <w:r>
        <w:rPr>
          <w:rFonts w:ascii="Consolas" w:cs="Consolas" w:eastAsia="Consolas" w:hAnsi="Consolas"/>
          <w:sz w:val="18"/>
          <w:szCs w:val="18"/>
        </w:rPr>
        <w:t xml:space="preserve">│   ├── transcript_cleaner.py</w:t>
      </w:r>
    </w:p>
    <w:p>
      <w:pPr>
        <w:shd w:fill="F2F2F2" w:val="clear"/>
        <w:spacing w:after="0" w:line="260"/>
        <w:ind w:left="200" w:right="200"/>
      </w:pPr>
      <w:r>
        <w:rPr>
          <w:rFonts w:ascii="Consolas" w:cs="Consolas" w:eastAsia="Consolas" w:hAnsi="Consolas"/>
          <w:sz w:val="18"/>
          <w:szCs w:val="18"/>
        </w:rPr>
        <w:t xml:space="preserve">│   ├── claim_extractor.py</w:t>
      </w:r>
    </w:p>
    <w:p>
      <w:pPr>
        <w:shd w:fill="F2F2F2" w:val="clear"/>
        <w:spacing w:after="0" w:line="260"/>
        <w:ind w:left="200" w:right="200"/>
      </w:pPr>
      <w:r>
        <w:rPr>
          <w:rFonts w:ascii="Consolas" w:cs="Consolas" w:eastAsia="Consolas" w:hAnsi="Consolas"/>
          <w:sz w:val="18"/>
          <w:szCs w:val="18"/>
        </w:rPr>
        <w:t xml:space="preserve">│   ├── claim_validator.py</w:t>
      </w:r>
    </w:p>
    <w:p>
      <w:pPr>
        <w:shd w:fill="F2F2F2" w:val="clear"/>
        <w:spacing w:after="0" w:line="260"/>
        <w:ind w:left="200" w:right="200"/>
      </w:pPr>
      <w:r>
        <w:rPr>
          <w:rFonts w:ascii="Consolas" w:cs="Consolas" w:eastAsia="Consolas" w:hAnsi="Consolas"/>
          <w:sz w:val="18"/>
          <w:szCs w:val="18"/>
        </w:rPr>
        <w:t xml:space="preserve">│   ├── difficulty_scorer.py        # [NEW]</w:t>
      </w:r>
    </w:p>
    <w:p>
      <w:pPr>
        <w:shd w:fill="F2F2F2" w:val="clear"/>
        <w:spacing w:after="0" w:line="260"/>
        <w:ind w:left="200" w:right="200"/>
      </w:pPr>
      <w:r>
        <w:rPr>
          <w:rFonts w:ascii="Consolas" w:cs="Consolas" w:eastAsia="Consolas" w:hAnsi="Consolas"/>
          <w:sz w:val="18"/>
          <w:szCs w:val="18"/>
        </w:rPr>
        <w:t xml:space="preserve">│   ├── scoring_engine.py</w:t>
      </w:r>
    </w:p>
    <w:p>
      <w:pPr>
        <w:shd w:fill="F2F2F2" w:val="clear"/>
        <w:spacing w:after="0" w:line="260"/>
        <w:ind w:left="200" w:right="200"/>
      </w:pPr>
      <w:r>
        <w:rPr>
          <w:rFonts w:ascii="Consolas" w:cs="Consolas" w:eastAsia="Consolas" w:hAnsi="Consolas"/>
          <w:sz w:val="18"/>
          <w:szCs w:val="18"/>
        </w:rPr>
        <w:t xml:space="preserve">│   ├── baseline_models.py          # [NEW]</w:t>
      </w:r>
    </w:p>
    <w:p>
      <w:pPr>
        <w:shd w:fill="F2F2F2" w:val="clear"/>
        <w:spacing w:after="0" w:line="260"/>
        <w:ind w:left="200" w:right="200"/>
      </w:pPr>
      <w:r>
        <w:rPr>
          <w:rFonts w:ascii="Consolas" w:cs="Consolas" w:eastAsia="Consolas" w:hAnsi="Consolas"/>
          <w:sz w:val="18"/>
          <w:szCs w:val="18"/>
        </w:rPr>
        <w:t xml:space="preserve">│   ├── report_generator.py</w:t>
      </w:r>
    </w:p>
    <w:p>
      <w:pPr>
        <w:shd w:fill="F2F2F2" w:val="clear"/>
        <w:spacing w:after="0" w:line="260"/>
        <w:ind w:left="200" w:right="200"/>
      </w:pPr>
      <w:r>
        <w:rPr>
          <w:rFonts w:ascii="Consolas" w:cs="Consolas" w:eastAsia="Consolas" w:hAnsi="Consolas"/>
          <w:sz w:val="18"/>
          <w:szCs w:val="18"/>
        </w:rPr>
        <w:t xml:space="preserve">│   └── utils.py</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outputs/</w:t>
      </w:r>
    </w:p>
    <w:p>
      <w:pPr>
        <w:shd w:fill="F2F2F2" w:val="clear"/>
        <w:spacing w:after="0" w:line="260"/>
        <w:ind w:left="200" w:right="200"/>
      </w:pPr>
      <w:r>
        <w:rPr>
          <w:rFonts w:ascii="Consolas" w:cs="Consolas" w:eastAsia="Consolas" w:hAnsi="Consolas"/>
          <w:sz w:val="18"/>
          <w:szCs w:val="18"/>
        </w:rPr>
        <w:t xml:space="preserve">│   ├── company_scorecards/</w:t>
      </w:r>
    </w:p>
    <w:p>
      <w:pPr>
        <w:shd w:fill="F2F2F2" w:val="clear"/>
        <w:spacing w:after="0" w:line="260"/>
        <w:ind w:left="200" w:right="200"/>
      </w:pPr>
      <w:r>
        <w:rPr>
          <w:rFonts w:ascii="Consolas" w:cs="Consolas" w:eastAsia="Consolas" w:hAnsi="Consolas"/>
          <w:sz w:val="18"/>
          <w:szCs w:val="18"/>
        </w:rPr>
        <w:t xml:space="preserve">│   ├── charts/</w:t>
      </w:r>
    </w:p>
    <w:p>
      <w:pPr>
        <w:shd w:fill="F2F2F2" w:val="clear"/>
        <w:spacing w:after="0" w:line="260"/>
        <w:ind w:left="200" w:right="200"/>
      </w:pPr>
      <w:r>
        <w:rPr>
          <w:rFonts w:ascii="Consolas" w:cs="Consolas" w:eastAsia="Consolas" w:hAnsi="Consolas"/>
          <w:sz w:val="18"/>
          <w:szCs w:val="18"/>
        </w:rPr>
        <w:t xml:space="preserve">│   └── final_research_memo.md</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tests/</w:t>
      </w:r>
    </w:p>
    <w:p>
      <w:pPr>
        <w:shd w:fill="F2F2F2" w:val="clear"/>
        <w:spacing w:after="0" w:line="260"/>
        <w:ind w:left="200" w:right="200"/>
      </w:pPr>
      <w:r>
        <w:rPr>
          <w:rFonts w:ascii="Consolas" w:cs="Consolas" w:eastAsia="Consolas" w:hAnsi="Consolas"/>
          <w:sz w:val="18"/>
          <w:szCs w:val="18"/>
        </w:rPr>
        <w:t xml:space="preserve">    ├── test_financial_parser.py</w:t>
      </w:r>
    </w:p>
    <w:p>
      <w:pPr>
        <w:shd w:fill="F2F2F2" w:val="clear"/>
        <w:spacing w:after="0" w:line="260"/>
        <w:ind w:left="200" w:right="200"/>
      </w:pPr>
      <w:r>
        <w:rPr>
          <w:rFonts w:ascii="Consolas" w:cs="Consolas" w:eastAsia="Consolas" w:hAnsi="Consolas"/>
          <w:sz w:val="18"/>
          <w:szCs w:val="18"/>
        </w:rPr>
        <w:t xml:space="preserve">    ├── test_ytd_conversion.py      # [NEW]</w:t>
      </w:r>
    </w:p>
    <w:p>
      <w:pPr>
        <w:shd w:fill="F2F2F2" w:val="clear"/>
        <w:spacing w:after="0" w:line="260"/>
        <w:ind w:left="200" w:right="200"/>
      </w:pPr>
      <w:r>
        <w:rPr>
          <w:rFonts w:ascii="Consolas" w:cs="Consolas" w:eastAsia="Consolas" w:hAnsi="Consolas"/>
          <w:sz w:val="18"/>
          <w:szCs w:val="18"/>
        </w:rPr>
        <w:t xml:space="preserve">    ├── test_scoring_engine.py</w:t>
      </w:r>
    </w:p>
    <w:p>
      <w:pPr>
        <w:shd w:fill="F2F2F2" w:val="clear"/>
        <w:spacing w:after="0" w:line="260"/>
        <w:ind w:left="200" w:right="200"/>
      </w:pPr>
      <w:r>
        <w:rPr>
          <w:rFonts w:ascii="Consolas" w:cs="Consolas" w:eastAsia="Consolas" w:hAnsi="Consolas"/>
          <w:sz w:val="18"/>
          <w:szCs w:val="18"/>
        </w:rPr>
        <w:t xml:space="preserve">    ├── test_baseline_models.py     # [NEW]</w:t>
      </w:r>
    </w:p>
    <w:p>
      <w:pPr>
        <w:shd w:fill="F2F2F2" w:val="clear"/>
        <w:spacing w:after="120" w:before="0" w:line="260"/>
        <w:ind w:left="200" w:right="200"/>
      </w:pPr>
      <w:r>
        <w:rPr>
          <w:rFonts w:ascii="Consolas" w:cs="Consolas" w:eastAsia="Consolas" w:hAnsi="Consolas"/>
          <w:sz w:val="18"/>
          <w:szCs w:val="18"/>
        </w:rPr>
        <w:t xml:space="preserve">    └── test_claim_mapping.py</w:t>
      </w:r>
    </w:p>
    <w:p>
      <w:pPr>
        <w:pStyle w:val="Heading1"/>
        <w:spacing w:after="180" w:before="360"/>
      </w:pPr>
      <w:r>
        <w:t xml:space="preserve">16. Recommended Python Libraries — [REVISED]</w:t>
      </w:r>
    </w:p>
    <w:p>
      <w:pPr>
        <w:pStyle w:val="Heading2"/>
        <w:spacing w:after="140" w:before="280"/>
      </w:pPr>
      <w:r>
        <w:t xml:space="preserve">Data Handling</w:t>
      </w:r>
    </w:p>
    <w:p>
      <w:pPr>
        <w:shd w:fill="F2F2F2" w:val="clear"/>
        <w:spacing w:after="0" w:before="120" w:line="260"/>
        <w:ind w:left="200" w:right="200"/>
      </w:pPr>
      <w:r>
        <w:rPr>
          <w:rFonts w:ascii="Consolas" w:cs="Consolas" w:eastAsia="Consolas" w:hAnsi="Consolas"/>
          <w:sz w:val="18"/>
          <w:szCs w:val="18"/>
        </w:rPr>
        <w:t xml:space="preserve">pandas</w:t>
      </w:r>
    </w:p>
    <w:p>
      <w:pPr>
        <w:shd w:fill="F2F2F2" w:val="clear"/>
        <w:spacing w:after="0" w:line="260"/>
        <w:ind w:left="200" w:right="200"/>
      </w:pPr>
      <w:r>
        <w:rPr>
          <w:rFonts w:ascii="Consolas" w:cs="Consolas" w:eastAsia="Consolas" w:hAnsi="Consolas"/>
          <w:sz w:val="18"/>
          <w:szCs w:val="18"/>
        </w:rPr>
        <w:t xml:space="preserve">numpy</w:t>
      </w:r>
    </w:p>
    <w:p>
      <w:pPr>
        <w:shd w:fill="F2F2F2" w:val="clear"/>
        <w:spacing w:after="0" w:line="260"/>
        <w:ind w:left="200" w:right="200"/>
      </w:pPr>
      <w:r>
        <w:rPr>
          <w:rFonts w:ascii="Consolas" w:cs="Consolas" w:eastAsia="Consolas" w:hAnsi="Consolas"/>
          <w:sz w:val="18"/>
          <w:szCs w:val="18"/>
        </w:rPr>
        <w:t xml:space="preserve">openpyxl</w:t>
      </w:r>
    </w:p>
    <w:p>
      <w:pPr>
        <w:shd w:fill="F2F2F2" w:val="clear"/>
        <w:spacing w:after="120" w:before="0" w:line="260"/>
        <w:ind w:left="200" w:right="200"/>
      </w:pPr>
      <w:r>
        <w:rPr>
          <w:rFonts w:ascii="Consolas" w:cs="Consolas" w:eastAsia="Consolas" w:hAnsi="Consolas"/>
          <w:sz w:val="18"/>
          <w:szCs w:val="18"/>
        </w:rPr>
        <w:t xml:space="preserve">pyarrow</w:t>
      </w:r>
    </w:p>
    <w:p>
      <w:pPr>
        <w:pStyle w:val="Heading2"/>
        <w:spacing w:after="140" w:before="280"/>
      </w:pPr>
      <w:r>
        <w:t xml:space="preserve">SEC / Filing Data</w:t>
      </w:r>
    </w:p>
    <w:p>
      <w:pPr>
        <w:shd w:fill="F2F2F2" w:val="clear"/>
        <w:spacing w:after="0" w:before="120" w:line="260"/>
        <w:ind w:left="200" w:right="200"/>
      </w:pPr>
      <w:r>
        <w:rPr>
          <w:rFonts w:ascii="Consolas" w:cs="Consolas" w:eastAsia="Consolas" w:hAnsi="Consolas"/>
          <w:sz w:val="18"/>
          <w:szCs w:val="18"/>
        </w:rPr>
        <w:t xml:space="preserve">requests</w:t>
      </w:r>
    </w:p>
    <w:p>
      <w:pPr>
        <w:shd w:fill="F2F2F2" w:val="clear"/>
        <w:spacing w:after="0" w:line="260"/>
        <w:ind w:left="200" w:right="200"/>
      </w:pPr>
      <w:r>
        <w:rPr>
          <w:rFonts w:ascii="Consolas" w:cs="Consolas" w:eastAsia="Consolas" w:hAnsi="Consolas"/>
          <w:sz w:val="18"/>
          <w:szCs w:val="18"/>
        </w:rPr>
        <w:t xml:space="preserve">edgartools                  # primary; well-maintained</w:t>
      </w:r>
    </w:p>
    <w:p>
      <w:pPr>
        <w:shd w:fill="F2F2F2" w:val="clear"/>
        <w:spacing w:after="0" w:line="260"/>
        <w:ind w:left="200" w:right="200"/>
      </w:pPr>
      <w:r>
        <w:rPr>
          <w:rFonts w:ascii="Consolas" w:cs="Consolas" w:eastAsia="Consolas" w:hAnsi="Consolas"/>
          <w:sz w:val="18"/>
          <w:szCs w:val="18"/>
        </w:rPr>
        <w:t xml:space="preserve">beautifulsoup4</w:t>
      </w:r>
    </w:p>
    <w:p>
      <w:pPr>
        <w:shd w:fill="F2F2F2" w:val="clear"/>
        <w:spacing w:after="0" w:line="260"/>
        <w:ind w:left="200" w:right="200"/>
      </w:pPr>
      <w:r>
        <w:rPr>
          <w:rFonts w:ascii="Consolas" w:cs="Consolas" w:eastAsia="Consolas" w:hAnsi="Consolas"/>
          <w:sz w:val="18"/>
          <w:szCs w:val="18"/>
        </w:rPr>
        <w:t xml:space="preserve">lxml</w:t>
      </w:r>
    </w:p>
    <w:p>
      <w:pPr>
        <w:shd w:fill="F2F2F2" w:val="clear"/>
        <w:spacing w:after="120" w:before="0" w:line="260"/>
        <w:ind w:left="200" w:right="200"/>
      </w:pPr>
      <w:r>
        <w:rPr>
          <w:rFonts w:ascii="Consolas" w:cs="Consolas" w:eastAsia="Consolas" w:hAnsi="Consolas"/>
          <w:sz w:val="18"/>
          <w:szCs w:val="18"/>
        </w:rPr>
        <w:t xml:space="preserve">tenacity                    # [NEW] required for SEC backoff</w:t>
      </w:r>
    </w:p>
    <w:p>
      <w:pPr>
        <w:spacing w:after="120" w:line="300"/>
      </w:pPr>
      <w:r>
        <w:rPr>
          <w:b/>
          <w:bCs/>
        </w:rPr>
        <w:t xml:space="preserve">Removed: </w:t>
      </w:r>
      <w:r>
        <w:t xml:space="preserve">sec-edgar-api (less actively maintained; conflicts with edgartools). Use edgartools exclusively.</w:t>
      </w:r>
    </w:p>
    <w:p>
      <w:pPr>
        <w:pStyle w:val="Heading2"/>
        <w:spacing w:after="140" w:before="280"/>
      </w:pPr>
      <w:r>
        <w:t xml:space="preserve">NLP</w:t>
      </w:r>
    </w:p>
    <w:p>
      <w:pPr>
        <w:shd w:fill="F2F2F2" w:val="clear"/>
        <w:spacing w:after="0" w:before="120" w:line="260"/>
        <w:ind w:left="200" w:right="200"/>
      </w:pPr>
      <w:r>
        <w:rPr>
          <w:rFonts w:ascii="Consolas" w:cs="Consolas" w:eastAsia="Consolas" w:hAnsi="Consolas"/>
          <w:sz w:val="18"/>
          <w:szCs w:val="18"/>
        </w:rPr>
        <w:t xml:space="preserve">spacy</w:t>
      </w:r>
    </w:p>
    <w:p>
      <w:pPr>
        <w:shd w:fill="F2F2F2" w:val="clear"/>
        <w:spacing w:after="0" w:line="260"/>
        <w:ind w:left="200" w:right="200"/>
      </w:pPr>
      <w:r>
        <w:rPr>
          <w:rFonts w:ascii="Consolas" w:cs="Consolas" w:eastAsia="Consolas" w:hAnsi="Consolas"/>
          <w:sz w:val="18"/>
          <w:szCs w:val="18"/>
        </w:rPr>
        <w:t xml:space="preserve">nltk</w:t>
      </w:r>
    </w:p>
    <w:p>
      <w:pPr>
        <w:shd w:fill="F2F2F2" w:val="clear"/>
        <w:spacing w:after="0" w:line="260"/>
        <w:ind w:left="200" w:right="200"/>
      </w:pPr>
      <w:r>
        <w:rPr>
          <w:rFonts w:ascii="Consolas" w:cs="Consolas" w:eastAsia="Consolas" w:hAnsi="Consolas"/>
          <w:sz w:val="18"/>
          <w:szCs w:val="18"/>
        </w:rPr>
        <w:t xml:space="preserve">transformers</w:t>
      </w:r>
    </w:p>
    <w:p>
      <w:pPr>
        <w:shd w:fill="F2F2F2" w:val="clear"/>
        <w:spacing w:after="0" w:line="260"/>
        <w:ind w:left="200" w:right="200"/>
      </w:pPr>
      <w:r>
        <w:rPr>
          <w:rFonts w:ascii="Consolas" w:cs="Consolas" w:eastAsia="Consolas" w:hAnsi="Consolas"/>
          <w:sz w:val="18"/>
          <w:szCs w:val="18"/>
        </w:rPr>
        <w:t xml:space="preserve">sentence-transformers</w:t>
      </w:r>
    </w:p>
    <w:p>
      <w:pPr>
        <w:shd w:fill="F2F2F2" w:val="clear"/>
        <w:spacing w:after="0" w:line="260"/>
        <w:ind w:left="200" w:right="200"/>
      </w:pPr>
      <w:r>
        <w:rPr>
          <w:rFonts w:ascii="Consolas" w:cs="Consolas" w:eastAsia="Consolas" w:hAnsi="Consolas"/>
          <w:sz w:val="18"/>
          <w:szCs w:val="18"/>
        </w:rPr>
        <w:t xml:space="preserve">openai</w:t>
      </w:r>
    </w:p>
    <w:p>
      <w:pPr>
        <w:shd w:fill="F2F2F2" w:val="clear"/>
        <w:spacing w:after="0" w:line="260"/>
        <w:ind w:left="200" w:right="200"/>
      </w:pPr>
      <w:r>
        <w:rPr>
          <w:rFonts w:ascii="Consolas" w:cs="Consolas" w:eastAsia="Consolas" w:hAnsi="Consolas"/>
          <w:sz w:val="18"/>
          <w:szCs w:val="18"/>
        </w:rPr>
        <w:t xml:space="preserve">anthropic                   # [NEW] alternative LLM provider</w:t>
      </w:r>
    </w:p>
    <w:p>
      <w:pPr>
        <w:shd w:fill="F2F2F2" w:val="clear"/>
        <w:spacing w:after="120" w:before="0" w:line="260"/>
        <w:ind w:left="200" w:right="200"/>
      </w:pPr>
      <w:r>
        <w:rPr>
          <w:rFonts w:ascii="Consolas" w:cs="Consolas" w:eastAsia="Consolas" w:hAnsi="Consolas"/>
          <w:sz w:val="18"/>
          <w:szCs w:val="18"/>
        </w:rPr>
        <w:t xml:space="preserve">pydantic</w:t>
      </w:r>
    </w:p>
    <w:p>
      <w:pPr>
        <w:pStyle w:val="Heading2"/>
        <w:spacing w:after="140" w:before="280"/>
      </w:pPr>
      <w:r>
        <w:t xml:space="preserve">Modeling</w:t>
      </w:r>
    </w:p>
    <w:p>
      <w:pPr>
        <w:shd w:fill="F2F2F2" w:val="clear"/>
        <w:spacing w:after="0" w:before="120" w:line="260"/>
        <w:ind w:left="200" w:right="200"/>
      </w:pPr>
      <w:r>
        <w:rPr>
          <w:rFonts w:ascii="Consolas" w:cs="Consolas" w:eastAsia="Consolas" w:hAnsi="Consolas"/>
          <w:sz w:val="18"/>
          <w:szCs w:val="18"/>
        </w:rPr>
        <w:t xml:space="preserve">scikit-learn</w:t>
      </w:r>
    </w:p>
    <w:p>
      <w:pPr>
        <w:shd w:fill="F2F2F2" w:val="clear"/>
        <w:spacing w:after="120" w:before="0" w:line="260"/>
        <w:ind w:left="200" w:right="200"/>
      </w:pPr>
      <w:r>
        <w:rPr>
          <w:rFonts w:ascii="Consolas" w:cs="Consolas" w:eastAsia="Consolas" w:hAnsi="Consolas"/>
          <w:sz w:val="18"/>
          <w:szCs w:val="18"/>
        </w:rPr>
        <w:t xml:space="preserve">statsmodels</w:t>
      </w:r>
    </w:p>
    <w:p>
      <w:pPr>
        <w:spacing w:after="120" w:line="300"/>
      </w:pPr>
      <w:r>
        <w:rPr>
          <w:b/>
          <w:bCs/>
        </w:rPr>
        <w:t xml:space="preserve">Removed for V1: </w:t>
      </w:r>
      <w:r>
        <w:t xml:space="preserve">xgboost, lightgbm. With ~240 data points (3 companies × 8 quarters × 10+ claims), tree-ensemble models will overfit. Defer to V3+ when the universe expands.</w:t>
      </w:r>
    </w:p>
    <w:p>
      <w:pPr>
        <w:pStyle w:val="Heading2"/>
        <w:spacing w:after="140" w:before="280"/>
      </w:pPr>
      <w:r>
        <w:t xml:space="preserve">Visualization</w:t>
      </w:r>
    </w:p>
    <w:p>
      <w:pPr>
        <w:shd w:fill="F2F2F2" w:val="clear"/>
        <w:spacing w:after="0" w:before="120" w:line="260"/>
        <w:ind w:left="200" w:right="200"/>
      </w:pPr>
      <w:r>
        <w:rPr>
          <w:rFonts w:ascii="Consolas" w:cs="Consolas" w:eastAsia="Consolas" w:hAnsi="Consolas"/>
          <w:sz w:val="18"/>
          <w:szCs w:val="18"/>
        </w:rPr>
        <w:t xml:space="preserve">matplotlib</w:t>
      </w:r>
    </w:p>
    <w:p>
      <w:pPr>
        <w:shd w:fill="F2F2F2" w:val="clear"/>
        <w:spacing w:after="120" w:before="0" w:line="260"/>
        <w:ind w:left="200" w:right="200"/>
      </w:pPr>
      <w:r>
        <w:rPr>
          <w:rFonts w:ascii="Consolas" w:cs="Consolas" w:eastAsia="Consolas" w:hAnsi="Consolas"/>
          <w:sz w:val="18"/>
          <w:szCs w:val="18"/>
        </w:rPr>
        <w:t xml:space="preserve">plotly</w:t>
      </w:r>
    </w:p>
    <w:p>
      <w:pPr>
        <w:pStyle w:val="Heading2"/>
        <w:spacing w:after="140" w:before="280"/>
      </w:pPr>
      <w:r>
        <w:t xml:space="preserve">Reporting</w:t>
      </w:r>
    </w:p>
    <w:p>
      <w:pPr>
        <w:shd w:fill="F2F2F2" w:val="clear"/>
        <w:spacing w:after="0" w:before="120" w:line="260"/>
        <w:ind w:left="200" w:right="200"/>
      </w:pPr>
      <w:r>
        <w:rPr>
          <w:rFonts w:ascii="Consolas" w:cs="Consolas" w:eastAsia="Consolas" w:hAnsi="Consolas"/>
          <w:sz w:val="18"/>
          <w:szCs w:val="18"/>
        </w:rPr>
        <w:t xml:space="preserve">jinja2</w:t>
      </w:r>
    </w:p>
    <w:p>
      <w:pPr>
        <w:shd w:fill="F2F2F2" w:val="clear"/>
        <w:spacing w:after="0" w:line="260"/>
        <w:ind w:left="200" w:right="200"/>
      </w:pPr>
      <w:r>
        <w:rPr>
          <w:rFonts w:ascii="Consolas" w:cs="Consolas" w:eastAsia="Consolas" w:hAnsi="Consolas"/>
          <w:sz w:val="18"/>
          <w:szCs w:val="18"/>
        </w:rPr>
        <w:t xml:space="preserve">markdown</w:t>
      </w:r>
    </w:p>
    <w:p>
      <w:pPr>
        <w:shd w:fill="F2F2F2" w:val="clear"/>
        <w:spacing w:after="120" w:before="0" w:line="260"/>
        <w:ind w:left="200" w:right="200"/>
      </w:pPr>
      <w:r>
        <w:rPr>
          <w:rFonts w:ascii="Consolas" w:cs="Consolas" w:eastAsia="Consolas" w:hAnsi="Consolas"/>
          <w:sz w:val="18"/>
          <w:szCs w:val="18"/>
        </w:rPr>
        <w:t xml:space="preserve">python-docx</w:t>
      </w:r>
    </w:p>
    <w:p>
      <w:pPr>
        <w:pStyle w:val="Heading1"/>
        <w:spacing w:after="180" w:before="360"/>
      </w:pPr>
      <w:r>
        <w:t xml:space="preserve">17. LLM Prompt for Claim Extraction</w:t>
      </w:r>
    </w:p>
    <w:p>
      <w:pPr>
        <w:spacing w:after="120" w:line="300"/>
      </w:pPr>
      <w:r>
        <w:t xml:space="preserve">Standard extraction prompt (use the same prompt and same model across all extractions; record both in METHODOLOGY.md):</w:t>
      </w:r>
    </w:p>
    <w:p>
      <w:pPr>
        <w:shd w:fill="F2F2F2" w:val="clear"/>
        <w:spacing w:after="0" w:before="120" w:line="260"/>
        <w:ind w:left="200" w:right="200"/>
      </w:pPr>
      <w:r>
        <w:rPr>
          <w:rFonts w:ascii="Consolas" w:cs="Consolas" w:eastAsia="Consolas" w:hAnsi="Consolas"/>
          <w:sz w:val="18"/>
          <w:szCs w:val="18"/>
        </w:rPr>
        <w:t xml:space="preserve">You are an institutional equity research analyst.</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Task:</w:t>
      </w:r>
    </w:p>
    <w:p>
      <w:pPr>
        <w:shd w:fill="F2F2F2" w:val="clear"/>
        <w:spacing w:after="0" w:line="260"/>
        <w:ind w:left="200" w:right="200"/>
      </w:pPr>
      <w:r>
        <w:rPr>
          <w:rFonts w:ascii="Consolas" w:cs="Consolas" w:eastAsia="Consolas" w:hAnsi="Consolas"/>
          <w:sz w:val="18"/>
          <w:szCs w:val="18"/>
        </w:rPr>
        <w:t xml:space="preserve">Extract all measurable forward-looking management claims from the earnings-call</w:t>
      </w:r>
    </w:p>
    <w:p>
      <w:pPr>
        <w:shd w:fill="F2F2F2" w:val="clear"/>
        <w:spacing w:after="0" w:line="260"/>
        <w:ind w:left="200" w:right="200"/>
      </w:pPr>
      <w:r>
        <w:rPr>
          <w:rFonts w:ascii="Consolas" w:cs="Consolas" w:eastAsia="Consolas" w:hAnsi="Consolas"/>
          <w:sz w:val="18"/>
          <w:szCs w:val="18"/>
        </w:rPr>
        <w:t xml:space="preserve">transcript section below.</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Only include claims that refer to future company performance: guidance,</w:t>
      </w:r>
    </w:p>
    <w:p>
      <w:pPr>
        <w:shd w:fill="F2F2F2" w:val="clear"/>
        <w:spacing w:after="0" w:line="260"/>
        <w:ind w:left="200" w:right="200"/>
      </w:pPr>
      <w:r>
        <w:rPr>
          <w:rFonts w:ascii="Consolas" w:cs="Consolas" w:eastAsia="Consolas" w:hAnsi="Consolas"/>
          <w:sz w:val="18"/>
          <w:szCs w:val="18"/>
        </w:rPr>
        <w:t xml:space="preserve">execution, strategy, product launches, demand, revenue, margins, EPS, free cash</w:t>
      </w:r>
    </w:p>
    <w:p>
      <w:pPr>
        <w:shd w:fill="F2F2F2" w:val="clear"/>
        <w:spacing w:after="0" w:line="260"/>
        <w:ind w:left="200" w:right="200"/>
      </w:pPr>
      <w:r>
        <w:rPr>
          <w:rFonts w:ascii="Consolas" w:cs="Consolas" w:eastAsia="Consolas" w:hAnsi="Consolas"/>
          <w:sz w:val="18"/>
          <w:szCs w:val="18"/>
        </w:rPr>
        <w:t xml:space="preserve">flow, capex, cost reduction, or balance-sheet improvement.</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For each claim, output JSON with the following fields: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"speaker": "",</w:t>
      </w:r>
    </w:p>
    <w:p>
      <w:pPr>
        <w:shd w:fill="F2F2F2" w:val="clear"/>
        <w:spacing w:after="0" w:line="260"/>
        <w:ind w:left="200" w:right="200"/>
      </w:pPr>
      <w:r>
        <w:rPr>
          <w:rFonts w:ascii="Consolas" w:cs="Consolas" w:eastAsia="Consolas" w:hAnsi="Consolas"/>
          <w:sz w:val="18"/>
          <w:szCs w:val="18"/>
        </w:rPr>
        <w:t xml:space="preserve">  "speaker_role": "CEO/CFO/Other",</w:t>
      </w:r>
    </w:p>
    <w:p>
      <w:pPr>
        <w:shd w:fill="F2F2F2" w:val="clear"/>
        <w:spacing w:after="0" w:line="260"/>
        <w:ind w:left="200" w:right="200"/>
      </w:pPr>
      <w:r>
        <w:rPr>
          <w:rFonts w:ascii="Consolas" w:cs="Consolas" w:eastAsia="Consolas" w:hAnsi="Consolas"/>
          <w:sz w:val="18"/>
          <w:szCs w:val="18"/>
        </w:rPr>
        <w:t xml:space="preserve">  "section": "prepared/qa",</w:t>
      </w:r>
    </w:p>
    <w:p>
      <w:pPr>
        <w:shd w:fill="F2F2F2" w:val="clear"/>
        <w:spacing w:after="0" w:line="260"/>
        <w:ind w:left="200" w:right="200"/>
      </w:pPr>
      <w:r>
        <w:rPr>
          <w:rFonts w:ascii="Consolas" w:cs="Consolas" w:eastAsia="Consolas" w:hAnsi="Consolas"/>
          <w:sz w:val="18"/>
          <w:szCs w:val="18"/>
        </w:rPr>
        <w:t xml:space="preserve">  "claim_text": "",</w:t>
      </w:r>
    </w:p>
    <w:p>
      <w:pPr>
        <w:shd w:fill="F2F2F2" w:val="clear"/>
        <w:spacing w:after="0" w:line="260"/>
        <w:ind w:left="200" w:right="200"/>
      </w:pPr>
      <w:r>
        <w:rPr>
          <w:rFonts w:ascii="Consolas" w:cs="Consolas" w:eastAsia="Consolas" w:hAnsi="Consolas"/>
          <w:sz w:val="18"/>
          <w:szCs w:val="18"/>
        </w:rPr>
        <w:t xml:space="preserve">  "evidence_quote": "",</w:t>
      </w:r>
    </w:p>
    <w:p>
      <w:pPr>
        <w:shd w:fill="F2F2F2" w:val="clear"/>
        <w:spacing w:after="0" w:line="260"/>
        <w:ind w:left="200" w:right="200"/>
      </w:pPr>
      <w:r>
        <w:rPr>
          <w:rFonts w:ascii="Consolas" w:cs="Consolas" w:eastAsia="Consolas" w:hAnsi="Consolas"/>
          <w:sz w:val="18"/>
          <w:szCs w:val="18"/>
        </w:rPr>
        <w:t xml:space="preserve">  "claim_category": "revenue/margin/EPS/FCF/capex/product/demand/cost/balance_sheet/other",</w:t>
      </w:r>
    </w:p>
    <w:p>
      <w:pPr>
        <w:shd w:fill="F2F2F2" w:val="clear"/>
        <w:spacing w:after="0" w:line="260"/>
        <w:ind w:left="200" w:right="200"/>
      </w:pPr>
      <w:r>
        <w:rPr>
          <w:rFonts w:ascii="Consolas" w:cs="Consolas" w:eastAsia="Consolas" w:hAnsi="Consolas"/>
          <w:sz w:val="18"/>
          <w:szCs w:val="18"/>
        </w:rPr>
        <w:t xml:space="preserve">  "metric": "",</w:t>
      </w:r>
    </w:p>
    <w:p>
      <w:pPr>
        <w:shd w:fill="F2F2F2" w:val="clear"/>
        <w:spacing w:after="0" w:line="260"/>
        <w:ind w:left="200" w:right="200"/>
      </w:pPr>
      <w:r>
        <w:rPr>
          <w:rFonts w:ascii="Consolas" w:cs="Consolas" w:eastAsia="Consolas" w:hAnsi="Consolas"/>
          <w:sz w:val="18"/>
          <w:szCs w:val="18"/>
        </w:rPr>
        <w:t xml:space="preserve">  "metric_basis": "gaap/non_gaap/constant_currency/unknown",</w:t>
      </w:r>
    </w:p>
    <w:p>
      <w:pPr>
        <w:shd w:fill="F2F2F2" w:val="clear"/>
        <w:spacing w:after="0" w:line="260"/>
        <w:ind w:left="200" w:right="200"/>
      </w:pPr>
      <w:r>
        <w:rPr>
          <w:rFonts w:ascii="Consolas" w:cs="Consolas" w:eastAsia="Consolas" w:hAnsi="Consolas"/>
          <w:sz w:val="18"/>
          <w:szCs w:val="18"/>
        </w:rPr>
        <w:t xml:space="preserve">  "direction": "increase/decrease/stable/achieve/launch/reduce/unclear",</w:t>
      </w:r>
    </w:p>
    <w:p>
      <w:pPr>
        <w:shd w:fill="F2F2F2" w:val="clear"/>
        <w:spacing w:after="0" w:line="260"/>
        <w:ind w:left="200" w:right="200"/>
      </w:pPr>
      <w:r>
        <w:rPr>
          <w:rFonts w:ascii="Consolas" w:cs="Consolas" w:eastAsia="Consolas" w:hAnsi="Consolas"/>
          <w:sz w:val="18"/>
          <w:szCs w:val="18"/>
        </w:rPr>
        <w:t xml:space="preserve">  "time_horizon": "next quarter/next 2 quarters/full year/multi-year/unclear",</w:t>
      </w:r>
    </w:p>
    <w:p>
      <w:pPr>
        <w:shd w:fill="F2F2F2" w:val="clear"/>
        <w:spacing w:after="0" w:line="260"/>
        <w:ind w:left="200" w:right="200"/>
      </w:pPr>
      <w:r>
        <w:rPr>
          <w:rFonts w:ascii="Consolas" w:cs="Consolas" w:eastAsia="Consolas" w:hAnsi="Consolas"/>
          <w:sz w:val="18"/>
          <w:szCs w:val="18"/>
        </w:rPr>
        <w:t xml:space="preserve">  "specificity_score": 0,</w:t>
      </w:r>
    </w:p>
    <w:p>
      <w:pPr>
        <w:shd w:fill="F2F2F2" w:val="clear"/>
        <w:spacing w:after="0" w:line="260"/>
        <w:ind w:left="200" w:right="200"/>
      </w:pPr>
      <w:r>
        <w:rPr>
          <w:rFonts w:ascii="Consolas" w:cs="Consolas" w:eastAsia="Consolas" w:hAnsi="Consolas"/>
          <w:sz w:val="18"/>
          <w:szCs w:val="18"/>
        </w:rPr>
        <w:t xml:space="preserve">  "measurability_score": 0,</w:t>
      </w:r>
    </w:p>
    <w:p>
      <w:pPr>
        <w:shd w:fill="F2F2F2" w:val="clear"/>
        <w:spacing w:after="0" w:line="260"/>
        <w:ind w:left="200" w:right="200"/>
      </w:pPr>
      <w:r>
        <w:rPr>
          <w:rFonts w:ascii="Consolas" w:cs="Consolas" w:eastAsia="Consolas" w:hAnsi="Consolas"/>
          <w:sz w:val="18"/>
          <w:szCs w:val="18"/>
        </w:rPr>
        <w:t xml:space="preserve">  "confidence_tone": 0,</w:t>
      </w:r>
    </w:p>
    <w:p>
      <w:pPr>
        <w:shd w:fill="F2F2F2" w:val="clear"/>
        <w:spacing w:after="0" w:line="260"/>
        <w:ind w:left="200" w:right="200"/>
      </w:pPr>
      <w:r>
        <w:rPr>
          <w:rFonts w:ascii="Consolas" w:cs="Consolas" w:eastAsia="Consolas" w:hAnsi="Consolas"/>
          <w:sz w:val="18"/>
          <w:szCs w:val="18"/>
        </w:rPr>
        <w:t xml:space="preserve">  "reasoning": ""</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Rules:</w:t>
      </w:r>
    </w:p>
    <w:p>
      <w:pPr>
        <w:shd w:fill="F2F2F2" w:val="clear"/>
        <w:spacing w:after="0" w:line="260"/>
        <w:ind w:left="200" w:right="200"/>
      </w:pPr>
      <w:r>
        <w:rPr>
          <w:rFonts w:ascii="Consolas" w:cs="Consolas" w:eastAsia="Consolas" w:hAnsi="Consolas"/>
          <w:sz w:val="18"/>
          <w:szCs w:val="18"/>
        </w:rPr>
        <w:t xml:space="preserve">1. Do not include purely historical statements.</w:t>
      </w:r>
    </w:p>
    <w:p>
      <w:pPr>
        <w:shd w:fill="F2F2F2" w:val="clear"/>
        <w:spacing w:after="0" w:line="260"/>
        <w:ind w:left="200" w:right="200"/>
      </w:pPr>
      <w:r>
        <w:rPr>
          <w:rFonts w:ascii="Consolas" w:cs="Consolas" w:eastAsia="Consolas" w:hAnsi="Consolas"/>
          <w:sz w:val="18"/>
          <w:szCs w:val="18"/>
        </w:rPr>
        <w:t xml:space="preserve">2. For analyst Q&amp;A: include only management's response, not the analyst's</w:t>
      </w:r>
    </w:p>
    <w:p>
      <w:pPr>
        <w:shd w:fill="F2F2F2" w:val="clear"/>
        <w:spacing w:after="0" w:line="260"/>
        <w:ind w:left="200" w:right="200"/>
      </w:pPr>
      <w:r>
        <w:rPr>
          <w:rFonts w:ascii="Consolas" w:cs="Consolas" w:eastAsia="Consolas" w:hAnsi="Consolas"/>
          <w:sz w:val="18"/>
          <w:szCs w:val="18"/>
        </w:rPr>
        <w:t xml:space="preserve">   question. If management's response confirms or modifies a forward-looking</w:t>
      </w:r>
    </w:p>
    <w:p>
      <w:pPr>
        <w:shd w:fill="F2F2F2" w:val="clear"/>
        <w:spacing w:after="0" w:line="260"/>
        <w:ind w:left="200" w:right="200"/>
      </w:pPr>
      <w:r>
        <w:rPr>
          <w:rFonts w:ascii="Consolas" w:cs="Consolas" w:eastAsia="Consolas" w:hAnsi="Consolas"/>
          <w:sz w:val="18"/>
          <w:szCs w:val="18"/>
        </w:rPr>
        <w:t xml:space="preserve">   position, capture that.</w:t>
      </w:r>
    </w:p>
    <w:p>
      <w:pPr>
        <w:shd w:fill="F2F2F2" w:val="clear"/>
        <w:spacing w:after="0" w:line="260"/>
        <w:ind w:left="200" w:right="200"/>
      </w:pPr>
      <w:r>
        <w:rPr>
          <w:rFonts w:ascii="Consolas" w:cs="Consolas" w:eastAsia="Consolas" w:hAnsi="Consolas"/>
          <w:sz w:val="18"/>
          <w:szCs w:val="18"/>
        </w:rPr>
        <w:t xml:space="preserve">3. Prefer claims from CEO and CFO; tag analyst-affiliation if the claim was</w:t>
      </w:r>
    </w:p>
    <w:p>
      <w:pPr>
        <w:shd w:fill="F2F2F2" w:val="clear"/>
        <w:spacing w:after="0" w:line="260"/>
        <w:ind w:left="200" w:right="200"/>
      </w:pPr>
      <w:r>
        <w:rPr>
          <w:rFonts w:ascii="Consolas" w:cs="Consolas" w:eastAsia="Consolas" w:hAnsi="Consolas"/>
          <w:sz w:val="18"/>
          <w:szCs w:val="18"/>
        </w:rPr>
        <w:t xml:space="preserve">   elicited under a specific analyst's questioning.</w:t>
      </w:r>
    </w:p>
    <w:p>
      <w:pPr>
        <w:shd w:fill="F2F2F2" w:val="clear"/>
        <w:spacing w:after="0" w:line="260"/>
        <w:ind w:left="200" w:right="200"/>
      </w:pPr>
      <w:r>
        <w:rPr>
          <w:rFonts w:ascii="Consolas" w:cs="Consolas" w:eastAsia="Consolas" w:hAnsi="Consolas"/>
          <w:sz w:val="18"/>
          <w:szCs w:val="18"/>
        </w:rPr>
        <w:t xml:space="preserve">4. Preserve the original meaning.</w:t>
      </w:r>
    </w:p>
    <w:p>
      <w:pPr>
        <w:shd w:fill="F2F2F2" w:val="clear"/>
        <w:spacing w:after="0" w:line="260"/>
        <w:ind w:left="200" w:right="200"/>
      </w:pPr>
      <w:r>
        <w:rPr>
          <w:rFonts w:ascii="Consolas" w:cs="Consolas" w:eastAsia="Consolas" w:hAnsi="Consolas"/>
          <w:sz w:val="18"/>
          <w:szCs w:val="18"/>
        </w:rPr>
        <w:t xml:space="preserve">5. Do not invent numbers. If management gave a range, capture both endpoints</w:t>
      </w:r>
    </w:p>
    <w:p>
      <w:pPr>
        <w:shd w:fill="F2F2F2" w:val="clear"/>
        <w:spacing w:after="0" w:line="260"/>
        <w:ind w:left="200" w:right="200"/>
      </w:pPr>
      <w:r>
        <w:rPr>
          <w:rFonts w:ascii="Consolas" w:cs="Consolas" w:eastAsia="Consolas" w:hAnsi="Consolas"/>
          <w:sz w:val="18"/>
          <w:szCs w:val="18"/>
        </w:rPr>
        <w:t xml:space="preserve">   in claim_text.</w:t>
      </w:r>
    </w:p>
    <w:p>
      <w:pPr>
        <w:shd w:fill="F2F2F2" w:val="clear"/>
        <w:spacing w:after="0" w:line="260"/>
        <w:ind w:left="200" w:right="200"/>
      </w:pPr>
      <w:r>
        <w:rPr>
          <w:rFonts w:ascii="Consolas" w:cs="Consolas" w:eastAsia="Consolas" w:hAnsi="Consolas"/>
          <w:sz w:val="18"/>
          <w:szCs w:val="18"/>
        </w:rPr>
        <w:t xml:space="preserve">6. If the claim is vague but forward-looking, include it with low specificity</w:t>
      </w:r>
    </w:p>
    <w:p>
      <w:pPr>
        <w:shd w:fill="F2F2F2" w:val="clear"/>
        <w:spacing w:after="0" w:line="260"/>
        <w:ind w:left="200" w:right="200"/>
      </w:pPr>
      <w:r>
        <w:rPr>
          <w:rFonts w:ascii="Consolas" w:cs="Consolas" w:eastAsia="Consolas" w:hAnsi="Consolas"/>
          <w:sz w:val="18"/>
          <w:szCs w:val="18"/>
        </w:rPr>
        <w:t xml:space="preserve">   and low measurability.</w:t>
      </w:r>
    </w:p>
    <w:p>
      <w:pPr>
        <w:shd w:fill="F2F2F2" w:val="clear"/>
        <w:spacing w:after="0" w:line="260"/>
        <w:ind w:left="200" w:right="200"/>
      </w:pPr>
      <w:r>
        <w:rPr>
          <w:rFonts w:ascii="Consolas" w:cs="Consolas" w:eastAsia="Consolas" w:hAnsi="Consolas"/>
          <w:sz w:val="18"/>
          <w:szCs w:val="18"/>
        </w:rPr>
        <w:t xml:space="preserve">7. If management explicitly references a non-GAAP measure ("adjusted operating</w:t>
      </w:r>
    </w:p>
    <w:p>
      <w:pPr>
        <w:shd w:fill="F2F2F2" w:val="clear"/>
        <w:spacing w:after="120" w:before="0" w:line="260"/>
        <w:ind w:left="200" w:right="200"/>
      </w:pPr>
      <w:r>
        <w:rPr>
          <w:rFonts w:ascii="Consolas" w:cs="Consolas" w:eastAsia="Consolas" w:hAnsi="Consolas"/>
          <w:sz w:val="18"/>
          <w:szCs w:val="18"/>
        </w:rPr>
        <w:t xml:space="preserve">   margin," "ex-currency growth"), set metric_basis accordingly.</w:t>
      </w:r>
    </w:p>
    <w:p>
      <w:pPr>
        <w:pStyle w:val="Heading1"/>
        <w:spacing w:after="180" w:before="360"/>
      </w:pPr>
      <w:r>
        <w:t xml:space="preserve">18. Example Claim Extraction</w:t>
      </w:r>
    </w:p>
    <w:p>
      <w:pPr>
        <w:pStyle w:val="Heading2"/>
        <w:spacing w:after="140" w:before="280"/>
      </w:pPr>
      <w:r>
        <w:t xml:space="preserve">Transcript Statement</w:t>
      </w:r>
    </w:p>
    <w:p>
      <w:pPr>
        <w:shd w:fill="F2F2F2" w:val="clear"/>
        <w:spacing w:after="0" w:before="120" w:line="260"/>
        <w:ind w:left="200" w:right="200"/>
      </w:pPr>
      <w:r>
        <w:rPr>
          <w:rFonts w:ascii="Consolas" w:cs="Consolas" w:eastAsia="Consolas" w:hAnsi="Consolas"/>
          <w:sz w:val="18"/>
          <w:szCs w:val="18"/>
        </w:rPr>
        <w:t xml:space="preserve">"We continue to see strong demand for our data center products, and we expect</w:t>
      </w:r>
    </w:p>
    <w:p>
      <w:pPr>
        <w:shd w:fill="F2F2F2" w:val="clear"/>
        <w:spacing w:after="120" w:before="0" w:line="260"/>
        <w:ind w:left="200" w:right="200"/>
      </w:pPr>
      <w:r>
        <w:rPr>
          <w:rFonts w:ascii="Consolas" w:cs="Consolas" w:eastAsia="Consolas" w:hAnsi="Consolas"/>
          <w:sz w:val="18"/>
          <w:szCs w:val="18"/>
        </w:rPr>
        <w:t xml:space="preserve">revenue growth to accelerate in the second half of the year."</w:t>
      </w:r>
    </w:p>
    <w:p>
      <w:pPr>
        <w:pStyle w:val="Heading2"/>
        <w:spacing w:after="140" w:before="280"/>
      </w:pPr>
      <w:r>
        <w:t xml:space="preserve">Structured Claim</w:t>
      </w:r>
    </w:p>
    <w:p>
      <w:pPr>
        <w:shd w:fill="F2F2F2" w:val="clear"/>
        <w:spacing w:after="0" w:before="12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"speaker": "CEO",</w:t>
      </w:r>
    </w:p>
    <w:p>
      <w:pPr>
        <w:shd w:fill="F2F2F2" w:val="clear"/>
        <w:spacing w:after="0" w:line="260"/>
        <w:ind w:left="200" w:right="200"/>
      </w:pPr>
      <w:r>
        <w:rPr>
          <w:rFonts w:ascii="Consolas" w:cs="Consolas" w:eastAsia="Consolas" w:hAnsi="Consolas"/>
          <w:sz w:val="18"/>
          <w:szCs w:val="18"/>
        </w:rPr>
        <w:t xml:space="preserve">  "speaker_role": "CEO",</w:t>
      </w:r>
    </w:p>
    <w:p>
      <w:pPr>
        <w:shd w:fill="F2F2F2" w:val="clear"/>
        <w:spacing w:after="0" w:line="260"/>
        <w:ind w:left="200" w:right="200"/>
      </w:pPr>
      <w:r>
        <w:rPr>
          <w:rFonts w:ascii="Consolas" w:cs="Consolas" w:eastAsia="Consolas" w:hAnsi="Consolas"/>
          <w:sz w:val="18"/>
          <w:szCs w:val="18"/>
        </w:rPr>
        <w:t xml:space="preserve">  "section": "prepared",</w:t>
      </w:r>
    </w:p>
    <w:p>
      <w:pPr>
        <w:shd w:fill="F2F2F2" w:val="clear"/>
        <w:spacing w:after="0" w:line="260"/>
        <w:ind w:left="200" w:right="200"/>
      </w:pPr>
      <w:r>
        <w:rPr>
          <w:rFonts w:ascii="Consolas" w:cs="Consolas" w:eastAsia="Consolas" w:hAnsi="Consolas"/>
          <w:sz w:val="18"/>
          <w:szCs w:val="18"/>
        </w:rPr>
        <w:t xml:space="preserve">  "claim_text": "Management expects revenue growth to accelerate in the second half of the year due to strong data center demand.",</w:t>
      </w:r>
    </w:p>
    <w:p>
      <w:pPr>
        <w:shd w:fill="F2F2F2" w:val="clear"/>
        <w:spacing w:after="0" w:line="260"/>
        <w:ind w:left="200" w:right="200"/>
      </w:pPr>
      <w:r>
        <w:rPr>
          <w:rFonts w:ascii="Consolas" w:cs="Consolas" w:eastAsia="Consolas" w:hAnsi="Consolas"/>
          <w:sz w:val="18"/>
          <w:szCs w:val="18"/>
        </w:rPr>
        <w:t xml:space="preserve">  "evidence_quote": "We continue to see strong demand for our data center products, and we expect revenue growth to accelerate in the second half of the year.",</w:t>
      </w:r>
    </w:p>
    <w:p>
      <w:pPr>
        <w:shd w:fill="F2F2F2" w:val="clear"/>
        <w:spacing w:after="0" w:line="260"/>
        <w:ind w:left="200" w:right="200"/>
      </w:pPr>
      <w:r>
        <w:rPr>
          <w:rFonts w:ascii="Consolas" w:cs="Consolas" w:eastAsia="Consolas" w:hAnsi="Consolas"/>
          <w:sz w:val="18"/>
          <w:szCs w:val="18"/>
        </w:rPr>
        <w:t xml:space="preserve">  "claim_category": "revenue",</w:t>
      </w:r>
    </w:p>
    <w:p>
      <w:pPr>
        <w:shd w:fill="F2F2F2" w:val="clear"/>
        <w:spacing w:after="0" w:line="260"/>
        <w:ind w:left="200" w:right="200"/>
      </w:pPr>
      <w:r>
        <w:rPr>
          <w:rFonts w:ascii="Consolas" w:cs="Consolas" w:eastAsia="Consolas" w:hAnsi="Consolas"/>
          <w:sz w:val="18"/>
          <w:szCs w:val="18"/>
        </w:rPr>
        <w:t xml:space="preserve">  "metric": "revenue_growth",</w:t>
      </w:r>
    </w:p>
    <w:p>
      <w:pPr>
        <w:shd w:fill="F2F2F2" w:val="clear"/>
        <w:spacing w:after="0" w:line="260"/>
        <w:ind w:left="200" w:right="200"/>
      </w:pPr>
      <w:r>
        <w:rPr>
          <w:rFonts w:ascii="Consolas" w:cs="Consolas" w:eastAsia="Consolas" w:hAnsi="Consolas"/>
          <w:sz w:val="18"/>
          <w:szCs w:val="18"/>
        </w:rPr>
        <w:t xml:space="preserve">  "metric_basis": "gaap",</w:t>
      </w:r>
    </w:p>
    <w:p>
      <w:pPr>
        <w:shd w:fill="F2F2F2" w:val="clear"/>
        <w:spacing w:after="0" w:line="260"/>
        <w:ind w:left="200" w:right="200"/>
      </w:pPr>
      <w:r>
        <w:rPr>
          <w:rFonts w:ascii="Consolas" w:cs="Consolas" w:eastAsia="Consolas" w:hAnsi="Consolas"/>
          <w:sz w:val="18"/>
          <w:szCs w:val="18"/>
        </w:rPr>
        <w:t xml:space="preserve">  "direction": "increase",</w:t>
      </w:r>
    </w:p>
    <w:p>
      <w:pPr>
        <w:shd w:fill="F2F2F2" w:val="clear"/>
        <w:spacing w:after="0" w:line="260"/>
        <w:ind w:left="200" w:right="200"/>
      </w:pPr>
      <w:r>
        <w:rPr>
          <w:rFonts w:ascii="Consolas" w:cs="Consolas" w:eastAsia="Consolas" w:hAnsi="Consolas"/>
          <w:sz w:val="18"/>
          <w:szCs w:val="18"/>
        </w:rPr>
        <w:t xml:space="preserve">  "time_horizon": "second half of year",</w:t>
      </w:r>
    </w:p>
    <w:p>
      <w:pPr>
        <w:shd w:fill="F2F2F2" w:val="clear"/>
        <w:spacing w:after="0" w:line="260"/>
        <w:ind w:left="200" w:right="200"/>
      </w:pPr>
      <w:r>
        <w:rPr>
          <w:rFonts w:ascii="Consolas" w:cs="Consolas" w:eastAsia="Consolas" w:hAnsi="Consolas"/>
          <w:sz w:val="18"/>
          <w:szCs w:val="18"/>
        </w:rPr>
        <w:t xml:space="preserve">  "specificity_score": 3,</w:t>
      </w:r>
    </w:p>
    <w:p>
      <w:pPr>
        <w:shd w:fill="F2F2F2" w:val="clear"/>
        <w:spacing w:after="0" w:line="260"/>
        <w:ind w:left="200" w:right="200"/>
      </w:pPr>
      <w:r>
        <w:rPr>
          <w:rFonts w:ascii="Consolas" w:cs="Consolas" w:eastAsia="Consolas" w:hAnsi="Consolas"/>
          <w:sz w:val="18"/>
          <w:szCs w:val="18"/>
        </w:rPr>
        <w:t xml:space="preserve">  "measurability_score": 4,</w:t>
      </w:r>
    </w:p>
    <w:p>
      <w:pPr>
        <w:shd w:fill="F2F2F2" w:val="clear"/>
        <w:spacing w:after="0" w:line="260"/>
        <w:ind w:left="200" w:right="200"/>
      </w:pPr>
      <w:r>
        <w:rPr>
          <w:rFonts w:ascii="Consolas" w:cs="Consolas" w:eastAsia="Consolas" w:hAnsi="Consolas"/>
          <w:sz w:val="18"/>
          <w:szCs w:val="18"/>
        </w:rPr>
        <w:t xml:space="preserve">  "confidence_tone": 1,</w:t>
      </w:r>
    </w:p>
    <w:p>
      <w:pPr>
        <w:shd w:fill="F2F2F2" w:val="clear"/>
        <w:spacing w:after="0" w:line="260"/>
        <w:ind w:left="200" w:right="200"/>
      </w:pPr>
      <w:r>
        <w:rPr>
          <w:rFonts w:ascii="Consolas" w:cs="Consolas" w:eastAsia="Consolas" w:hAnsi="Consolas"/>
          <w:sz w:val="18"/>
          <w:szCs w:val="18"/>
        </w:rPr>
        <w:t xml:space="preserve">  "difficulty_score": 0</w:t>
      </w:r>
    </w:p>
    <w:p>
      <w:pPr>
        <w:shd w:fill="F2F2F2" w:val="clear"/>
        <w:spacing w:after="120" w:before="0" w:line="260"/>
        <w:ind w:left="200" w:right="200"/>
      </w:pPr>
      <w:r>
        <w:rPr>
          <w:rFonts w:ascii="Consolas" w:cs="Consolas" w:eastAsia="Consolas" w:hAnsi="Consolas"/>
          <w:sz w:val="18"/>
          <w:szCs w:val="18"/>
        </w:rPr>
        <w:t xml:space="preserve">}</w:t>
      </w:r>
    </w:p>
    <w:p>
      <w:pPr>
        <w:pStyle w:val="Heading1"/>
        <w:spacing w:after="180" w:before="360"/>
      </w:pPr>
      <w:r>
        <w:t xml:space="preserve">19. Example Delivery Scoring</w:t>
      </w:r>
    </w:p>
    <w:p>
      <w:pPr>
        <w:pStyle w:val="Heading2"/>
        <w:spacing w:after="140" w:before="280"/>
      </w:pPr>
      <w:r>
        <w:t xml:space="preserve">Claim</w:t>
      </w:r>
    </w:p>
    <w:p>
      <w:pPr>
        <w:shd w:fill="F2F2F2" w:val="clear"/>
        <w:spacing w:after="0" w:before="120" w:line="260"/>
        <w:ind w:left="200" w:right="200"/>
      </w:pPr>
      <w:r>
        <w:rPr>
          <w:rFonts w:ascii="Consolas" w:cs="Consolas" w:eastAsia="Consolas" w:hAnsi="Consolas"/>
          <w:sz w:val="18"/>
          <w:szCs w:val="18"/>
        </w:rPr>
        <w:t xml:space="preserve">Quarter Made: Q1</w:t>
      </w:r>
    </w:p>
    <w:p>
      <w:pPr>
        <w:shd w:fill="F2F2F2" w:val="clear"/>
        <w:spacing w:after="0" w:line="260"/>
        <w:ind w:left="200" w:right="200"/>
      </w:pPr>
      <w:r>
        <w:rPr>
          <w:rFonts w:ascii="Consolas" w:cs="Consolas" w:eastAsia="Consolas" w:hAnsi="Consolas"/>
          <w:sz w:val="18"/>
          <w:szCs w:val="18"/>
        </w:rPr>
        <w:t xml:space="preserve">Claim: Revenue growth will accelerate in Q2.</w:t>
      </w:r>
    </w:p>
    <w:p>
      <w:pPr>
        <w:shd w:fill="F2F2F2" w:val="clear"/>
        <w:spacing w:after="0" w:line="260"/>
        <w:ind w:left="200" w:right="200"/>
      </w:pPr>
      <w:r>
        <w:rPr>
          <w:rFonts w:ascii="Consolas" w:cs="Consolas" w:eastAsia="Consolas" w:hAnsi="Consolas"/>
          <w:sz w:val="18"/>
          <w:szCs w:val="18"/>
        </w:rPr>
        <w:t xml:space="preserve">Metric: Revenue growth (GAAP, YoY)</w:t>
      </w:r>
    </w:p>
    <w:p>
      <w:pPr>
        <w:shd w:fill="F2F2F2" w:val="clear"/>
        <w:spacing w:after="120" w:before="0" w:line="260"/>
        <w:ind w:left="200" w:right="200"/>
      </w:pPr>
      <w:r>
        <w:rPr>
          <w:rFonts w:ascii="Consolas" w:cs="Consolas" w:eastAsia="Consolas" w:hAnsi="Consolas"/>
          <w:sz w:val="18"/>
          <w:szCs w:val="18"/>
        </w:rPr>
        <w:t xml:space="preserve">Direction: Increase</w:t>
      </w:r>
    </w:p>
    <w:p>
      <w:pPr>
        <w:pStyle w:val="Heading2"/>
        <w:spacing w:after="140" w:before="280"/>
      </w:pPr>
      <w:r>
        <w:t xml:space="preserve">Trailing trend (for difficulty scoring)</w:t>
      </w:r>
    </w:p>
    <w:p>
      <w:pPr>
        <w:shd w:fill="F2F2F2" w:val="clear"/>
        <w:spacing w:after="0" w:before="120" w:line="260"/>
        <w:ind w:left="200" w:right="200"/>
      </w:pPr>
      <w:r>
        <w:rPr>
          <w:rFonts w:ascii="Consolas" w:cs="Consolas" w:eastAsia="Consolas" w:hAnsi="Consolas"/>
          <w:sz w:val="18"/>
          <w:szCs w:val="18"/>
        </w:rPr>
        <w:t xml:space="preserve">Q-4 YoY growth: 22%</w:t>
      </w:r>
    </w:p>
    <w:p>
      <w:pPr>
        <w:shd w:fill="F2F2F2" w:val="clear"/>
        <w:spacing w:after="0" w:line="260"/>
        <w:ind w:left="200" w:right="200"/>
      </w:pPr>
      <w:r>
        <w:rPr>
          <w:rFonts w:ascii="Consolas" w:cs="Consolas" w:eastAsia="Consolas" w:hAnsi="Consolas"/>
          <w:sz w:val="18"/>
          <w:szCs w:val="18"/>
        </w:rPr>
        <w:t xml:space="preserve">Q-3 YoY growth: 20%</w:t>
      </w:r>
    </w:p>
    <w:p>
      <w:pPr>
        <w:shd w:fill="F2F2F2" w:val="clear"/>
        <w:spacing w:after="0" w:line="260"/>
        <w:ind w:left="200" w:right="200"/>
      </w:pPr>
      <w:r>
        <w:rPr>
          <w:rFonts w:ascii="Consolas" w:cs="Consolas" w:eastAsia="Consolas" w:hAnsi="Consolas"/>
          <w:sz w:val="18"/>
          <w:szCs w:val="18"/>
        </w:rPr>
        <w:t xml:space="preserve">Q-2 YoY growth: 18%</w:t>
      </w:r>
    </w:p>
    <w:p>
      <w:pPr>
        <w:shd w:fill="F2F2F2" w:val="clear"/>
        <w:spacing w:after="120" w:before="0" w:line="260"/>
        <w:ind w:left="200" w:right="200"/>
      </w:pPr>
      <w:r>
        <w:rPr>
          <w:rFonts w:ascii="Consolas" w:cs="Consolas" w:eastAsia="Consolas" w:hAnsi="Consolas"/>
          <w:sz w:val="18"/>
          <w:szCs w:val="18"/>
        </w:rPr>
        <w:t xml:space="preserve">Q-1 YoY growth: 18%</w:t>
      </w:r>
    </w:p>
    <w:p>
      <w:pPr>
        <w:spacing w:after="120" w:line="300"/>
      </w:pPr>
      <w:r>
        <w:t xml:space="preserve">The recent trend is decelerating, so claiming acceleration is a reversal call. </w:t>
      </w:r>
      <w:r>
        <w:rPr>
          <w:b/>
          <w:bCs/>
        </w:rPr>
        <w:t xml:space="preserve">Difficulty score: +1.</w:t>
      </w:r>
    </w:p>
    <w:p>
      <w:pPr>
        <w:pStyle w:val="Heading2"/>
        <w:spacing w:after="140" w:before="280"/>
      </w:pPr>
      <w:r>
        <w:t xml:space="preserve">Actuals</w:t>
      </w:r>
    </w:p>
    <w:p>
      <w:pPr>
        <w:shd w:fill="F2F2F2" w:val="clear"/>
        <w:spacing w:after="0" w:before="120" w:line="260"/>
        <w:ind w:left="200" w:right="200"/>
      </w:pPr>
      <w:r>
        <w:rPr>
          <w:rFonts w:ascii="Consolas" w:cs="Consolas" w:eastAsia="Consolas" w:hAnsi="Consolas"/>
          <w:sz w:val="18"/>
          <w:szCs w:val="18"/>
        </w:rPr>
        <w:t xml:space="preserve">Q1 YoY Revenue Growth: 18%</w:t>
      </w:r>
    </w:p>
    <w:p>
      <w:pPr>
        <w:shd w:fill="F2F2F2" w:val="clear"/>
        <w:spacing w:after="120" w:before="0" w:line="260"/>
        <w:ind w:left="200" w:right="200"/>
      </w:pPr>
      <w:r>
        <w:rPr>
          <w:rFonts w:ascii="Consolas" w:cs="Consolas" w:eastAsia="Consolas" w:hAnsi="Consolas"/>
          <w:sz w:val="18"/>
          <w:szCs w:val="18"/>
        </w:rPr>
        <w:t xml:space="preserve">Q2 YoY Revenue Growth: 24%</w:t>
      </w:r>
    </w:p>
    <w:p>
      <w:pPr>
        <w:pStyle w:val="Heading2"/>
        <w:spacing w:after="140" w:before="280"/>
      </w:pPr>
      <w:r>
        <w:t xml:space="preserve">Result</w:t>
      </w:r>
    </w:p>
    <w:p>
      <w:pPr>
        <w:shd w:fill="F2F2F2" w:val="clear"/>
        <w:spacing w:after="0" w:before="120" w:line="260"/>
        <w:ind w:left="200" w:right="200"/>
      </w:pPr>
      <w:r>
        <w:rPr>
          <w:rFonts w:ascii="Consolas" w:cs="Consolas" w:eastAsia="Consolas" w:hAnsi="Consolas"/>
          <w:sz w:val="18"/>
          <w:szCs w:val="18"/>
        </w:rPr>
        <w:t xml:space="preserve">delivered_flag = 1</w:t>
      </w:r>
    </w:p>
    <w:p>
      <w:pPr>
        <w:shd w:fill="F2F2F2" w:val="clear"/>
        <w:spacing w:after="0" w:line="260"/>
        <w:ind w:left="200" w:right="200"/>
      </w:pPr>
      <w:r>
        <w:rPr>
          <w:rFonts w:ascii="Consolas" w:cs="Consolas" w:eastAsia="Consolas" w:hAnsi="Consolas"/>
          <w:sz w:val="18"/>
          <w:szCs w:val="18"/>
        </w:rPr>
        <w:t xml:space="preserve">delivery_score = 1.0</w:t>
      </w:r>
    </w:p>
    <w:p>
      <w:pPr>
        <w:shd w:fill="F2F2F2" w:val="clear"/>
        <w:spacing w:after="0" w:line="260"/>
        <w:ind w:left="200" w:right="200"/>
      </w:pPr>
      <w:r>
        <w:rPr>
          <w:rFonts w:ascii="Consolas" w:cs="Consolas" w:eastAsia="Consolas" w:hAnsi="Consolas"/>
          <w:sz w:val="18"/>
          <w:szCs w:val="18"/>
        </w:rPr>
        <w:t xml:space="preserve">beat_miss_signed = +1</w:t>
      </w:r>
    </w:p>
    <w:p>
      <w:pPr>
        <w:shd w:fill="F2F2F2" w:val="clear"/>
        <w:spacing w:after="120" w:before="0" w:line="260"/>
        <w:ind w:left="200" w:right="200"/>
      </w:pPr>
      <w:r>
        <w:rPr>
          <w:rFonts w:ascii="Consolas" w:cs="Consolas" w:eastAsia="Consolas" w:hAnsi="Consolas"/>
          <w:sz w:val="18"/>
          <w:szCs w:val="18"/>
        </w:rPr>
        <w:t xml:space="preserve">difficulty_weighted_contribution = 1.25 × 1.0 = 1.25</w:t>
      </w:r>
    </w:p>
    <w:p>
      <w:pPr>
        <w:pStyle w:val="Heading2"/>
        <w:spacing w:after="140" w:before="280"/>
      </w:pPr>
      <w:r>
        <w:t xml:space="preserve">Interpretation</w:t>
      </w:r>
    </w:p>
    <w:p>
      <w:pPr>
        <w:spacing w:after="120" w:line="300"/>
      </w:pPr>
      <w:r>
        <w:t xml:space="preserve">Management called for an acceleration against a decelerating trend — a hard claim — and delivered. This is a stronger credibility signal than delivering on a "we'll keep growing" claim during an accelerating trend.</w:t>
      </w:r>
    </w:p>
    <w:p>
      <w:pPr>
        <w:pStyle w:val="Heading1"/>
        <w:spacing w:after="180" w:before="360"/>
      </w:pPr>
      <w:r>
        <w:t xml:space="preserve">20. Company Scorecard Template — [REVISED]</w:t>
      </w:r>
    </w:p>
    <w:p>
      <w:pPr>
        <w:shd w:fill="F2F2F2" w:val="clear"/>
        <w:spacing w:after="0" w:before="120" w:line="260"/>
        <w:ind w:left="200" w:right="200"/>
      </w:pPr>
      <w:r>
        <w:rPr>
          <w:rFonts w:ascii="Consolas" w:cs="Consolas" w:eastAsia="Consolas" w:hAnsi="Consolas"/>
          <w:sz w:val="18"/>
          <w:szCs w:val="18"/>
        </w:rPr>
        <w:t xml:space="preserve">Company: [Company Name]</w:t>
      </w:r>
    </w:p>
    <w:p>
      <w:pPr>
        <w:shd w:fill="F2F2F2" w:val="clear"/>
        <w:spacing w:after="0" w:line="260"/>
        <w:ind w:left="200" w:right="200"/>
      </w:pPr>
      <w:r>
        <w:rPr>
          <w:rFonts w:ascii="Consolas" w:cs="Consolas" w:eastAsia="Consolas" w:hAnsi="Consolas"/>
          <w:sz w:val="18"/>
          <w:szCs w:val="18"/>
        </w:rPr>
        <w:t xml:space="preserve">Ticker: [Ticker]</w:t>
      </w:r>
    </w:p>
    <w:p>
      <w:pPr>
        <w:shd w:fill="F2F2F2" w:val="clear"/>
        <w:spacing w:after="0" w:line="260"/>
        <w:ind w:left="200" w:right="200"/>
      </w:pPr>
      <w:r>
        <w:rPr>
          <w:rFonts w:ascii="Consolas" w:cs="Consolas" w:eastAsia="Consolas" w:hAnsi="Consolas"/>
          <w:sz w:val="18"/>
          <w:szCs w:val="18"/>
        </w:rPr>
        <w:t xml:space="preserve">Period Analyzed: [Q1 2024 to Q1 2026]</w:t>
      </w:r>
    </w:p>
    <w:p>
      <w:pPr>
        <w:shd w:fill="F2F2F2" w:val="clear"/>
        <w:spacing w:after="0" w:line="260"/>
        <w:ind w:left="200" w:right="200"/>
      </w:pPr>
      <w:r>
        <w:rPr>
          <w:rFonts w:ascii="Consolas" w:cs="Consolas" w:eastAsia="Consolas" w:hAnsi="Consolas"/>
          <w:sz w:val="18"/>
          <w:szCs w:val="18"/>
        </w:rPr>
        <w:t xml:space="preserve">Number of Transcripts Reviewed: [8]</w:t>
      </w:r>
    </w:p>
    <w:p>
      <w:pPr>
        <w:shd w:fill="F2F2F2" w:val="clear"/>
        <w:spacing w:after="0" w:line="260"/>
        <w:ind w:left="200" w:right="200"/>
      </w:pPr>
      <w:r>
        <w:rPr>
          <w:rFonts w:ascii="Consolas" w:cs="Consolas" w:eastAsia="Consolas" w:hAnsi="Consolas"/>
          <w:sz w:val="18"/>
          <w:szCs w:val="18"/>
        </w:rPr>
        <w:t xml:space="preserve">Number of Claims Extracted: [X]</w:t>
      </w:r>
    </w:p>
    <w:p>
      <w:pPr>
        <w:shd w:fill="F2F2F2" w:val="clear"/>
        <w:spacing w:after="0" w:line="260"/>
        <w:ind w:left="200" w:right="200"/>
      </w:pPr>
      <w:r>
        <w:rPr>
          <w:rFonts w:ascii="Consolas" w:cs="Consolas" w:eastAsia="Consolas" w:hAnsi="Consolas"/>
          <w:sz w:val="18"/>
          <w:szCs w:val="18"/>
        </w:rPr>
        <w:t xml:space="preserve">Number of Measurable Claims: [Y]</w:t>
      </w:r>
    </w:p>
    <w:p>
      <w:pPr>
        <w:shd w:fill="F2F2F2" w:val="clear"/>
        <w:spacing w:after="0" w:line="260"/>
        <w:ind w:left="200" w:right="200"/>
      </w:pPr>
      <w:r>
        <w:rPr>
          <w:rFonts w:ascii="Consolas" w:cs="Consolas" w:eastAsia="Consolas" w:hAnsi="Consolas"/>
          <w:sz w:val="18"/>
          <w:szCs w:val="18"/>
        </w:rPr>
        <w:t xml:space="preserve">Number of Q&amp;A Claims: [Z]</w:t>
      </w:r>
    </w:p>
    <w:p>
      <w:pPr>
        <w:shd w:fill="F2F2F2" w:val="clear"/>
        <w:spacing w:after="0" w:line="260"/>
        <w:ind w:left="200" w:right="200"/>
      </w:pPr>
      <w:r>
        <w:rPr>
          <w:rFonts w:ascii="Consolas" w:cs="Consolas" w:eastAsia="Consolas" w:hAnsi="Consolas"/>
          <w:sz w:val="18"/>
          <w:szCs w:val="18"/>
        </w:rPr>
        <w:t xml:space="preserve">Number of Mid-Quarter Revisions: [N]</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Management Credibility Scores:</w:t>
      </w:r>
    </w:p>
    <w:p>
      <w:pPr>
        <w:shd w:fill="F2F2F2" w:val="clear"/>
        <w:spacing w:after="0" w:line="260"/>
        <w:ind w:left="200" w:right="200"/>
      </w:pPr>
      <w:r>
        <w:rPr>
          <w:rFonts w:ascii="Consolas" w:cs="Consolas" w:eastAsia="Consolas" w:hAnsi="Consolas"/>
          <w:sz w:val="18"/>
          <w:szCs w:val="18"/>
        </w:rPr>
        <w:t xml:space="preserve">  Simple MCS:                    [XX%]</w:t>
      </w:r>
    </w:p>
    <w:p>
      <w:pPr>
        <w:shd w:fill="F2F2F2" w:val="clear"/>
        <w:spacing w:after="0" w:line="260"/>
        <w:ind w:left="200" w:right="200"/>
      </w:pPr>
      <w:r>
        <w:rPr>
          <w:rFonts w:ascii="Consolas" w:cs="Consolas" w:eastAsia="Consolas" w:hAnsi="Consolas"/>
          <w:sz w:val="18"/>
          <w:szCs w:val="18"/>
        </w:rPr>
        <w:t xml:space="preserve">  Information-Adjusted MCS:      [XX%]</w:t>
      </w:r>
    </w:p>
    <w:p>
      <w:pPr>
        <w:shd w:fill="F2F2F2" w:val="clear"/>
        <w:spacing w:after="0" w:line="260"/>
        <w:ind w:left="200" w:right="200"/>
      </w:pPr>
      <w:r>
        <w:rPr>
          <w:rFonts w:ascii="Consolas" w:cs="Consolas" w:eastAsia="Consolas" w:hAnsi="Consolas"/>
          <w:sz w:val="18"/>
          <w:szCs w:val="18"/>
        </w:rPr>
        <w:t xml:space="preserve">  Difficulty-Weighted MCS:       [XX%]</w:t>
      </w:r>
    </w:p>
    <w:p>
      <w:pPr>
        <w:shd w:fill="F2F2F2" w:val="clear"/>
        <w:spacing w:after="0" w:line="260"/>
        <w:ind w:left="200" w:right="200"/>
      </w:pPr>
      <w:r>
        <w:rPr>
          <w:rFonts w:ascii="Consolas" w:cs="Consolas" w:eastAsia="Consolas" w:hAnsi="Consolas"/>
          <w:sz w:val="18"/>
          <w:szCs w:val="18"/>
        </w:rPr>
        <w:t xml:space="preserve">  Weighted (Equal):              [XX%]</w:t>
      </w:r>
    </w:p>
    <w:p>
      <w:pPr>
        <w:shd w:fill="F2F2F2" w:val="clear"/>
        <w:spacing w:after="0" w:line="260"/>
        <w:ind w:left="200" w:right="200"/>
      </w:pPr>
      <w:r>
        <w:rPr>
          <w:rFonts w:ascii="Consolas" w:cs="Consolas" w:eastAsia="Consolas" w:hAnsi="Consolas"/>
          <w:sz w:val="18"/>
          <w:szCs w:val="18"/>
        </w:rPr>
        <w:t xml:space="preserve">  Weighted (Revenue-anchored):   [XX%]</w:t>
      </w:r>
    </w:p>
    <w:p>
      <w:pPr>
        <w:shd w:fill="F2F2F2" w:val="clear"/>
        <w:spacing w:after="0" w:line="260"/>
        <w:ind w:left="200" w:right="200"/>
      </w:pPr>
      <w:r>
        <w:rPr>
          <w:rFonts w:ascii="Consolas" w:cs="Consolas" w:eastAsia="Consolas" w:hAnsi="Consolas"/>
          <w:sz w:val="18"/>
          <w:szCs w:val="18"/>
        </w:rPr>
        <w:t xml:space="preserve">  Weighted (Cash-anchored):      [XX%]</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Baseline Comparisons:</w:t>
      </w:r>
    </w:p>
    <w:p>
      <w:pPr>
        <w:shd w:fill="F2F2F2" w:val="clear"/>
        <w:spacing w:after="0" w:line="260"/>
        <w:ind w:left="200" w:right="200"/>
      </w:pPr>
      <w:r>
        <w:rPr>
          <w:rFonts w:ascii="Consolas" w:cs="Consolas" w:eastAsia="Consolas" w:hAnsi="Consolas"/>
          <w:sz w:val="18"/>
          <w:szCs w:val="18"/>
        </w:rPr>
        <w:t xml:space="preserve">  Random direction baseline:     [XX%]</w:t>
      </w:r>
    </w:p>
    <w:p>
      <w:pPr>
        <w:shd w:fill="F2F2F2" w:val="clear"/>
        <w:spacing w:after="0" w:line="260"/>
        <w:ind w:left="200" w:right="200"/>
      </w:pPr>
      <w:r>
        <w:rPr>
          <w:rFonts w:ascii="Consolas" w:cs="Consolas" w:eastAsia="Consolas" w:hAnsi="Consolas"/>
          <w:sz w:val="18"/>
          <w:szCs w:val="18"/>
        </w:rPr>
        <w:t xml:space="preserve">  Always-up baseline:            [XX%]</w:t>
      </w:r>
    </w:p>
    <w:p>
      <w:pPr>
        <w:shd w:fill="F2F2F2" w:val="clear"/>
        <w:spacing w:after="0" w:line="260"/>
        <w:ind w:left="200" w:right="200"/>
      </w:pPr>
      <w:r>
        <w:rPr>
          <w:rFonts w:ascii="Consolas" w:cs="Consolas" w:eastAsia="Consolas" w:hAnsi="Consolas"/>
          <w:sz w:val="18"/>
          <w:szCs w:val="18"/>
        </w:rPr>
        <w:t xml:space="preserve">  Trend-continuation baseline:   [XX%]</w:t>
      </w:r>
    </w:p>
    <w:p>
      <w:pPr>
        <w:shd w:fill="F2F2F2" w:val="clear"/>
        <w:spacing w:after="0" w:line="260"/>
        <w:ind w:left="200" w:right="200"/>
      </w:pPr>
      <w:r>
        <w:rPr>
          <w:rFonts w:ascii="Consolas" w:cs="Consolas" w:eastAsia="Consolas" w:hAnsi="Consolas"/>
          <w:sz w:val="18"/>
          <w:szCs w:val="18"/>
        </w:rPr>
        <w:t xml:space="preserve">  Skill over best baseline:      [XX percentage points]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Subscores:</w:t>
      </w:r>
    </w:p>
    <w:p>
      <w:pPr>
        <w:shd w:fill="F2F2F2" w:val="clear"/>
        <w:spacing w:after="0" w:line="260"/>
        <w:ind w:left="200" w:right="200"/>
      </w:pPr>
      <w:r>
        <w:rPr>
          <w:rFonts w:ascii="Consolas" w:cs="Consolas" w:eastAsia="Consolas" w:hAnsi="Consolas"/>
          <w:sz w:val="18"/>
          <w:szCs w:val="18"/>
        </w:rPr>
        <w:t xml:space="preserve">  Revenue Delivery:              [XX%]</w:t>
      </w:r>
    </w:p>
    <w:p>
      <w:pPr>
        <w:shd w:fill="F2F2F2" w:val="clear"/>
        <w:spacing w:after="0" w:line="260"/>
        <w:ind w:left="200" w:right="200"/>
      </w:pPr>
      <w:r>
        <w:rPr>
          <w:rFonts w:ascii="Consolas" w:cs="Consolas" w:eastAsia="Consolas" w:hAnsi="Consolas"/>
          <w:sz w:val="18"/>
          <w:szCs w:val="18"/>
        </w:rPr>
        <w:t xml:space="preserve">  Margin Delivery:               [XX%]</w:t>
      </w:r>
    </w:p>
    <w:p>
      <w:pPr>
        <w:shd w:fill="F2F2F2" w:val="clear"/>
        <w:spacing w:after="0" w:line="260"/>
        <w:ind w:left="200" w:right="200"/>
      </w:pPr>
      <w:r>
        <w:rPr>
          <w:rFonts w:ascii="Consolas" w:cs="Consolas" w:eastAsia="Consolas" w:hAnsi="Consolas"/>
          <w:sz w:val="18"/>
          <w:szCs w:val="18"/>
        </w:rPr>
        <w:t xml:space="preserve">  EPS Delivery:                  [XX%]</w:t>
      </w:r>
    </w:p>
    <w:p>
      <w:pPr>
        <w:shd w:fill="F2F2F2" w:val="clear"/>
        <w:spacing w:after="0" w:line="260"/>
        <w:ind w:left="200" w:right="200"/>
      </w:pPr>
      <w:r>
        <w:rPr>
          <w:rFonts w:ascii="Consolas" w:cs="Consolas" w:eastAsia="Consolas" w:hAnsi="Consolas"/>
          <w:sz w:val="18"/>
          <w:szCs w:val="18"/>
        </w:rPr>
        <w:t xml:space="preserve">  FCF Delivery:                  [XX%]</w:t>
      </w:r>
    </w:p>
    <w:p>
      <w:pPr>
        <w:shd w:fill="F2F2F2" w:val="clear"/>
        <w:spacing w:after="0" w:line="260"/>
        <w:ind w:left="200" w:right="200"/>
      </w:pPr>
      <w:r>
        <w:rPr>
          <w:rFonts w:ascii="Consolas" w:cs="Consolas" w:eastAsia="Consolas" w:hAnsi="Consolas"/>
          <w:sz w:val="18"/>
          <w:szCs w:val="18"/>
        </w:rPr>
        <w:t xml:space="preserve">  Strategic Execution:           [XX%]</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Beat/Miss Signed Average: [+0.XX]    # negative = systematic miss; near zero = honest</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Key Strengths:</w:t>
      </w:r>
    </w:p>
    <w:p>
      <w:pPr>
        <w:shd w:fill="F2F2F2" w:val="clear"/>
        <w:spacing w:after="0" w:line="260"/>
        <w:ind w:left="200" w:right="200"/>
      </w:pPr>
      <w:r>
        <w:rPr>
          <w:rFonts w:ascii="Consolas" w:cs="Consolas" w:eastAsia="Consolas" w:hAnsi="Consolas"/>
          <w:sz w:val="18"/>
          <w:szCs w:val="18"/>
        </w:rPr>
        <w:t xml:space="preserve">1. [Example with claim_id reference]</w:t>
      </w:r>
    </w:p>
    <w:p>
      <w:pPr>
        <w:shd w:fill="F2F2F2" w:val="clear"/>
        <w:spacing w:after="0" w:line="260"/>
        <w:ind w:left="200" w:right="200"/>
      </w:pPr>
      <w:r>
        <w:rPr>
          <w:rFonts w:ascii="Consolas" w:cs="Consolas" w:eastAsia="Consolas" w:hAnsi="Consolas"/>
          <w:sz w:val="18"/>
          <w:szCs w:val="18"/>
        </w:rPr>
        <w:t xml:space="preserve">2. [Example with claim_id reference]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Key Weaknesses:</w:t>
      </w:r>
    </w:p>
    <w:p>
      <w:pPr>
        <w:shd w:fill="F2F2F2" w:val="clear"/>
        <w:spacing w:after="0" w:line="260"/>
        <w:ind w:left="200" w:right="200"/>
      </w:pPr>
      <w:r>
        <w:rPr>
          <w:rFonts w:ascii="Consolas" w:cs="Consolas" w:eastAsia="Consolas" w:hAnsi="Consolas"/>
          <w:sz w:val="18"/>
          <w:szCs w:val="18"/>
        </w:rPr>
        <w:t xml:space="preserve">1. [Example with claim_id reference]</w:t>
      </w:r>
    </w:p>
    <w:p>
      <w:pPr>
        <w:shd w:fill="F2F2F2" w:val="clear"/>
        <w:spacing w:after="0" w:line="260"/>
        <w:ind w:left="200" w:right="200"/>
      </w:pPr>
      <w:r>
        <w:rPr>
          <w:rFonts w:ascii="Consolas" w:cs="Consolas" w:eastAsia="Consolas" w:hAnsi="Consolas"/>
          <w:sz w:val="18"/>
          <w:szCs w:val="18"/>
        </w:rPr>
        <w:t xml:space="preserve">2. [Example with claim_id reference]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Investment Interpretation:</w:t>
      </w:r>
    </w:p>
    <w:p>
      <w:pPr>
        <w:shd w:fill="F2F2F2" w:val="clear"/>
        <w:spacing w:after="0" w:line="260"/>
        <w:ind w:left="200" w:right="200"/>
      </w:pPr>
      <w:r>
        <w:rPr>
          <w:rFonts w:ascii="Consolas" w:cs="Consolas" w:eastAsia="Consolas" w:hAnsi="Consolas"/>
          <w:sz w:val="18"/>
          <w:szCs w:val="18"/>
        </w:rPr>
        <w:t xml:space="preserve">[Factor that increases / decreases conviction in an existing thesis]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Analyst Notes:</w:t>
      </w:r>
    </w:p>
    <w:p>
      <w:pPr>
        <w:shd w:fill="F2F2F2" w:val="clear"/>
        <w:spacing w:after="120" w:before="0" w:line="260"/>
        <w:ind w:left="200" w:right="200"/>
      </w:pPr>
      <w:r>
        <w:rPr>
          <w:rFonts w:ascii="Consolas" w:cs="Consolas" w:eastAsia="Consolas" w:hAnsi="Consolas"/>
          <w:sz w:val="18"/>
          <w:szCs w:val="18"/>
        </w:rPr>
        <w:t xml:space="preserve">[Qualitative interpretation, including framework limitations specific to this name]</w:t>
      </w:r>
    </w:p>
    <w:p>
      <w:pPr>
        <w:pStyle w:val="Heading1"/>
        <w:spacing w:after="180" w:before="360"/>
      </w:pPr>
      <w:r>
        <w:t xml:space="preserve">21. Investment Signal Interpretation — [REVISED]</w:t>
      </w:r>
    </w:p>
    <w:p>
      <w:pPr>
        <w:shd w:fill="FFF8E1" w:val="clear"/>
        <w:spacing w:after="140" w:before="100" w:line="280"/>
        <w:ind w:left="200" w:right="200"/>
      </w:pPr>
      <w:r>
        <w:rPr>
          <w:i/>
          <w:iCs/>
          <w:sz w:val="20"/>
          <w:szCs w:val="20"/>
        </w:rPr>
        <w:t xml:space="preserve">Important framing change. MCS is a factor that adjusts conviction in an existing thesis. It is not a standalone buy/sell signal. Real analysts feed credibility into a process; they don't generate trades from a single factor. The interpretation below reflects this.</w:t>
      </w:r>
    </w:p>
    <w:p>
      <w:pPr>
        <w:pStyle w:val="Heading2"/>
        <w:spacing w:after="140" w:before="280"/>
      </w:pPr>
      <w:r>
        <w:t xml:space="preserve">High MCS (≥80% with positive skill-over-baseline)</w:t>
      </w:r>
    </w:p>
    <w:p>
      <w:pPr>
        <w:pStyle w:val="ListParagraph"/>
        <w:numPr>
          <w:ilvl w:val="0"/>
          <w:numId w:val="3"/>
        </w:numPr>
        <w:spacing w:after="80" w:line="280"/>
      </w:pPr>
      <w:r>
        <w:t xml:space="preserve">Management has demonstrated execution credibility relative to a meaningful baseline.</w:t>
      </w:r>
    </w:p>
    <w:p>
      <w:pPr>
        <w:pStyle w:val="ListParagraph"/>
        <w:numPr>
          <w:ilvl w:val="0"/>
          <w:numId w:val="3"/>
        </w:numPr>
        <w:spacing w:after="80" w:line="280"/>
      </w:pPr>
      <w:r>
        <w:t xml:space="preserve">Future guidance deserves higher confidence in fundamental modeling.</w:t>
      </w:r>
    </w:p>
    <w:p>
      <w:pPr>
        <w:pStyle w:val="ListParagraph"/>
        <w:numPr>
          <w:ilvl w:val="0"/>
          <w:numId w:val="3"/>
        </w:numPr>
        <w:spacing w:after="80" w:line="280"/>
      </w:pPr>
      <w:r>
        <w:t xml:space="preserve">Reduces the probability weight on negative-execution scenarios.</w:t>
      </w:r>
    </w:p>
    <w:p>
      <w:pPr>
        <w:pStyle w:val="ListParagraph"/>
        <w:numPr>
          <w:ilvl w:val="0"/>
          <w:numId w:val="3"/>
        </w:numPr>
        <w:spacing w:after="80" w:line="280"/>
      </w:pPr>
      <w:r>
        <w:t xml:space="preserve">In a long thesis: increases conviction; supports holding through volatility.</w:t>
      </w:r>
    </w:p>
    <w:p>
      <w:pPr>
        <w:pStyle w:val="ListParagraph"/>
        <w:numPr>
          <w:ilvl w:val="0"/>
          <w:numId w:val="3"/>
        </w:numPr>
        <w:spacing w:after="80" w:line="280"/>
      </w:pPr>
      <w:r>
        <w:t xml:space="preserve">In a short thesis: increases the bar for shorting on execution risk; thesis must rest on valuation, cycle, or competitive disruption instead.</w:t>
      </w:r>
    </w:p>
    <w:p>
      <w:pPr>
        <w:pStyle w:val="Heading2"/>
        <w:spacing w:after="140" w:before="280"/>
      </w:pPr>
      <w:r>
        <w:t xml:space="preserve">Medium MCS (60–79%, or high MCS with low skill-over-baseline)</w:t>
      </w:r>
    </w:p>
    <w:p>
      <w:pPr>
        <w:pStyle w:val="ListParagraph"/>
        <w:numPr>
          <w:ilvl w:val="0"/>
          <w:numId w:val="3"/>
        </w:numPr>
        <w:spacing w:after="80" w:line="280"/>
      </w:pPr>
      <w:r>
        <w:t xml:space="preserve">Mixed execution, or strong delivery on easy claims only.</w:t>
      </w:r>
    </w:p>
    <w:p>
      <w:pPr>
        <w:pStyle w:val="ListParagraph"/>
        <w:numPr>
          <w:ilvl w:val="0"/>
          <w:numId w:val="3"/>
        </w:numPr>
        <w:spacing w:after="80" w:line="280"/>
      </w:pPr>
      <w:r>
        <w:t xml:space="preserve">Guidance is partially useful but should not anchor the thesis.</w:t>
      </w:r>
    </w:p>
    <w:p>
      <w:pPr>
        <w:pStyle w:val="ListParagraph"/>
        <w:numPr>
          <w:ilvl w:val="0"/>
          <w:numId w:val="3"/>
        </w:numPr>
        <w:spacing w:after="80" w:line="280"/>
      </w:pPr>
      <w:r>
        <w:t xml:space="preserve">Combine with consensus revisions, valuation, technicals.</w:t>
      </w:r>
    </w:p>
    <w:p>
      <w:pPr>
        <w:pStyle w:val="Heading2"/>
        <w:spacing w:after="140" w:before="280"/>
      </w:pPr>
      <w:r>
        <w:t xml:space="preserve">Low MCS (&lt;60%)</w:t>
      </w:r>
    </w:p>
    <w:p>
      <w:pPr>
        <w:pStyle w:val="ListParagraph"/>
        <w:numPr>
          <w:ilvl w:val="0"/>
          <w:numId w:val="3"/>
        </w:numPr>
        <w:spacing w:after="80" w:line="280"/>
      </w:pPr>
      <w:r>
        <w:t xml:space="preserve">Management has systematically overpromised against a meaningful baseline.</w:t>
      </w:r>
    </w:p>
    <w:p>
      <w:pPr>
        <w:pStyle w:val="ListParagraph"/>
        <w:numPr>
          <w:ilvl w:val="0"/>
          <w:numId w:val="3"/>
        </w:numPr>
        <w:spacing w:after="80" w:line="280"/>
      </w:pPr>
      <w:r>
        <w:t xml:space="preserve">Discount future guidance materially in fundamental modeling.</w:t>
      </w:r>
    </w:p>
    <w:p>
      <w:pPr>
        <w:pStyle w:val="ListParagraph"/>
        <w:numPr>
          <w:ilvl w:val="0"/>
          <w:numId w:val="3"/>
        </w:numPr>
        <w:spacing w:after="80" w:line="280"/>
      </w:pPr>
      <w:r>
        <w:t xml:space="preserve">Higher prior probability of negative earnings surprise.</w:t>
      </w:r>
    </w:p>
    <w:p>
      <w:pPr>
        <w:pStyle w:val="ListParagraph"/>
        <w:numPr>
          <w:ilvl w:val="0"/>
          <w:numId w:val="3"/>
        </w:numPr>
        <w:spacing w:after="80" w:line="280"/>
      </w:pPr>
      <w:r>
        <w:t xml:space="preserve">In a short thesis: supports execution-risk component.</w:t>
      </w:r>
    </w:p>
    <w:p>
      <w:pPr>
        <w:pStyle w:val="ListParagraph"/>
        <w:numPr>
          <w:ilvl w:val="0"/>
          <w:numId w:val="3"/>
        </w:numPr>
        <w:spacing w:after="80" w:line="280"/>
      </w:pPr>
      <w:r>
        <w:t xml:space="preserve">In a long thesis: requires either a management change, a structural business change, or compensation by an unusually attractive valuation.</w:t>
      </w:r>
    </w:p>
    <w:p>
      <w:pPr>
        <w:pStyle w:val="Heading1"/>
        <w:spacing w:after="180" w:before="360"/>
      </w:pPr>
      <w:r>
        <w:t xml:space="preserve">22. Options Strategy Extension — [DEFERRED TO V4]</w:t>
      </w:r>
    </w:p>
    <w:p>
      <w:pPr>
        <w:shd w:fill="FFF8E1" w:val="clear"/>
        <w:spacing w:after="140" w:before="100" w:line="280"/>
        <w:ind w:left="200" w:right="200"/>
      </w:pPr>
      <w:r>
        <w:rPr>
          <w:i/>
          <w:iCs/>
          <w:sz w:val="20"/>
          <w:szCs w:val="20"/>
        </w:rPr>
        <w:t xml:space="preserve">Substantive change from v1. Options strategy was previously framed as a directional extension. In practice, options express a view on the volatility surface, not just direction. This requires its own training program: implied vs. realized volatility, term structure, skew, dealer positioning, gamma exposure.</w:t>
      </w:r>
    </w:p>
    <w:p>
      <w:pPr>
        <w:spacing w:after="120" w:line="300"/>
      </w:pPr>
      <w:r>
        <w:t xml:space="preserve">Until Rahul has handled the directional version cleanly across V1–V3, options expression is deferred. When approached in V4, the relevant signals to study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Signal Combination</w:t>
            </w:r>
          </w:p>
        </w:tc>
        <w:tc>
          <w:tcPr>
            <w:tcW w:type="dxa" w:w="58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Volatility-Surface Interpretation</w:t>
            </w:r>
          </w:p>
        </w:tc>
      </w:tr>
      <w:tr>
        <w:trPr>
          <w:tblHeader w:val="false"/>
        </w:trP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Low MCS + elevated implied move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Market is partially pricing the execution risk; edge depends on skew</w:t>
            </w:r>
          </w:p>
        </w:tc>
      </w:tr>
      <w:tr>
        <w:trPr>
          <w:tblHeader w:val="false"/>
        </w:trP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High MCS + low implied move</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Market may be underpricing positive-surprise probability</w:t>
            </w:r>
          </w:p>
        </w:tc>
      </w:tr>
      <w:tr>
        <w:trPr>
          <w:tblHeader w:val="false"/>
        </w:trP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Low MCS + low IV</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Potential mispricing — but premium is cheap for a reason; verify</w:t>
            </w:r>
          </w:p>
        </w:tc>
      </w:tr>
      <w:tr>
        <w:trPr>
          <w:tblHeader w:val="false"/>
        </w:trPr>
        <w:tc>
          <w:tcPr>
            <w:tcW w:type="dxa" w:w="35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High MCS + high IV</w:t>
            </w:r>
          </w:p>
        </w:tc>
        <w:tc>
          <w:tcPr>
            <w:tcW w:type="dxa" w:w="58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Macro or sector noise dominates name-specific signal</w:t>
            </w:r>
          </w:p>
        </w:tc>
      </w:tr>
    </w:tbl>
    <w:p>
      <w:pPr>
        <w:spacing w:after="120" w:line="300"/>
      </w:pPr>
      <w:r>
        <w:t xml:space="preserve"/>
      </w:r>
    </w:p>
    <w:p>
      <w:pPr>
        <w:spacing w:after="120" w:line="300"/>
      </w:pPr>
      <w:r>
        <w:t xml:space="preserve">V4 metrics: IV rank, IV percentile, ATM straddle implied move, realized earnings move, post-earnings IV crush, skew, put/call open interest, dealer gamma exposure.</w:t>
      </w:r>
    </w:p>
    <w:p>
      <w:pPr>
        <w:pStyle w:val="Heading1"/>
        <w:spacing w:after="180" w:before="360"/>
      </w:pPr>
      <w:r>
        <w:t xml:space="preserve">23. AI/ML Extension — [REVISED]</w:t>
      </w:r>
    </w:p>
    <w:p>
      <w:pPr>
        <w:pStyle w:val="Heading2"/>
        <w:spacing w:after="140" w:before="280"/>
      </w:pPr>
      <w:r>
        <w:t xml:space="preserve">Sample size reality</w:t>
      </w:r>
    </w:p>
    <w:p>
      <w:pPr>
        <w:spacing w:after="120" w:line="300"/>
      </w:pPr>
      <w:r>
        <w:t xml:space="preserve">V1 produces approximately 3 companies × 8 quarters × 30+ claims = ~720 claims, but only ~24 company-quarter observations. Most ML methods will overfit on a sample this small. The model selection below reflects that.</w:t>
      </w:r>
    </w:p>
    <w:p>
      <w:pPr>
        <w:pStyle w:val="Heading2"/>
        <w:spacing w:after="140" w:before="280"/>
      </w:pPr>
      <w:r>
        <w:t xml:space="preserve">V2/V3 (universe expanded to 15–25 companies, 12+ quarters)</w:t>
      </w:r>
    </w:p>
    <w:p>
      <w:pPr>
        <w:spacing w:after="120" w:line="300"/>
      </w:pPr>
      <w:r>
        <w:t xml:space="preserve">Realistic models at this scale:</w:t>
      </w:r>
    </w:p>
    <w:p>
      <w:pPr>
        <w:shd w:fill="F2F2F2" w:val="clear"/>
        <w:spacing w:after="0" w:before="120" w:line="260"/>
        <w:ind w:left="200" w:right="200"/>
      </w:pPr>
      <w:r>
        <w:rPr>
          <w:rFonts w:ascii="Consolas" w:cs="Consolas" w:eastAsia="Consolas" w:hAnsi="Consolas"/>
          <w:sz w:val="18"/>
          <w:szCs w:val="18"/>
        </w:rPr>
        <w:t xml:space="preserve">Logistic regression (L1/L2 regularized)</w:t>
      </w:r>
    </w:p>
    <w:p>
      <w:pPr>
        <w:shd w:fill="F2F2F2" w:val="clear"/>
        <w:spacing w:after="0" w:line="260"/>
        <w:ind w:left="200" w:right="200"/>
      </w:pPr>
      <w:r>
        <w:rPr>
          <w:rFonts w:ascii="Consolas" w:cs="Consolas" w:eastAsia="Consolas" w:hAnsi="Consolas"/>
          <w:sz w:val="18"/>
          <w:szCs w:val="18"/>
        </w:rPr>
        <w:t xml:space="preserve">Linear discriminant analysis</w:t>
      </w:r>
    </w:p>
    <w:p>
      <w:pPr>
        <w:shd w:fill="F2F2F2" w:val="clear"/>
        <w:spacing w:after="120" w:before="0" w:line="260"/>
        <w:ind w:left="200" w:right="200"/>
      </w:pPr>
      <w:r>
        <w:rPr>
          <w:rFonts w:ascii="Consolas" w:cs="Consolas" w:eastAsia="Consolas" w:hAnsi="Consolas"/>
          <w:sz w:val="18"/>
          <w:szCs w:val="18"/>
        </w:rPr>
        <w:t xml:space="preserve">Random forest with cross-validated regularization</w:t>
      </w:r>
    </w:p>
    <w:p>
      <w:pPr>
        <w:pStyle w:val="Heading2"/>
        <w:spacing w:after="140" w:before="280"/>
      </w:pPr>
      <w:r>
        <w:t xml:space="preserve">V4+ (universe expanded to 50+ companies, 5+ years history)</w:t>
      </w:r>
    </w:p>
    <w:p>
      <w:pPr>
        <w:shd w:fill="F2F2F2" w:val="clear"/>
        <w:spacing w:after="0" w:before="120" w:line="260"/>
        <w:ind w:left="200" w:right="200"/>
      </w:pPr>
      <w:r>
        <w:rPr>
          <w:rFonts w:ascii="Consolas" w:cs="Consolas" w:eastAsia="Consolas" w:hAnsi="Consolas"/>
          <w:sz w:val="18"/>
          <w:szCs w:val="18"/>
        </w:rPr>
        <w:t xml:space="preserve">Gradient-boosted trees (XGBoost, LightGBM)</w:t>
      </w:r>
    </w:p>
    <w:p>
      <w:pPr>
        <w:shd w:fill="F2F2F2" w:val="clear"/>
        <w:spacing w:after="0" w:line="260"/>
        <w:ind w:left="200" w:right="200"/>
      </w:pPr>
      <w:r>
        <w:rPr>
          <w:rFonts w:ascii="Consolas" w:cs="Consolas" w:eastAsia="Consolas" w:hAnsi="Consolas"/>
          <w:sz w:val="18"/>
          <w:szCs w:val="18"/>
        </w:rPr>
        <w:t xml:space="preserve">FinBERT for sentiment features</w:t>
      </w:r>
    </w:p>
    <w:p>
      <w:pPr>
        <w:shd w:fill="F2F2F2" w:val="clear"/>
        <w:spacing w:after="120" w:before="0" w:line="260"/>
        <w:ind w:left="200" w:right="200"/>
      </w:pPr>
      <w:r>
        <w:rPr>
          <w:rFonts w:ascii="Consolas" w:cs="Consolas" w:eastAsia="Consolas" w:hAnsi="Consolas"/>
          <w:sz w:val="18"/>
          <w:szCs w:val="18"/>
        </w:rPr>
        <w:t xml:space="preserve">Sentence transformers for claim similarity</w:t>
      </w:r>
    </w:p>
    <w:p>
      <w:pPr>
        <w:pStyle w:val="Heading2"/>
        <w:spacing w:after="140" w:before="280"/>
      </w:pPr>
      <w:r>
        <w:t xml:space="preserve">V5 (academic / 100+ companies, 10+ years)</w:t>
      </w:r>
    </w:p>
    <w:p>
      <w:pPr>
        <w:shd w:fill="F2F2F2" w:val="clear"/>
        <w:spacing w:after="0" w:before="120" w:line="260"/>
        <w:ind w:left="200" w:right="200"/>
      </w:pPr>
      <w:r>
        <w:rPr>
          <w:rFonts w:ascii="Consolas" w:cs="Consolas" w:eastAsia="Consolas" w:hAnsi="Consolas"/>
          <w:sz w:val="18"/>
          <w:szCs w:val="18"/>
        </w:rPr>
        <w:t xml:space="preserve">Temporal Fusion Transformer</w:t>
      </w:r>
    </w:p>
    <w:p>
      <w:pPr>
        <w:shd w:fill="F2F2F2" w:val="clear"/>
        <w:spacing w:after="120" w:before="0" w:line="260"/>
        <w:ind w:left="200" w:right="200"/>
      </w:pPr>
      <w:r>
        <w:rPr>
          <w:rFonts w:ascii="Consolas" w:cs="Consolas" w:eastAsia="Consolas" w:hAnsi="Consolas"/>
          <w:sz w:val="18"/>
          <w:szCs w:val="18"/>
        </w:rPr>
        <w:t xml:space="preserve">LSTM</w:t>
      </w:r>
    </w:p>
    <w:p>
      <w:pPr>
        <w:pStyle w:val="Heading2"/>
        <w:spacing w:after="140" w:before="280"/>
      </w:pPr>
      <w:r>
        <w:t xml:space="preserve">Feature Engineering</w:t>
      </w:r>
    </w:p>
    <w:p>
      <w:pPr>
        <w:spacing w:after="120" w:line="300"/>
      </w:pPr>
      <w:r>
        <w:rPr>
          <w:b/>
          <w:bCs/>
        </w:rPr>
        <w:t xml:space="preserve">Financial features:</w:t>
      </w:r>
    </w:p>
    <w:p>
      <w:pPr>
        <w:shd w:fill="F2F2F2" w:val="clear"/>
        <w:spacing w:after="0" w:before="120" w:line="260"/>
        <w:ind w:left="200" w:right="200"/>
      </w:pPr>
      <w:r>
        <w:rPr>
          <w:rFonts w:ascii="Consolas" w:cs="Consolas" w:eastAsia="Consolas" w:hAnsi="Consolas"/>
          <w:sz w:val="18"/>
          <w:szCs w:val="18"/>
        </w:rPr>
        <w:t xml:space="preserve">Revenue growth (GAAP and non-GAAP)</w:t>
      </w:r>
    </w:p>
    <w:p>
      <w:pPr>
        <w:shd w:fill="F2F2F2" w:val="clear"/>
        <w:spacing w:after="0" w:line="260"/>
        <w:ind w:left="200" w:right="200"/>
      </w:pPr>
      <w:r>
        <w:rPr>
          <w:rFonts w:ascii="Consolas" w:cs="Consolas" w:eastAsia="Consolas" w:hAnsi="Consolas"/>
          <w:sz w:val="18"/>
          <w:szCs w:val="18"/>
        </w:rPr>
        <w:t xml:space="preserve">Gross / operating margin change</w:t>
      </w:r>
    </w:p>
    <w:p>
      <w:pPr>
        <w:shd w:fill="F2F2F2" w:val="clear"/>
        <w:spacing w:after="0" w:line="260"/>
        <w:ind w:left="200" w:right="200"/>
      </w:pPr>
      <w:r>
        <w:rPr>
          <w:rFonts w:ascii="Consolas" w:cs="Consolas" w:eastAsia="Consolas" w:hAnsi="Consolas"/>
          <w:sz w:val="18"/>
          <w:szCs w:val="18"/>
        </w:rPr>
        <w:t xml:space="preserve">EPS growth</w:t>
      </w:r>
    </w:p>
    <w:p>
      <w:pPr>
        <w:shd w:fill="F2F2F2" w:val="clear"/>
        <w:spacing w:after="0" w:line="260"/>
        <w:ind w:left="200" w:right="200"/>
      </w:pPr>
      <w:r>
        <w:rPr>
          <w:rFonts w:ascii="Consolas" w:cs="Consolas" w:eastAsia="Consolas" w:hAnsi="Consolas"/>
          <w:sz w:val="18"/>
          <w:szCs w:val="18"/>
        </w:rPr>
        <w:t xml:space="preserve">FCF margin</w:t>
      </w:r>
    </w:p>
    <w:p>
      <w:pPr>
        <w:shd w:fill="F2F2F2" w:val="clear"/>
        <w:spacing w:after="0" w:line="260"/>
        <w:ind w:left="200" w:right="200"/>
      </w:pPr>
      <w:r>
        <w:rPr>
          <w:rFonts w:ascii="Consolas" w:cs="Consolas" w:eastAsia="Consolas" w:hAnsi="Consolas"/>
          <w:sz w:val="18"/>
          <w:szCs w:val="18"/>
        </w:rPr>
        <w:t xml:space="preserve">Capex intensity</w:t>
      </w:r>
    </w:p>
    <w:p>
      <w:pPr>
        <w:shd w:fill="F2F2F2" w:val="clear"/>
        <w:spacing w:after="0" w:line="260"/>
        <w:ind w:left="200" w:right="200"/>
      </w:pPr>
      <w:r>
        <w:rPr>
          <w:rFonts w:ascii="Consolas" w:cs="Consolas" w:eastAsia="Consolas" w:hAnsi="Consolas"/>
          <w:sz w:val="18"/>
          <w:szCs w:val="18"/>
        </w:rPr>
        <w:t xml:space="preserve">Debt change</w:t>
      </w:r>
    </w:p>
    <w:p>
      <w:pPr>
        <w:shd w:fill="F2F2F2" w:val="clear"/>
        <w:spacing w:after="120" w:before="0" w:line="260"/>
        <w:ind w:left="200" w:right="200"/>
      </w:pPr>
      <w:r>
        <w:rPr>
          <w:rFonts w:ascii="Consolas" w:cs="Consolas" w:eastAsia="Consolas" w:hAnsi="Consolas"/>
          <w:sz w:val="18"/>
          <w:szCs w:val="18"/>
        </w:rPr>
        <w:t xml:space="preserve">Cash change</w:t>
      </w:r>
    </w:p>
    <w:p>
      <w:pPr>
        <w:spacing w:after="120" w:line="300"/>
      </w:pPr>
      <w:r>
        <w:rPr>
          <w:b/>
          <w:bCs/>
        </w:rPr>
        <w:t xml:space="preserve">Transcript features:</w:t>
      </w:r>
    </w:p>
    <w:p>
      <w:pPr>
        <w:shd w:fill="F2F2F2" w:val="clear"/>
        <w:spacing w:after="0" w:before="120" w:line="260"/>
        <w:ind w:left="200" w:right="200"/>
      </w:pPr>
      <w:r>
        <w:rPr>
          <w:rFonts w:ascii="Consolas" w:cs="Consolas" w:eastAsia="Consolas" w:hAnsi="Consolas"/>
          <w:sz w:val="18"/>
          <w:szCs w:val="18"/>
        </w:rPr>
        <w:t xml:space="preserve">Sentiment score</w:t>
      </w:r>
    </w:p>
    <w:p>
      <w:pPr>
        <w:shd w:fill="F2F2F2" w:val="clear"/>
        <w:spacing w:after="0" w:line="260"/>
        <w:ind w:left="200" w:right="200"/>
      </w:pPr>
      <w:r>
        <w:rPr>
          <w:rFonts w:ascii="Consolas" w:cs="Consolas" w:eastAsia="Consolas" w:hAnsi="Consolas"/>
          <w:sz w:val="18"/>
          <w:szCs w:val="18"/>
        </w:rPr>
        <w:t xml:space="preserve">Confidence tone average</w:t>
      </w:r>
    </w:p>
    <w:p>
      <w:pPr>
        <w:shd w:fill="F2F2F2" w:val="clear"/>
        <w:spacing w:after="0" w:line="260"/>
        <w:ind w:left="200" w:right="200"/>
      </w:pPr>
      <w:r>
        <w:rPr>
          <w:rFonts w:ascii="Consolas" w:cs="Consolas" w:eastAsia="Consolas" w:hAnsi="Consolas"/>
          <w:sz w:val="18"/>
          <w:szCs w:val="18"/>
        </w:rPr>
        <w:t xml:space="preserve">Specificity score average</w:t>
      </w:r>
    </w:p>
    <w:p>
      <w:pPr>
        <w:shd w:fill="F2F2F2" w:val="clear"/>
        <w:spacing w:after="0" w:line="260"/>
        <w:ind w:left="200" w:right="200"/>
      </w:pPr>
      <w:r>
        <w:rPr>
          <w:rFonts w:ascii="Consolas" w:cs="Consolas" w:eastAsia="Consolas" w:hAnsi="Consolas"/>
          <w:sz w:val="18"/>
          <w:szCs w:val="18"/>
        </w:rPr>
        <w:t xml:space="preserve">Measurability score average</w:t>
      </w:r>
    </w:p>
    <w:p>
      <w:pPr>
        <w:shd w:fill="F2F2F2" w:val="clear"/>
        <w:spacing w:after="0" w:line="260"/>
        <w:ind w:left="200" w:right="200"/>
      </w:pPr>
      <w:r>
        <w:rPr>
          <w:rFonts w:ascii="Consolas" w:cs="Consolas" w:eastAsia="Consolas" w:hAnsi="Consolas"/>
          <w:sz w:val="18"/>
          <w:szCs w:val="18"/>
        </w:rPr>
        <w:t xml:space="preserve">Forward-looking statement count</w:t>
      </w:r>
    </w:p>
    <w:p>
      <w:pPr>
        <w:shd w:fill="F2F2F2" w:val="clear"/>
        <w:spacing w:after="0" w:line="260"/>
        <w:ind w:left="200" w:right="200"/>
      </w:pPr>
      <w:r>
        <w:rPr>
          <w:rFonts w:ascii="Consolas" w:cs="Consolas" w:eastAsia="Consolas" w:hAnsi="Consolas"/>
          <w:sz w:val="18"/>
          <w:szCs w:val="18"/>
        </w:rPr>
        <w:t xml:space="preserve">CEO vs CFO claim ratio</w:t>
      </w:r>
    </w:p>
    <w:p>
      <w:pPr>
        <w:shd w:fill="F2F2F2" w:val="clear"/>
        <w:spacing w:after="0" w:line="260"/>
        <w:ind w:left="200" w:right="200"/>
      </w:pPr>
      <w:r>
        <w:rPr>
          <w:rFonts w:ascii="Consolas" w:cs="Consolas" w:eastAsia="Consolas" w:hAnsi="Consolas"/>
          <w:sz w:val="18"/>
          <w:szCs w:val="18"/>
        </w:rPr>
        <w:t xml:space="preserve">Q&amp;A claim ratio</w:t>
      </w:r>
    </w:p>
    <w:p>
      <w:pPr>
        <w:shd w:fill="F2F2F2" w:val="clear"/>
        <w:spacing w:after="0" w:line="260"/>
        <w:ind w:left="200" w:right="200"/>
      </w:pPr>
      <w:r>
        <w:rPr>
          <w:rFonts w:ascii="Consolas" w:cs="Consolas" w:eastAsia="Consolas" w:hAnsi="Consolas"/>
          <w:sz w:val="18"/>
          <w:szCs w:val="18"/>
        </w:rPr>
        <w:t xml:space="preserve">Analyst skepticism (follow-up count per topic)</w:t>
      </w:r>
    </w:p>
    <w:p>
      <w:pPr>
        <w:shd w:fill="F2F2F2" w:val="clear"/>
        <w:spacing w:after="120" w:before="0" w:line="260"/>
        <w:ind w:left="200" w:right="200"/>
      </w:pPr>
      <w:r>
        <w:rPr>
          <w:rFonts w:ascii="Consolas" w:cs="Consolas" w:eastAsia="Consolas" w:hAnsi="Consolas"/>
          <w:sz w:val="18"/>
          <w:szCs w:val="18"/>
        </w:rPr>
        <w:t xml:space="preserve">Guidance intensity</w:t>
      </w:r>
    </w:p>
    <w:p>
      <w:pPr>
        <w:spacing w:after="120" w:line="300"/>
      </w:pPr>
      <w:r>
        <w:rPr>
          <w:b/>
          <w:bCs/>
        </w:rPr>
        <w:t xml:space="preserve">Credibility features:</w:t>
      </w:r>
    </w:p>
    <w:p>
      <w:pPr>
        <w:shd w:fill="F2F2F2" w:val="clear"/>
        <w:spacing w:after="0" w:before="120" w:line="260"/>
        <w:ind w:left="200" w:right="200"/>
      </w:pPr>
      <w:r>
        <w:rPr>
          <w:rFonts w:ascii="Consolas" w:cs="Consolas" w:eastAsia="Consolas" w:hAnsi="Consolas"/>
          <w:sz w:val="18"/>
          <w:szCs w:val="18"/>
        </w:rPr>
        <w:t xml:space="preserve">Trailing 4-quarter MCS</w:t>
      </w:r>
    </w:p>
    <w:p>
      <w:pPr>
        <w:shd w:fill="F2F2F2" w:val="clear"/>
        <w:spacing w:after="0" w:line="260"/>
        <w:ind w:left="200" w:right="200"/>
      </w:pPr>
      <w:r>
        <w:rPr>
          <w:rFonts w:ascii="Consolas" w:cs="Consolas" w:eastAsia="Consolas" w:hAnsi="Consolas"/>
          <w:sz w:val="18"/>
          <w:szCs w:val="18"/>
        </w:rPr>
        <w:t xml:space="preserve">Trailing 4-quarter Information-Adjusted MCS</w:t>
      </w:r>
    </w:p>
    <w:p>
      <w:pPr>
        <w:shd w:fill="F2F2F2" w:val="clear"/>
        <w:spacing w:after="0" w:line="260"/>
        <w:ind w:left="200" w:right="200"/>
      </w:pPr>
      <w:r>
        <w:rPr>
          <w:rFonts w:ascii="Consolas" w:cs="Consolas" w:eastAsia="Consolas" w:hAnsi="Consolas"/>
          <w:sz w:val="18"/>
          <w:szCs w:val="18"/>
        </w:rPr>
        <w:t xml:space="preserve">Skill-over-baseline</w:t>
      </w:r>
    </w:p>
    <w:p>
      <w:pPr>
        <w:shd w:fill="F2F2F2" w:val="clear"/>
        <w:spacing w:after="0" w:line="260"/>
        <w:ind w:left="200" w:right="200"/>
      </w:pPr>
      <w:r>
        <w:rPr>
          <w:rFonts w:ascii="Consolas" w:cs="Consolas" w:eastAsia="Consolas" w:hAnsi="Consolas"/>
          <w:sz w:val="18"/>
          <w:szCs w:val="18"/>
        </w:rPr>
        <w:t xml:space="preserve">Revenue / margin / EPS / FCF delivery scores</w:t>
      </w:r>
    </w:p>
    <w:p>
      <w:pPr>
        <w:shd w:fill="F2F2F2" w:val="clear"/>
        <w:spacing w:after="0" w:line="260"/>
        <w:ind w:left="200" w:right="200"/>
      </w:pPr>
      <w:r>
        <w:rPr>
          <w:rFonts w:ascii="Consolas" w:cs="Consolas" w:eastAsia="Consolas" w:hAnsi="Consolas"/>
          <w:sz w:val="18"/>
          <w:szCs w:val="18"/>
        </w:rPr>
        <w:t xml:space="preserve">Beat/miss signed average</w:t>
      </w:r>
    </w:p>
    <w:p>
      <w:pPr>
        <w:shd w:fill="F2F2F2" w:val="clear"/>
        <w:spacing w:after="120" w:before="0" w:line="260"/>
        <w:ind w:left="200" w:right="200"/>
      </w:pPr>
      <w:r>
        <w:rPr>
          <w:rFonts w:ascii="Consolas" w:cs="Consolas" w:eastAsia="Consolas" w:hAnsi="Consolas"/>
          <w:sz w:val="18"/>
          <w:szCs w:val="18"/>
        </w:rPr>
        <w:t xml:space="preserve">Mid-quarter revision frequency</w:t>
      </w:r>
    </w:p>
    <w:p>
      <w:pPr>
        <w:spacing w:after="120" w:line="300"/>
      </w:pPr>
      <w:r>
        <w:rPr>
          <w:b/>
          <w:bCs/>
        </w:rPr>
        <w:t xml:space="preserve">Market features (when added):</w:t>
      </w:r>
    </w:p>
    <w:p>
      <w:pPr>
        <w:shd w:fill="F2F2F2" w:val="clear"/>
        <w:spacing w:after="0" w:before="120" w:line="260"/>
        <w:ind w:left="200" w:right="200"/>
      </w:pPr>
      <w:r>
        <w:rPr>
          <w:rFonts w:ascii="Consolas" w:cs="Consolas" w:eastAsia="Consolas" w:hAnsi="Consolas"/>
          <w:sz w:val="18"/>
          <w:szCs w:val="18"/>
        </w:rPr>
        <w:t xml:space="preserve">Pre-earnings momentum</w:t>
      </w:r>
    </w:p>
    <w:p>
      <w:pPr>
        <w:shd w:fill="F2F2F2" w:val="clear"/>
        <w:spacing w:after="0" w:line="260"/>
        <w:ind w:left="200" w:right="200"/>
      </w:pPr>
      <w:r>
        <w:rPr>
          <w:rFonts w:ascii="Consolas" w:cs="Consolas" w:eastAsia="Consolas" w:hAnsi="Consolas"/>
          <w:sz w:val="18"/>
          <w:szCs w:val="18"/>
        </w:rPr>
        <w:t xml:space="preserve">Post-earnings drift</w:t>
      </w:r>
    </w:p>
    <w:p>
      <w:pPr>
        <w:shd w:fill="F2F2F2" w:val="clear"/>
        <w:spacing w:after="0" w:line="260"/>
        <w:ind w:left="200" w:right="200"/>
      </w:pPr>
      <w:r>
        <w:rPr>
          <w:rFonts w:ascii="Consolas" w:cs="Consolas" w:eastAsia="Consolas" w:hAnsi="Consolas"/>
          <w:sz w:val="18"/>
          <w:szCs w:val="18"/>
        </w:rPr>
        <w:t xml:space="preserve">IV rank</w:t>
      </w:r>
    </w:p>
    <w:p>
      <w:pPr>
        <w:shd w:fill="F2F2F2" w:val="clear"/>
        <w:spacing w:after="0" w:line="260"/>
        <w:ind w:left="200" w:right="200"/>
      </w:pPr>
      <w:r>
        <w:rPr>
          <w:rFonts w:ascii="Consolas" w:cs="Consolas" w:eastAsia="Consolas" w:hAnsi="Consolas"/>
          <w:sz w:val="18"/>
          <w:szCs w:val="18"/>
        </w:rPr>
        <w:t xml:space="preserve">Implied move</w:t>
      </w:r>
    </w:p>
    <w:p>
      <w:pPr>
        <w:shd w:fill="F2F2F2" w:val="clear"/>
        <w:spacing w:after="0" w:line="260"/>
        <w:ind w:left="200" w:right="200"/>
      </w:pPr>
      <w:r>
        <w:rPr>
          <w:rFonts w:ascii="Consolas" w:cs="Consolas" w:eastAsia="Consolas" w:hAnsi="Consolas"/>
          <w:sz w:val="18"/>
          <w:szCs w:val="18"/>
        </w:rPr>
        <w:t xml:space="preserve">Realized move</w:t>
      </w:r>
    </w:p>
    <w:p>
      <w:pPr>
        <w:shd w:fill="F2F2F2" w:val="clear"/>
        <w:spacing w:after="0" w:line="260"/>
        <w:ind w:left="200" w:right="200"/>
      </w:pPr>
      <w:r>
        <w:rPr>
          <w:rFonts w:ascii="Consolas" w:cs="Consolas" w:eastAsia="Consolas" w:hAnsi="Consolas"/>
          <w:sz w:val="18"/>
          <w:szCs w:val="18"/>
        </w:rPr>
        <w:t xml:space="preserve">Analyst revisions</w:t>
      </w:r>
    </w:p>
    <w:p>
      <w:pPr>
        <w:shd w:fill="F2F2F2" w:val="clear"/>
        <w:spacing w:after="120" w:before="0" w:line="260"/>
        <w:ind w:left="200" w:right="200"/>
      </w:pPr>
      <w:r>
        <w:rPr>
          <w:rFonts w:ascii="Consolas" w:cs="Consolas" w:eastAsia="Consolas" w:hAnsi="Consolas"/>
          <w:sz w:val="18"/>
          <w:szCs w:val="18"/>
        </w:rPr>
        <w:t xml:space="preserve">Short interest</w:t>
      </w:r>
    </w:p>
    <w:p>
      <w:pPr>
        <w:pStyle w:val="Heading2"/>
        <w:spacing w:after="140" w:before="280"/>
      </w:pPr>
      <w:r>
        <w:t xml:space="preserve">Prediction Targets</w:t>
      </w:r>
    </w:p>
    <w:p>
      <w:pPr>
        <w:shd w:fill="F2F2F2" w:val="clear"/>
        <w:spacing w:after="0" w:before="120" w:line="260"/>
        <w:ind w:left="200" w:right="200"/>
      </w:pPr>
      <w:r>
        <w:rPr>
          <w:rFonts w:ascii="Consolas" w:cs="Consolas" w:eastAsia="Consolas" w:hAnsi="Consolas"/>
          <w:sz w:val="18"/>
          <w:szCs w:val="18"/>
        </w:rPr>
        <w:t xml:space="preserve">T+1 / T+5 / T+20 post-earnings direction</w:t>
      </w:r>
    </w:p>
    <w:p>
      <w:pPr>
        <w:shd w:fill="F2F2F2" w:val="clear"/>
        <w:spacing w:after="0" w:line="260"/>
        <w:ind w:left="200" w:right="200"/>
      </w:pPr>
      <w:r>
        <w:rPr>
          <w:rFonts w:ascii="Consolas" w:cs="Consolas" w:eastAsia="Consolas" w:hAnsi="Consolas"/>
          <w:sz w:val="18"/>
          <w:szCs w:val="18"/>
        </w:rPr>
        <w:t xml:space="preserve">Earnings surprise direction</w:t>
      </w:r>
    </w:p>
    <w:p>
      <w:pPr>
        <w:shd w:fill="F2F2F2" w:val="clear"/>
        <w:spacing w:after="0" w:line="260"/>
        <w:ind w:left="200" w:right="200"/>
      </w:pPr>
      <w:r>
        <w:rPr>
          <w:rFonts w:ascii="Consolas" w:cs="Consolas" w:eastAsia="Consolas" w:hAnsi="Consolas"/>
          <w:sz w:val="18"/>
          <w:szCs w:val="18"/>
        </w:rPr>
        <w:t xml:space="preserve">Revenue surprise direction</w:t>
      </w:r>
    </w:p>
    <w:p>
      <w:pPr>
        <w:shd w:fill="F2F2F2" w:val="clear"/>
        <w:spacing w:after="0" w:line="260"/>
        <w:ind w:left="200" w:right="200"/>
      </w:pPr>
      <w:r>
        <w:rPr>
          <w:rFonts w:ascii="Consolas" w:cs="Consolas" w:eastAsia="Consolas" w:hAnsi="Consolas"/>
          <w:sz w:val="18"/>
          <w:szCs w:val="18"/>
        </w:rPr>
        <w:t xml:space="preserve">Guidance raise/cut next quarter</w:t>
      </w:r>
    </w:p>
    <w:p>
      <w:pPr>
        <w:shd w:fill="F2F2F2" w:val="clear"/>
        <w:spacing w:after="120" w:before="0" w:line="260"/>
        <w:ind w:left="200" w:right="200"/>
      </w:pPr>
      <w:r>
        <w:rPr>
          <w:rFonts w:ascii="Consolas" w:cs="Consolas" w:eastAsia="Consolas" w:hAnsi="Consolas"/>
          <w:sz w:val="18"/>
          <w:szCs w:val="18"/>
        </w:rPr>
        <w:t xml:space="preserve">Realized move &gt; implied move</w:t>
      </w:r>
    </w:p>
    <w:p>
      <w:pPr>
        <w:pStyle w:val="Heading1"/>
        <w:spacing w:after="180" w:before="360"/>
      </w:pPr>
      <w:r>
        <w:t xml:space="preserve">24. Rahul's Four-Week Execution Plan — [REVISED]</w:t>
      </w:r>
    </w:p>
    <w:p>
      <w:pPr>
        <w:shd w:fill="FFF8E1" w:val="clear"/>
        <w:spacing w:after="140" w:before="100" w:line="280"/>
        <w:ind w:left="200" w:right="200"/>
      </w:pPr>
      <w:r>
        <w:rPr>
          <w:i/>
          <w:iCs/>
          <w:sz w:val="20"/>
          <w:szCs w:val="20"/>
        </w:rPr>
        <w:t xml:space="preserve">Honest timeline note. Four weeks is achievable for the methodology shakedown if Rahul can dedicate ~15 hours/week. If the J.P. Morgan internship and CFA prep eat into that, the plan extends to 6 weeks. The Week 2 transcript work in particular is consistently underestimated by people new to the workflow because every transcript provider formats speakers differently.</w:t>
      </w:r>
    </w:p>
    <w:p>
      <w:pPr>
        <w:pStyle w:val="Heading2"/>
        <w:spacing w:after="140" w:before="280"/>
      </w:pPr>
      <w:r>
        <w:t xml:space="preserve">Week 1: Foundation, EDGAR Data, and Metric Mapping</w:t>
      </w:r>
    </w:p>
    <w:p>
      <w:pPr>
        <w:spacing w:after="120" w:line="300"/>
      </w:pPr>
      <w:r>
        <w:rPr>
          <w:b/>
          <w:bCs/>
        </w:rPr>
        <w:t xml:space="preserve">Objectives:</w:t>
      </w:r>
    </w:p>
    <w:p>
      <w:pPr>
        <w:pStyle w:val="ListParagraph"/>
        <w:numPr>
          <w:ilvl w:val="0"/>
          <w:numId w:val="3"/>
        </w:numPr>
        <w:spacing w:after="80" w:line="280"/>
      </w:pPr>
      <w:r>
        <w:t xml:space="preserve">Select 3 companies (NVDA, MSFT, INTC).</w:t>
      </w:r>
    </w:p>
    <w:p>
      <w:pPr>
        <w:pStyle w:val="ListParagraph"/>
        <w:numPr>
          <w:ilvl w:val="0"/>
          <w:numId w:val="3"/>
        </w:numPr>
        <w:spacing w:after="80" w:line="280"/>
      </w:pPr>
      <w:r>
        <w:t xml:space="preserve">Build company master table.</w:t>
      </w:r>
    </w:p>
    <w:p>
      <w:pPr>
        <w:pStyle w:val="ListParagraph"/>
        <w:numPr>
          <w:ilvl w:val="0"/>
          <w:numId w:val="3"/>
        </w:numPr>
        <w:spacing w:after="80" w:line="280"/>
      </w:pPr>
      <w:r>
        <w:t xml:space="preserve">Collect 8 quarters of 10-Q/10-K metadata plus matched 8-Ks.</w:t>
      </w:r>
    </w:p>
    <w:p>
      <w:pPr>
        <w:pStyle w:val="ListParagraph"/>
        <w:numPr>
          <w:ilvl w:val="0"/>
          <w:numId w:val="3"/>
        </w:numPr>
        <w:spacing w:after="80" w:line="280"/>
      </w:pPr>
      <w:r>
        <w:t xml:space="preserve">[NEW] Build metric_mapping.csv from press-release reconciliation tables.</w:t>
      </w:r>
    </w:p>
    <w:p>
      <w:pPr>
        <w:pStyle w:val="ListParagraph"/>
        <w:numPr>
          <w:ilvl w:val="0"/>
          <w:numId w:val="3"/>
        </w:numPr>
        <w:spacing w:after="80" w:line="280"/>
      </w:pPr>
      <w:r>
        <w:t xml:space="preserve">Extract core GAAP financial statement metrics.</w:t>
      </w:r>
    </w:p>
    <w:p>
      <w:pPr>
        <w:pStyle w:val="ListParagraph"/>
        <w:numPr>
          <w:ilvl w:val="0"/>
          <w:numId w:val="3"/>
        </w:numPr>
        <w:spacing w:after="80" w:line="280"/>
      </w:pPr>
      <w:r>
        <w:t xml:space="preserve">Pull non-GAAP equivalents from 8-K exhibits.</w:t>
      </w:r>
    </w:p>
    <w:p>
      <w:pPr>
        <w:pStyle w:val="ListParagraph"/>
        <w:numPr>
          <w:ilvl w:val="0"/>
          <w:numId w:val="3"/>
        </w:numPr>
        <w:spacing w:after="80" w:line="280"/>
      </w:pPr>
      <w:r>
        <w:t xml:space="preserve">Apply YTD-to-quarterly conversion utility (with unit tests).</w:t>
      </w:r>
    </w:p>
    <w:p>
      <w:pPr>
        <w:pStyle w:val="ListParagraph"/>
        <w:numPr>
          <w:ilvl w:val="0"/>
          <w:numId w:val="3"/>
        </w:numPr>
        <w:spacing w:after="80" w:line="280"/>
      </w:pPr>
      <w:r>
        <w:t xml:space="preserve">Create first financial trend table.</w:t>
      </w:r>
    </w:p>
    <w:p>
      <w:pPr>
        <w:spacing w:after="120" w:line="300"/>
      </w:pPr>
      <w:r>
        <w:rPr>
          <w:b/>
          <w:bCs/>
        </w:rPr>
        <w:t xml:space="preserve">Deliverables:</w:t>
      </w:r>
    </w:p>
    <w:p>
      <w:pPr>
        <w:shd w:fill="F2F2F2" w:val="clear"/>
        <w:spacing w:after="0" w:before="120" w:line="260"/>
        <w:ind w:left="200" w:right="200"/>
      </w:pPr>
      <w:r>
        <w:rPr>
          <w:rFonts w:ascii="Consolas" w:cs="Consolas" w:eastAsia="Consolas" w:hAnsi="Consolas"/>
          <w:sz w:val="18"/>
          <w:szCs w:val="18"/>
        </w:rPr>
        <w:t xml:space="preserve">company_master.csv</w:t>
      </w:r>
    </w:p>
    <w:p>
      <w:pPr>
        <w:shd w:fill="F2F2F2" w:val="clear"/>
        <w:spacing w:after="0" w:line="260"/>
        <w:ind w:left="200" w:right="200"/>
      </w:pPr>
      <w:r>
        <w:rPr>
          <w:rFonts w:ascii="Consolas" w:cs="Consolas" w:eastAsia="Consolas" w:hAnsi="Consolas"/>
          <w:sz w:val="18"/>
          <w:szCs w:val="18"/>
        </w:rPr>
        <w:t xml:space="preserve">filings_metadata.csv</w:t>
      </w:r>
    </w:p>
    <w:p>
      <w:pPr>
        <w:shd w:fill="F2F2F2" w:val="clear"/>
        <w:spacing w:after="0" w:line="260"/>
        <w:ind w:left="200" w:right="200"/>
      </w:pPr>
      <w:r>
        <w:rPr>
          <w:rFonts w:ascii="Consolas" w:cs="Consolas" w:eastAsia="Consolas" w:hAnsi="Consolas"/>
          <w:sz w:val="18"/>
          <w:szCs w:val="18"/>
        </w:rPr>
        <w:t xml:space="preserve">metric_mapping.csv</w:t>
      </w:r>
    </w:p>
    <w:p>
      <w:pPr>
        <w:shd w:fill="F2F2F2" w:val="clear"/>
        <w:spacing w:after="0" w:line="260"/>
        <w:ind w:left="200" w:right="200"/>
      </w:pPr>
      <w:r>
        <w:rPr>
          <w:rFonts w:ascii="Consolas" w:cs="Consolas" w:eastAsia="Consolas" w:hAnsi="Consolas"/>
          <w:sz w:val="18"/>
          <w:szCs w:val="18"/>
        </w:rPr>
        <w:t xml:space="preserve">financials_v1.csv</w:t>
      </w:r>
    </w:p>
    <w:p>
      <w:pPr>
        <w:shd w:fill="F2F2F2" w:val="clear"/>
        <w:spacing w:after="0" w:line="260"/>
        <w:ind w:left="200" w:right="200"/>
      </w:pPr>
      <w:r>
        <w:rPr>
          <w:rFonts w:ascii="Consolas" w:cs="Consolas" w:eastAsia="Consolas" w:hAnsi="Consolas"/>
          <w:sz w:val="18"/>
          <w:szCs w:val="18"/>
        </w:rPr>
        <w:t xml:space="preserve">ytd_conversion_tests passing</w:t>
      </w:r>
    </w:p>
    <w:p>
      <w:pPr>
        <w:shd w:fill="F2F2F2" w:val="clear"/>
        <w:spacing w:after="120" w:before="0" w:line="260"/>
        <w:ind w:left="200" w:right="200"/>
      </w:pPr>
      <w:r>
        <w:rPr>
          <w:rFonts w:ascii="Consolas" w:cs="Consolas" w:eastAsia="Consolas" w:hAnsi="Consolas"/>
          <w:sz w:val="18"/>
          <w:szCs w:val="18"/>
        </w:rPr>
        <w:t xml:space="preserve">Week 1 notes</w:t>
      </w:r>
    </w:p>
    <w:p>
      <w:pPr>
        <w:spacing w:after="120" w:line="300"/>
      </w:pPr>
      <w:r>
        <w:t xml:space="preserve">Manual verification: revenue, net income, EPS, operating cash flow, capex against the original filings (PDF/HTML, not just XBRL) for at least 2 quarters per company.</w:t>
      </w:r>
    </w:p>
    <w:p>
      <w:pPr>
        <w:pStyle w:val="Heading2"/>
        <w:spacing w:after="140" w:before="280"/>
      </w:pPr>
      <w:r>
        <w:t xml:space="preserve">Week 2: Transcript Collection and Cleaning — [ADJUSTED SCOPE]</w:t>
      </w:r>
    </w:p>
    <w:p>
      <w:pPr>
        <w:spacing w:after="120" w:line="300"/>
      </w:pPr>
      <w:r>
        <w:t xml:space="preserve">Originally one week for all three companies; this is unrealistic. Revised plan:</w:t>
      </w:r>
    </w:p>
    <w:p>
      <w:pPr>
        <w:spacing w:after="120" w:line="300"/>
      </w:pPr>
      <w:r>
        <w:t xml:space="preserve">Week 2a: NVIDIA only — full pipeline as a methodology shakedown. Identify all parsing issues. Document the speaker-segmentation rules.</w:t>
      </w:r>
    </w:p>
    <w:p>
      <w:pPr>
        <w:spacing w:after="120" w:line="300"/>
      </w:pPr>
      <w:r>
        <w:t xml:space="preserve">Week 2b (overlapping into Week 3): Apply the now-tested pipeline to MSFT and INTC.</w:t>
      </w:r>
    </w:p>
    <w:p>
      <w:pPr>
        <w:spacing w:after="120" w:line="300"/>
      </w:pPr>
      <w:r>
        <w:rPr>
          <w:b/>
          <w:bCs/>
        </w:rPr>
        <w:t xml:space="preserve">Objectives:</w:t>
      </w:r>
    </w:p>
    <w:p>
      <w:pPr>
        <w:pStyle w:val="ListParagraph"/>
        <w:numPr>
          <w:ilvl w:val="0"/>
          <w:numId w:val="3"/>
        </w:numPr>
        <w:spacing w:after="80" w:line="280"/>
      </w:pPr>
      <w:r>
        <w:t xml:space="preserve">Collect 8 earnings-call transcripts per company with full source provenance.</w:t>
      </w:r>
    </w:p>
    <w:p>
      <w:pPr>
        <w:pStyle w:val="ListParagraph"/>
        <w:numPr>
          <w:ilvl w:val="0"/>
          <w:numId w:val="3"/>
        </w:numPr>
        <w:spacing w:after="80" w:line="280"/>
      </w:pPr>
      <w:r>
        <w:t xml:space="preserve">Populate transcripts_raw (append-only) and derive transcripts_segments.</w:t>
      </w:r>
    </w:p>
    <w:p>
      <w:pPr>
        <w:pStyle w:val="ListParagraph"/>
        <w:numPr>
          <w:ilvl w:val="0"/>
          <w:numId w:val="3"/>
        </w:numPr>
        <w:spacing w:after="80" w:line="280"/>
      </w:pPr>
      <w:r>
        <w:t xml:space="preserve">Separate CEO/CFO/analyst sections; capture analyst affiliation in Q&amp;A.</w:t>
      </w:r>
    </w:p>
    <w:p>
      <w:pPr>
        <w:spacing w:after="120" w:line="300"/>
      </w:pPr>
      <w:r>
        <w:rPr>
          <w:b/>
          <w:bCs/>
        </w:rPr>
        <w:t xml:space="preserve">Deliverables:</w:t>
      </w:r>
    </w:p>
    <w:p>
      <w:pPr>
        <w:shd w:fill="F2F2F2" w:val="clear"/>
        <w:spacing w:after="0" w:before="120" w:line="260"/>
        <w:ind w:left="200" w:right="200"/>
      </w:pPr>
      <w:r>
        <w:rPr>
          <w:rFonts w:ascii="Consolas" w:cs="Consolas" w:eastAsia="Consolas" w:hAnsi="Consolas"/>
          <w:sz w:val="18"/>
          <w:szCs w:val="18"/>
        </w:rPr>
        <w:t xml:space="preserve">transcript_metadata.csv</w:t>
      </w:r>
    </w:p>
    <w:p>
      <w:pPr>
        <w:shd w:fill="F2F2F2" w:val="clear"/>
        <w:spacing w:after="0" w:line="260"/>
        <w:ind w:left="200" w:right="200"/>
      </w:pPr>
      <w:r>
        <w:rPr>
          <w:rFonts w:ascii="Consolas" w:cs="Consolas" w:eastAsia="Consolas" w:hAnsi="Consolas"/>
          <w:sz w:val="18"/>
          <w:szCs w:val="18"/>
        </w:rPr>
        <w:t xml:space="preserve">transcripts_raw populated</w:t>
      </w:r>
    </w:p>
    <w:p>
      <w:pPr>
        <w:shd w:fill="F2F2F2" w:val="clear"/>
        <w:spacing w:after="0" w:line="260"/>
        <w:ind w:left="200" w:right="200"/>
      </w:pPr>
      <w:r>
        <w:rPr>
          <w:rFonts w:ascii="Consolas" w:cs="Consolas" w:eastAsia="Consolas" w:hAnsi="Consolas"/>
          <w:sz w:val="18"/>
          <w:szCs w:val="18"/>
        </w:rPr>
        <w:t xml:space="preserve">transcripts_segments populated</w:t>
      </w:r>
    </w:p>
    <w:p>
      <w:pPr>
        <w:shd w:fill="F2F2F2" w:val="clear"/>
        <w:spacing w:after="120" w:before="0" w:line="260"/>
        <w:ind w:left="200" w:right="200"/>
      </w:pPr>
      <w:r>
        <w:rPr>
          <w:rFonts w:ascii="Consolas" w:cs="Consolas" w:eastAsia="Consolas" w:hAnsi="Consolas"/>
          <w:sz w:val="18"/>
          <w:szCs w:val="18"/>
        </w:rPr>
        <w:t xml:space="preserve">Week 2 notes including segmentation issues</w:t>
      </w:r>
    </w:p>
    <w:p>
      <w:pPr>
        <w:pStyle w:val="Heading2"/>
        <w:spacing w:after="140" w:before="280"/>
      </w:pPr>
      <w:r>
        <w:t xml:space="preserve">Week 3: Claim Extraction, Difficulty Scoring, and Delivery Mapping</w:t>
      </w:r>
    </w:p>
    <w:p>
      <w:pPr>
        <w:spacing w:after="120" w:line="300"/>
      </w:pPr>
      <w:r>
        <w:rPr>
          <w:b/>
          <w:bCs/>
        </w:rPr>
        <w:t xml:space="preserve">Objectives:</w:t>
      </w:r>
    </w:p>
    <w:p>
      <w:pPr>
        <w:pStyle w:val="ListParagraph"/>
        <w:numPr>
          <w:ilvl w:val="0"/>
          <w:numId w:val="3"/>
        </w:numPr>
        <w:spacing w:after="80" w:line="280"/>
      </w:pPr>
      <w:r>
        <w:t xml:space="preserve">Extract forward-looking management claims (floor: 30 per company; expect 60+).</w:t>
      </w:r>
    </w:p>
    <w:p>
      <w:pPr>
        <w:pStyle w:val="ListParagraph"/>
        <w:numPr>
          <w:ilvl w:val="0"/>
          <w:numId w:val="3"/>
        </w:numPr>
        <w:spacing w:after="80" w:line="280"/>
      </w:pPr>
      <w:r>
        <w:t xml:space="preserve">Score specificity, measurability, confidence tone, and difficulty.</w:t>
      </w:r>
    </w:p>
    <w:p>
      <w:pPr>
        <w:pStyle w:val="ListParagraph"/>
        <w:numPr>
          <w:ilvl w:val="0"/>
          <w:numId w:val="3"/>
        </w:numPr>
        <w:spacing w:after="80" w:line="280"/>
      </w:pPr>
      <w:r>
        <w:t xml:space="preserve">Map claims to actual financial results using metric_mapping.csv for basis alignment.</w:t>
      </w:r>
    </w:p>
    <w:p>
      <w:pPr>
        <w:pStyle w:val="ListParagraph"/>
        <w:numPr>
          <w:ilvl w:val="0"/>
          <w:numId w:val="3"/>
        </w:numPr>
        <w:spacing w:after="80" w:line="280"/>
      </w:pPr>
      <w:r>
        <w:t xml:space="preserve">Calculate delivery scores including beat_miss_signed.</w:t>
      </w:r>
    </w:p>
    <w:p>
      <w:pPr>
        <w:pStyle w:val="ListParagraph"/>
        <w:numPr>
          <w:ilvl w:val="0"/>
          <w:numId w:val="3"/>
        </w:numPr>
        <w:spacing w:after="80" w:line="280"/>
      </w:pPr>
      <w:r>
        <w:t xml:space="preserve">Link any mid-quarter revisions.</w:t>
      </w:r>
    </w:p>
    <w:p>
      <w:pPr>
        <w:spacing w:after="120" w:line="300"/>
      </w:pPr>
      <w:r>
        <w:rPr>
          <w:b/>
          <w:bCs/>
        </w:rPr>
        <w:t xml:space="preserve">Deliverables:</w:t>
      </w:r>
    </w:p>
    <w:p>
      <w:pPr>
        <w:shd w:fill="F2F2F2" w:val="clear"/>
        <w:spacing w:after="0" w:before="120" w:line="260"/>
        <w:ind w:left="200" w:right="200"/>
      </w:pPr>
      <w:r>
        <w:rPr>
          <w:rFonts w:ascii="Consolas" w:cs="Consolas" w:eastAsia="Consolas" w:hAnsi="Consolas"/>
          <w:sz w:val="18"/>
          <w:szCs w:val="18"/>
        </w:rPr>
        <w:t xml:space="preserve">guidance_claims.csv (≥90 claims total)</w:t>
      </w:r>
    </w:p>
    <w:p>
      <w:pPr>
        <w:shd w:fill="F2F2F2" w:val="clear"/>
        <w:spacing w:after="0" w:line="260"/>
        <w:ind w:left="200" w:right="200"/>
      </w:pPr>
      <w:r>
        <w:rPr>
          <w:rFonts w:ascii="Consolas" w:cs="Consolas" w:eastAsia="Consolas" w:hAnsi="Consolas"/>
          <w:sz w:val="18"/>
          <w:szCs w:val="18"/>
        </w:rPr>
        <w:t xml:space="preserve">delivery_scores_v1.csv</w:t>
      </w:r>
    </w:p>
    <w:p>
      <w:pPr>
        <w:shd w:fill="F2F2F2" w:val="clear"/>
        <w:spacing w:after="120" w:before="0" w:line="260"/>
        <w:ind w:left="200" w:right="200"/>
      </w:pPr>
      <w:r>
        <w:rPr>
          <w:rFonts w:ascii="Consolas" w:cs="Consolas" w:eastAsia="Consolas" w:hAnsi="Consolas"/>
          <w:sz w:val="18"/>
          <w:szCs w:val="18"/>
        </w:rPr>
        <w:t xml:space="preserve">claim_validation_notes.md</w:t>
      </w:r>
    </w:p>
    <w:p>
      <w:pPr>
        <w:spacing w:after="120" w:line="300"/>
      </w:pPr>
      <w:r>
        <w:t xml:space="preserve">Manual verification: validate at least 30 claims (10 per company); confirm forward-looking; confirm metric basis matches; spot-check difficulty scores against actual trailing trends.</w:t>
      </w:r>
    </w:p>
    <w:p>
      <w:pPr>
        <w:pStyle w:val="Heading2"/>
        <w:spacing w:after="140" w:before="280"/>
      </w:pPr>
      <w:r>
        <w:t xml:space="preserve">Week 4: MCS, Baselines, Validation Harness, and Memo</w:t>
      </w:r>
    </w:p>
    <w:p>
      <w:pPr>
        <w:spacing w:after="120" w:line="300"/>
      </w:pPr>
      <w:r>
        <w:rPr>
          <w:b/>
          <w:bCs/>
        </w:rPr>
        <w:t xml:space="preserve">Objectives:</w:t>
      </w:r>
    </w:p>
    <w:p>
      <w:pPr>
        <w:pStyle w:val="ListParagraph"/>
        <w:numPr>
          <w:ilvl w:val="0"/>
          <w:numId w:val="3"/>
        </w:numPr>
        <w:spacing w:after="80" w:line="280"/>
      </w:pPr>
      <w:r>
        <w:t xml:space="preserve">Calculate MCS family: simple, information-adjusted, difficulty-weighted, three weighted-subscore variants.</w:t>
      </w:r>
    </w:p>
    <w:p>
      <w:pPr>
        <w:pStyle w:val="ListParagraph"/>
        <w:numPr>
          <w:ilvl w:val="0"/>
          <w:numId w:val="3"/>
        </w:numPr>
        <w:spacing w:after="80" w:line="280"/>
      </w:pPr>
      <w:r>
        <w:t xml:space="preserve">Run baseline-model comparison.</w:t>
      </w:r>
    </w:p>
    <w:p>
      <w:pPr>
        <w:pStyle w:val="ListParagraph"/>
        <w:numPr>
          <w:ilvl w:val="0"/>
          <w:numId w:val="3"/>
        </w:numPr>
        <w:spacing w:after="80" w:line="280"/>
      </w:pPr>
      <w:r>
        <w:t xml:space="preserve">Run validation harness on known over/underpromise cases.</w:t>
      </w:r>
    </w:p>
    <w:p>
      <w:pPr>
        <w:pStyle w:val="ListParagraph"/>
        <w:numPr>
          <w:ilvl w:val="0"/>
          <w:numId w:val="3"/>
        </w:numPr>
        <w:spacing w:after="80" w:line="280"/>
      </w:pPr>
      <w:r>
        <w:t xml:space="preserve">Build company scorecards.</w:t>
      </w:r>
    </w:p>
    <w:p>
      <w:pPr>
        <w:pStyle w:val="ListParagraph"/>
        <w:numPr>
          <w:ilvl w:val="0"/>
          <w:numId w:val="3"/>
        </w:numPr>
        <w:spacing w:after="80" w:line="280"/>
      </w:pPr>
      <w:r>
        <w:t xml:space="preserve">Rank companies.</w:t>
      </w:r>
    </w:p>
    <w:p>
      <w:pPr>
        <w:pStyle w:val="ListParagraph"/>
        <w:numPr>
          <w:ilvl w:val="0"/>
          <w:numId w:val="3"/>
        </w:numPr>
        <w:spacing w:after="80" w:line="280"/>
      </w:pPr>
      <w:r>
        <w:t xml:space="preserve">[REVISED] Write 15–20 page investment memo (the original 5-page target undersells the work).</w:t>
      </w:r>
    </w:p>
    <w:p>
      <w:pPr>
        <w:pStyle w:val="ListParagraph"/>
        <w:numPr>
          <w:ilvl w:val="0"/>
          <w:numId w:val="3"/>
        </w:numPr>
        <w:spacing w:after="80" w:line="280"/>
      </w:pPr>
      <w:r>
        <w:t xml:space="preserve">Prepare professor/research-paper concept note.</w:t>
      </w:r>
    </w:p>
    <w:p>
      <w:pPr>
        <w:spacing w:after="120" w:line="300"/>
      </w:pPr>
      <w:r>
        <w:rPr>
          <w:b/>
          <w:bCs/>
        </w:rPr>
        <w:t xml:space="preserve">Deliverables:</w:t>
      </w:r>
    </w:p>
    <w:p>
      <w:pPr>
        <w:shd w:fill="F2F2F2" w:val="clear"/>
        <w:spacing w:after="0" w:before="120" w:line="260"/>
        <w:ind w:left="200" w:right="200"/>
      </w:pPr>
      <w:r>
        <w:rPr>
          <w:rFonts w:ascii="Consolas" w:cs="Consolas" w:eastAsia="Consolas" w:hAnsi="Consolas"/>
          <w:sz w:val="18"/>
          <w:szCs w:val="18"/>
        </w:rPr>
        <w:t xml:space="preserve">company_scores.csv (one row per ticker × weighting scheme)</w:t>
      </w:r>
    </w:p>
    <w:p>
      <w:pPr>
        <w:shd w:fill="F2F2F2" w:val="clear"/>
        <w:spacing w:after="0" w:line="260"/>
        <w:ind w:left="200" w:right="200"/>
      </w:pPr>
      <w:r>
        <w:rPr>
          <w:rFonts w:ascii="Consolas" w:cs="Consolas" w:eastAsia="Consolas" w:hAnsi="Consolas"/>
          <w:sz w:val="18"/>
          <w:szCs w:val="18"/>
        </w:rPr>
        <w:t xml:space="preserve">baseline_results.csv</w:t>
      </w:r>
    </w:p>
    <w:p>
      <w:pPr>
        <w:shd w:fill="F2F2F2" w:val="clear"/>
        <w:spacing w:after="0" w:line="260"/>
        <w:ind w:left="200" w:right="200"/>
      </w:pPr>
      <w:r>
        <w:rPr>
          <w:rFonts w:ascii="Consolas" w:cs="Consolas" w:eastAsia="Consolas" w:hAnsi="Consolas"/>
          <w:sz w:val="18"/>
          <w:szCs w:val="18"/>
        </w:rPr>
        <w:t xml:space="preserve">validation_harness_results.md</w:t>
      </w:r>
    </w:p>
    <w:p>
      <w:pPr>
        <w:shd w:fill="F2F2F2" w:val="clear"/>
        <w:spacing w:after="0" w:line="260"/>
        <w:ind w:left="200" w:right="200"/>
      </w:pPr>
      <w:r>
        <w:rPr>
          <w:rFonts w:ascii="Consolas" w:cs="Consolas" w:eastAsia="Consolas" w:hAnsi="Consolas"/>
          <w:sz w:val="18"/>
          <w:szCs w:val="18"/>
        </w:rPr>
        <w:t xml:space="preserve">company_scorecards/</w:t>
      </w:r>
    </w:p>
    <w:p>
      <w:pPr>
        <w:shd w:fill="F2F2F2" w:val="clear"/>
        <w:spacing w:after="0" w:line="260"/>
        <w:ind w:left="200" w:right="200"/>
      </w:pPr>
      <w:r>
        <w:rPr>
          <w:rFonts w:ascii="Consolas" w:cs="Consolas" w:eastAsia="Consolas" w:hAnsi="Consolas"/>
          <w:sz w:val="18"/>
          <w:szCs w:val="18"/>
        </w:rPr>
        <w:t xml:space="preserve">final_research_memo.md (15-20 pages)</w:t>
      </w:r>
    </w:p>
    <w:p>
      <w:pPr>
        <w:shd w:fill="F2F2F2" w:val="clear"/>
        <w:spacing w:after="120" w:before="0" w:line="260"/>
        <w:ind w:left="200" w:right="200"/>
      </w:pPr>
      <w:r>
        <w:rPr>
          <w:rFonts w:ascii="Consolas" w:cs="Consolas" w:eastAsia="Consolas" w:hAnsi="Consolas"/>
          <w:sz w:val="18"/>
          <w:szCs w:val="18"/>
        </w:rPr>
        <w:t xml:space="preserve">presentation_summary.md</w:t>
      </w:r>
    </w:p>
    <w:p>
      <w:pPr>
        <w:spacing w:after="120" w:line="300"/>
      </w:pPr>
      <w:r>
        <w:rPr>
          <w:b/>
          <w:bCs/>
        </w:rPr>
        <w:t xml:space="preserve">Final memo sections:</w:t>
      </w:r>
    </w:p>
    <w:p>
      <w:pPr>
        <w:pStyle w:val="ListParagraph"/>
        <w:numPr>
          <w:ilvl w:val="0"/>
          <w:numId w:val="2"/>
        </w:numPr>
        <w:spacing w:after="80" w:line="280"/>
      </w:pPr>
      <w:r>
        <w:t xml:space="preserve">Executive summary.</w:t>
      </w:r>
    </w:p>
    <w:p>
      <w:pPr>
        <w:pStyle w:val="ListParagraph"/>
        <w:numPr>
          <w:ilvl w:val="0"/>
          <w:numId w:val="2"/>
        </w:numPr>
        <w:spacing w:after="80" w:line="280"/>
      </w:pPr>
      <w:r>
        <w:t xml:space="preserve">Methodology, including baseline definitions.</w:t>
      </w:r>
    </w:p>
    <w:p>
      <w:pPr>
        <w:pStyle w:val="ListParagraph"/>
        <w:numPr>
          <w:ilvl w:val="0"/>
          <w:numId w:val="2"/>
        </w:numPr>
        <w:spacing w:after="80" w:line="280"/>
      </w:pPr>
      <w:r>
        <w:t xml:space="preserve">Company-by-company results with claim-level evidence.</w:t>
      </w:r>
    </w:p>
    <w:p>
      <w:pPr>
        <w:pStyle w:val="ListParagraph"/>
        <w:numPr>
          <w:ilvl w:val="0"/>
          <w:numId w:val="2"/>
        </w:numPr>
        <w:spacing w:after="80" w:line="280"/>
      </w:pPr>
      <w:r>
        <w:t xml:space="preserve">Cross-company ranking with sensitivity analysis across weighting schemes.</w:t>
      </w:r>
    </w:p>
    <w:p>
      <w:pPr>
        <w:pStyle w:val="ListParagraph"/>
        <w:numPr>
          <w:ilvl w:val="0"/>
          <w:numId w:val="2"/>
        </w:numPr>
        <w:spacing w:after="80" w:line="280"/>
      </w:pPr>
      <w:r>
        <w:t xml:space="preserve">Investment implications, framed as conviction-adjustments to existing theses.</w:t>
      </w:r>
    </w:p>
    <w:p>
      <w:pPr>
        <w:pStyle w:val="ListParagraph"/>
        <w:numPr>
          <w:ilvl w:val="0"/>
          <w:numId w:val="2"/>
        </w:numPr>
        <w:spacing w:after="80" w:line="280"/>
      </w:pPr>
      <w:r>
        <w:t xml:space="preserve">Validation harness results.</w:t>
      </w:r>
    </w:p>
    <w:p>
      <w:pPr>
        <w:pStyle w:val="ListParagraph"/>
        <w:numPr>
          <w:ilvl w:val="0"/>
          <w:numId w:val="2"/>
        </w:numPr>
        <w:spacing w:after="80" w:line="280"/>
      </w:pPr>
      <w:r>
        <w:t xml:space="preserve">Limitations and open questions.</w:t>
      </w:r>
    </w:p>
    <w:p>
      <w:pPr>
        <w:pStyle w:val="ListParagraph"/>
        <w:numPr>
          <w:ilvl w:val="0"/>
          <w:numId w:val="2"/>
        </w:numPr>
        <w:spacing w:after="80" w:line="280"/>
      </w:pPr>
      <w:r>
        <w:t xml:space="preserve">Roadmap to V2.</w:t>
      </w:r>
    </w:p>
    <w:p>
      <w:pPr>
        <w:pStyle w:val="Heading1"/>
        <w:spacing w:after="180" w:before="360"/>
      </w:pPr>
      <w:r>
        <w:t xml:space="preserve">25. Final Research Memo Template</w:t>
      </w:r>
    </w:p>
    <w:p>
      <w:pPr>
        <w:shd w:fill="F2F2F2" w:val="clear"/>
        <w:spacing w:after="0" w:before="120" w:line="260"/>
        <w:ind w:left="200" w:right="200"/>
      </w:pPr>
      <w:r>
        <w:rPr>
          <w:rFonts w:ascii="Consolas" w:cs="Consolas" w:eastAsia="Consolas" w:hAnsi="Consolas"/>
          <w:sz w:val="18"/>
          <w:szCs w:val="18"/>
        </w:rPr>
        <w:t xml:space="preserve"># Management Guidance Credibility Analysis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1. Executive Summary</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This memo evaluates management credibility for [Company 1], [Company 2], and</w:t>
      </w:r>
    </w:p>
    <w:p>
      <w:pPr>
        <w:shd w:fill="F2F2F2" w:val="clear"/>
        <w:spacing w:after="0" w:line="260"/>
        <w:ind w:left="200" w:right="200"/>
      </w:pPr>
      <w:r>
        <w:rPr>
          <w:rFonts w:ascii="Consolas" w:cs="Consolas" w:eastAsia="Consolas" w:hAnsi="Consolas"/>
          <w:sz w:val="18"/>
          <w:szCs w:val="18"/>
        </w:rPr>
        <w:t xml:space="preserve">[Company 3 — including contrast case] over the last 8 quarters.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2. Research Question and Hypotheses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3. Data Sources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SEC 10-Q, 10-K, and 8-K filings (with as-reported provenance)</w:t>
      </w:r>
    </w:p>
    <w:p>
      <w:pPr>
        <w:shd w:fill="F2F2F2" w:val="clear"/>
        <w:spacing w:after="0" w:line="260"/>
        <w:ind w:left="200" w:right="200"/>
      </w:pPr>
      <w:r>
        <w:rPr>
          <w:rFonts w:ascii="Consolas" w:cs="Consolas" w:eastAsia="Consolas" w:hAnsi="Consolas"/>
          <w:sz w:val="18"/>
          <w:szCs w:val="18"/>
        </w:rPr>
        <w:t xml:space="preserve">- Earnings-call transcripts (Motley Fool, CapEdge, IR sites)</w:t>
      </w:r>
    </w:p>
    <w:p>
      <w:pPr>
        <w:shd w:fill="F2F2F2" w:val="clear"/>
        <w:spacing w:after="0" w:line="260"/>
        <w:ind w:left="200" w:right="200"/>
      </w:pPr>
      <w:r>
        <w:rPr>
          <w:rFonts w:ascii="Consolas" w:cs="Consolas" w:eastAsia="Consolas" w:hAnsi="Consolas"/>
          <w:sz w:val="18"/>
          <w:szCs w:val="18"/>
        </w:rPr>
        <w:t xml:space="preserve">- Sell-side consensus: NOT YET INCLUDED — flagged as V2 priority</w:t>
      </w:r>
    </w:p>
    <w:p>
      <w:pPr>
        <w:shd w:fill="F2F2F2" w:val="clear"/>
        <w:spacing w:after="0" w:line="260"/>
        <w:ind w:left="200" w:right="200"/>
      </w:pPr>
      <w:r>
        <w:rPr>
          <w:rFonts w:ascii="Consolas" w:cs="Consolas" w:eastAsia="Consolas" w:hAnsi="Consolas"/>
          <w:sz w:val="18"/>
          <w:szCs w:val="18"/>
        </w:rPr>
        <w:t xml:space="preserve">- Market data, if used</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4. Methodology</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We extracted forward-looking management claims from earnings-call transcripts</w:t>
      </w:r>
    </w:p>
    <w:p>
      <w:pPr>
        <w:shd w:fill="F2F2F2" w:val="clear"/>
        <w:spacing w:after="0" w:line="260"/>
        <w:ind w:left="200" w:right="200"/>
      </w:pPr>
      <w:r>
        <w:rPr>
          <w:rFonts w:ascii="Consolas" w:cs="Consolas" w:eastAsia="Consolas" w:hAnsi="Consolas"/>
          <w:sz w:val="18"/>
          <w:szCs w:val="18"/>
        </w:rPr>
        <w:t xml:space="preserve">and compared them with subsequent financial results, controlling for claim</w:t>
      </w:r>
    </w:p>
    <w:p>
      <w:pPr>
        <w:shd w:fill="F2F2F2" w:val="clear"/>
        <w:spacing w:after="0" w:line="260"/>
        <w:ind w:left="200" w:right="200"/>
      </w:pPr>
      <w:r>
        <w:rPr>
          <w:rFonts w:ascii="Consolas" w:cs="Consolas" w:eastAsia="Consolas" w:hAnsi="Consolas"/>
          <w:sz w:val="18"/>
          <w:szCs w:val="18"/>
        </w:rPr>
        <w:t xml:space="preserve">specificity, measurability, and difficulty. We compared the resulting MCS</w:t>
      </w:r>
    </w:p>
    <w:p>
      <w:pPr>
        <w:shd w:fill="F2F2F2" w:val="clear"/>
        <w:spacing w:after="0" w:line="260"/>
        <w:ind w:left="200" w:right="200"/>
      </w:pPr>
      <w:r>
        <w:rPr>
          <w:rFonts w:ascii="Consolas" w:cs="Consolas" w:eastAsia="Consolas" w:hAnsi="Consolas"/>
          <w:sz w:val="18"/>
          <w:szCs w:val="18"/>
        </w:rPr>
        <w:t xml:space="preserve">against three baseline models.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5. Company Results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Company 1 (Positive case)</w:t>
      </w:r>
    </w:p>
    <w:p>
      <w:pPr>
        <w:shd w:fill="F2F2F2" w:val="clear"/>
        <w:spacing w:after="0" w:line="260"/>
        <w:ind w:left="200" w:right="200"/>
      </w:pPr>
      <w:r>
        <w:rPr>
          <w:rFonts w:ascii="Consolas" w:cs="Consolas" w:eastAsia="Consolas" w:hAnsi="Consolas"/>
          <w:sz w:val="18"/>
          <w:szCs w:val="18"/>
        </w:rPr>
        <w:t xml:space="preserve">- Simple MCS / Info-Adjusted MCS / Difficulty-Weighted MCS</w:t>
      </w:r>
    </w:p>
    <w:p>
      <w:pPr>
        <w:shd w:fill="F2F2F2" w:val="clear"/>
        <w:spacing w:after="0" w:line="260"/>
        <w:ind w:left="200" w:right="200"/>
      </w:pPr>
      <w:r>
        <w:rPr>
          <w:rFonts w:ascii="Consolas" w:cs="Consolas" w:eastAsia="Consolas" w:hAnsi="Consolas"/>
          <w:sz w:val="18"/>
          <w:szCs w:val="18"/>
        </w:rPr>
        <w:t xml:space="preserve">- Skill over best baseline</w:t>
      </w:r>
    </w:p>
    <w:p>
      <w:pPr>
        <w:shd w:fill="F2F2F2" w:val="clear"/>
        <w:spacing w:after="0" w:line="260"/>
        <w:ind w:left="200" w:right="200"/>
      </w:pPr>
      <w:r>
        <w:rPr>
          <w:rFonts w:ascii="Consolas" w:cs="Consolas" w:eastAsia="Consolas" w:hAnsi="Consolas"/>
          <w:sz w:val="18"/>
          <w:szCs w:val="18"/>
        </w:rPr>
        <w:t xml:space="preserve">- Strengths and weaknesses (with claim-level evidence)</w:t>
      </w:r>
    </w:p>
    <w:p>
      <w:pPr>
        <w:shd w:fill="F2F2F2" w:val="clear"/>
        <w:spacing w:after="0" w:line="260"/>
        <w:ind w:left="200" w:right="200"/>
      </w:pPr>
      <w:r>
        <w:rPr>
          <w:rFonts w:ascii="Consolas" w:cs="Consolas" w:eastAsia="Consolas" w:hAnsi="Consolas"/>
          <w:sz w:val="18"/>
          <w:szCs w:val="18"/>
        </w:rPr>
        <w:t xml:space="preserve">- Conviction interpretation</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Company 2 (Positive case)</w:t>
      </w:r>
    </w:p>
    <w:p>
      <w:pPr>
        <w:shd w:fill="F2F2F2" w:val="clear"/>
        <w:spacing w:after="0" w:line="260"/>
        <w:ind w:left="200" w:right="200"/>
      </w:pPr>
      <w:r>
        <w:rPr>
          <w:rFonts w:ascii="Consolas" w:cs="Consolas" w:eastAsia="Consolas" w:hAnsi="Consolas"/>
          <w:sz w:val="18"/>
          <w:szCs w:val="18"/>
        </w:rPr>
        <w:t xml:space="preserve">[As above]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Company 3 (Contrast case)</w:t>
      </w:r>
    </w:p>
    <w:p>
      <w:pPr>
        <w:shd w:fill="F2F2F2" w:val="clear"/>
        <w:spacing w:after="0" w:line="260"/>
        <w:ind w:left="200" w:right="200"/>
      </w:pPr>
      <w:r>
        <w:rPr>
          <w:rFonts w:ascii="Consolas" w:cs="Consolas" w:eastAsia="Consolas" w:hAnsi="Consolas"/>
          <w:sz w:val="18"/>
          <w:szCs w:val="18"/>
        </w:rPr>
        <w:t xml:space="preserve">[As above]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6. Cross-Company Ranking</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Rank | Company | Simple MCS | Info-Adj MCS | Skill | Interpretation |</w:t>
      </w:r>
    </w:p>
    <w:p>
      <w:pPr>
        <w:shd w:fill="F2F2F2" w:val="clear"/>
        <w:spacing w:after="0" w:line="260"/>
        <w:ind w:left="200" w:right="200"/>
      </w:pPr>
      <w:r>
        <w:rPr>
          <w:rFonts w:ascii="Consolas" w:cs="Consolas" w:eastAsia="Consolas" w:hAnsi="Consolas"/>
          <w:sz w:val="18"/>
          <w:szCs w:val="18"/>
        </w:rPr>
        <w:t xml:space="preserv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7. Validation Harness Results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Did the framework correctly identify the 5 known overpromise cases and 5</w:t>
      </w:r>
    </w:p>
    <w:p>
      <w:pPr>
        <w:shd w:fill="F2F2F2" w:val="clear"/>
        <w:spacing w:after="0" w:line="260"/>
        <w:ind w:left="200" w:right="200"/>
      </w:pPr>
      <w:r>
        <w:rPr>
          <w:rFonts w:ascii="Consolas" w:cs="Consolas" w:eastAsia="Consolas" w:hAnsi="Consolas"/>
          <w:sz w:val="18"/>
          <w:szCs w:val="18"/>
        </w:rPr>
        <w:t xml:space="preserve">known underpromise cases? If not, what was the failure mode?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8. Investment Implications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How does management credibility adjust conviction in existing fundamental</w:t>
      </w:r>
    </w:p>
    <w:p>
      <w:pPr>
        <w:shd w:fill="F2F2F2" w:val="clear"/>
        <w:spacing w:after="0" w:line="260"/>
        <w:ind w:left="200" w:right="200"/>
      </w:pPr>
      <w:r>
        <w:rPr>
          <w:rFonts w:ascii="Consolas" w:cs="Consolas" w:eastAsia="Consolas" w:hAnsi="Consolas"/>
          <w:sz w:val="18"/>
          <w:szCs w:val="18"/>
        </w:rPr>
        <w:t xml:space="preserve">theses on these names? Where does it not move the needle?</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9. Limitations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Small sample size (3 companies, 8 quarters)</w:t>
      </w:r>
    </w:p>
    <w:p>
      <w:pPr>
        <w:shd w:fill="F2F2F2" w:val="clear"/>
        <w:spacing w:after="0" w:line="260"/>
        <w:ind w:left="200" w:right="200"/>
      </w:pPr>
      <w:r>
        <w:rPr>
          <w:rFonts w:ascii="Consolas" w:cs="Consolas" w:eastAsia="Consolas" w:hAnsi="Consolas"/>
          <w:sz w:val="18"/>
          <w:szCs w:val="18"/>
        </w:rPr>
        <w:t xml:space="preserve">- No sell-side consensus baseline (V2)</w:t>
      </w:r>
    </w:p>
    <w:p>
      <w:pPr>
        <w:shd w:fill="F2F2F2" w:val="clear"/>
        <w:spacing w:after="0" w:line="260"/>
        <w:ind w:left="200" w:right="200"/>
      </w:pPr>
      <w:r>
        <w:rPr>
          <w:rFonts w:ascii="Consolas" w:cs="Consolas" w:eastAsia="Consolas" w:hAnsi="Consolas"/>
          <w:sz w:val="18"/>
          <w:szCs w:val="18"/>
        </w:rPr>
        <w:t xml:space="preserve">- Selection bias: only one contrast case</w:t>
      </w:r>
    </w:p>
    <w:p>
      <w:pPr>
        <w:shd w:fill="F2F2F2" w:val="clear"/>
        <w:spacing w:after="0" w:line="260"/>
        <w:ind w:left="200" w:right="200"/>
      </w:pPr>
      <w:r>
        <w:rPr>
          <w:rFonts w:ascii="Consolas" w:cs="Consolas" w:eastAsia="Consolas" w:hAnsi="Consolas"/>
          <w:sz w:val="18"/>
          <w:szCs w:val="18"/>
        </w:rPr>
        <w:t xml:space="preserve">- Macro/sector confounds</w:t>
      </w:r>
    </w:p>
    <w:p>
      <w:pPr>
        <w:shd w:fill="F2F2F2" w:val="clear"/>
        <w:spacing w:after="0" w:line="260"/>
        <w:ind w:left="200" w:right="200"/>
      </w:pPr>
      <w:r>
        <w:rPr>
          <w:rFonts w:ascii="Consolas" w:cs="Consolas" w:eastAsia="Consolas" w:hAnsi="Consolas"/>
          <w:sz w:val="18"/>
          <w:szCs w:val="18"/>
        </w:rPr>
        <w:t xml:space="preserve">- LLM extraction error rate</w:t>
      </w:r>
    </w:p>
    <w:p>
      <w:pPr>
        <w:shd w:fill="F2F2F2" w:val="clear"/>
        <w:spacing w:after="0" w:line="260"/>
        <w:ind w:left="200" w:right="200"/>
      </w:pPr>
      <w:r>
        <w:rPr>
          <w:rFonts w:ascii="Consolas" w:cs="Consolas" w:eastAsia="Consolas" w:hAnsi="Consolas"/>
          <w:sz w:val="18"/>
          <w:szCs w:val="18"/>
        </w:rPr>
        <w:t xml:space="preserve">- Q&amp;A capture incomplete on some transcripts</w:t>
      </w:r>
    </w:p>
    <w:p>
      <w:pPr>
        <w:shd w:fill="F2F2F2" w:val="clear"/>
        <w:spacing w:after="0" w:line="260"/>
        <w:ind w:left="200" w:right="200"/>
      </w:pPr>
      <w:r>
        <w:rPr>
          <w:rFonts w:ascii="Consolas" w:cs="Consolas" w:eastAsia="Consolas" w:hAnsi="Consolas"/>
          <w:sz w:val="18"/>
          <w:szCs w:val="18"/>
        </w:rPr>
        <w:t xml:space="preserve">- Difficulty scoring is subjective on some metrics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10. Next Steps</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 Expand to 15-25 companies with proper sector balance</w:t>
      </w:r>
    </w:p>
    <w:p>
      <w:pPr>
        <w:shd w:fill="F2F2F2" w:val="clear"/>
        <w:spacing w:after="0" w:line="260"/>
        <w:ind w:left="200" w:right="200"/>
      </w:pPr>
      <w:r>
        <w:rPr>
          <w:rFonts w:ascii="Consolas" w:cs="Consolas" w:eastAsia="Consolas" w:hAnsi="Consolas"/>
          <w:sz w:val="18"/>
          <w:szCs w:val="18"/>
        </w:rPr>
        <w:t xml:space="preserve">- Add consensus estimate comparison</w:t>
      </w:r>
    </w:p>
    <w:p>
      <w:pPr>
        <w:shd w:fill="F2F2F2" w:val="clear"/>
        <w:spacing w:after="0" w:line="260"/>
        <w:ind w:left="200" w:right="200"/>
      </w:pPr>
      <w:r>
        <w:rPr>
          <w:rFonts w:ascii="Consolas" w:cs="Consolas" w:eastAsia="Consolas" w:hAnsi="Consolas"/>
          <w:sz w:val="18"/>
          <w:szCs w:val="18"/>
        </w:rPr>
        <w:t xml:space="preserve">- Add 8-K press-release date for market-reaction work</w:t>
      </w:r>
    </w:p>
    <w:p>
      <w:pPr>
        <w:shd w:fill="F2F2F2" w:val="clear"/>
        <w:spacing w:after="120" w:before="0" w:line="260"/>
        <w:ind w:left="200" w:right="200"/>
      </w:pPr>
      <w:r>
        <w:rPr>
          <w:rFonts w:ascii="Consolas" w:cs="Consolas" w:eastAsia="Consolas" w:hAnsi="Consolas"/>
          <w:sz w:val="18"/>
          <w:szCs w:val="18"/>
        </w:rPr>
        <w:t xml:space="preserve">- Expand validation harness to 20+ cases</w:t>
      </w:r>
    </w:p>
    <w:p>
      <w:pPr>
        <w:pStyle w:val="Heading1"/>
        <w:spacing w:after="180" w:before="360"/>
      </w:pPr>
      <w:r>
        <w:t xml:space="preserve">26. Acceptance Criteria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4560"/>
      </w:tblGrid>
      <w:tr>
        <w:trPr>
          <w:tblHeader/>
        </w:trPr>
        <w:tc>
          <w:tcPr>
            <w:tcW w:type="dxa" w:w="37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Deliverable</w:t>
            </w:r>
          </w:p>
        </w:tc>
        <w:tc>
          <w:tcPr>
            <w:tcW w:type="dxa" w:w="11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Required?</w:t>
            </w:r>
          </w:p>
        </w:tc>
        <w:tc>
          <w:tcPr>
            <w:tcW w:type="dxa" w:w="4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Success Standard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Company master with contrast case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At least one documented underdeliverer included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Filing metadata with date triad</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Press-release, call, and filing dates separately stored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metric_mapping.csv</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Populated for all claim metrics; non-GAAP captured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YTD-to-quarterly utility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Unit tests passing</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Financial statement table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GAAP and non-GAAP where reported; restatements tracked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Transcript collection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8 transcripts per company where available, with provenance</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Segmented transcripts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Speaker turns and roles preserved; Q&amp;A captured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Claim extraction table</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At least 30 claims per company; Q&amp;A claims included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Difficulty scoring</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Each claim scored against trailing 4-quarter trend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Delivery scoring</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Claims mapped to actuals on the right basis</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MCS family (simple, info-adj, difficulty)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All three reported per company</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Weighting scheme sensitivity</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Three weighting schemes reported</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Baseline comparison</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All three baselines computed; skill-over-baseline shown</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Validation harness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5 over + 5 under cases tested; framework separates them</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Company scorecards</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Clear interpretation; conviction-framing not buy/sell</w:t>
            </w:r>
          </w:p>
        </w:tc>
      </w:tr>
      <w:tr>
        <w:trPr>
          <w:tblHeader w:val="false"/>
        </w:trPr>
        <w:tc>
          <w:tcPr>
            <w:tcW w:type="dxa" w:w="37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Final memo</w:t>
            </w:r>
          </w:p>
        </w:tc>
        <w:tc>
          <w:tcPr>
            <w:tcW w:type="dxa" w:w="11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Yes</w:t>
            </w:r>
          </w:p>
        </w:tc>
        <w:tc>
          <w:tcPr>
            <w:tcW w:type="dxa" w:w="4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15–20 pages; sensitivity analyses included</w:t>
            </w:r>
          </w:p>
        </w:tc>
      </w:tr>
    </w:tbl>
    <w:p>
      <w:pPr>
        <w:pStyle w:val="Heading1"/>
        <w:spacing w:after="180" w:before="360"/>
      </w:pPr>
      <w:r>
        <w:t xml:space="preserve">27. Quality Control Checklist</w:t>
      </w:r>
    </w:p>
    <w:p>
      <w:pPr>
        <w:shd w:fill="F2F2F2" w:val="clear"/>
        <w:spacing w:after="0" w:before="120" w:line="260"/>
        <w:ind w:left="200" w:right="200"/>
      </w:pPr>
      <w:r>
        <w:rPr>
          <w:rFonts w:ascii="Consolas" w:cs="Consolas" w:eastAsia="Consolas" w:hAnsi="Consolas"/>
          <w:sz w:val="18"/>
          <w:szCs w:val="18"/>
        </w:rPr>
        <w:t xml:space="preserve">[ ] Did I match each transcript to the correct fiscal quarter?</w:t>
      </w:r>
    </w:p>
    <w:p>
      <w:pPr>
        <w:shd w:fill="F2F2F2" w:val="clear"/>
        <w:spacing w:after="0" w:line="260"/>
        <w:ind w:left="200" w:right="200"/>
      </w:pPr>
      <w:r>
        <w:rPr>
          <w:rFonts w:ascii="Consolas" w:cs="Consolas" w:eastAsia="Consolas" w:hAnsi="Consolas"/>
          <w:sz w:val="18"/>
          <w:szCs w:val="18"/>
        </w:rPr>
        <w:t xml:space="preserve">[ ] Did I distinguish fiscal quarter from calendar quarter?</w:t>
      </w:r>
    </w:p>
    <w:p>
      <w:pPr>
        <w:shd w:fill="F2F2F2" w:val="clear"/>
        <w:spacing w:after="0" w:line="260"/>
        <w:ind w:left="200" w:right="200"/>
      </w:pPr>
      <w:r>
        <w:rPr>
          <w:rFonts w:ascii="Consolas" w:cs="Consolas" w:eastAsia="Consolas" w:hAnsi="Consolas"/>
          <w:sz w:val="18"/>
          <w:szCs w:val="18"/>
        </w:rPr>
        <w:t xml:space="preserve">[ ] Did I store press-release date, call date, and filing date separately?</w:t>
      </w:r>
    </w:p>
    <w:p>
      <w:pPr>
        <w:shd w:fill="F2F2F2" w:val="clear"/>
        <w:spacing w:after="0" w:line="260"/>
        <w:ind w:left="200" w:right="200"/>
      </w:pPr>
      <w:r>
        <w:rPr>
          <w:rFonts w:ascii="Consolas" w:cs="Consolas" w:eastAsia="Consolas" w:hAnsi="Consolas"/>
          <w:sz w:val="18"/>
          <w:szCs w:val="18"/>
        </w:rPr>
        <w:t xml:space="preserve">[ ] Did I verify 10-Q values against original SEC filing PDFs/HTML?</w:t>
      </w:r>
    </w:p>
    <w:p>
      <w:pPr>
        <w:shd w:fill="F2F2F2" w:val="clear"/>
        <w:spacing w:after="0" w:line="260"/>
        <w:ind w:left="200" w:right="200"/>
      </w:pPr>
      <w:r>
        <w:rPr>
          <w:rFonts w:ascii="Consolas" w:cs="Consolas" w:eastAsia="Consolas" w:hAnsi="Consolas"/>
          <w:sz w:val="18"/>
          <w:szCs w:val="18"/>
        </w:rPr>
        <w:t xml:space="preserve">[ ] Did I avoid using year-to-date cash-flow values incorrectly?</w:t>
      </w:r>
    </w:p>
    <w:p>
      <w:pPr>
        <w:shd w:fill="F2F2F2" w:val="clear"/>
        <w:spacing w:after="0" w:line="260"/>
        <w:ind w:left="200" w:right="200"/>
      </w:pPr>
      <w:r>
        <w:rPr>
          <w:rFonts w:ascii="Consolas" w:cs="Consolas" w:eastAsia="Consolas" w:hAnsi="Consolas"/>
          <w:sz w:val="18"/>
          <w:szCs w:val="18"/>
        </w:rPr>
        <w:t xml:space="preserve">[ ] Did I capture non-GAAP measures alongside GAAP for relevant claims?</w:t>
      </w:r>
    </w:p>
    <w:p>
      <w:pPr>
        <w:shd w:fill="F2F2F2" w:val="clear"/>
        <w:spacing w:after="0" w:line="260"/>
        <w:ind w:left="200" w:right="200"/>
      </w:pPr>
      <w:r>
        <w:rPr>
          <w:rFonts w:ascii="Consolas" w:cs="Consolas" w:eastAsia="Consolas" w:hAnsi="Consolas"/>
          <w:sz w:val="18"/>
          <w:szCs w:val="18"/>
        </w:rPr>
        <w:t xml:space="preserve">[ ] Did I classify only forward-looking claims?</w:t>
      </w:r>
    </w:p>
    <w:p>
      <w:pPr>
        <w:shd w:fill="F2F2F2" w:val="clear"/>
        <w:spacing w:after="0" w:line="260"/>
        <w:ind w:left="200" w:right="200"/>
      </w:pPr>
      <w:r>
        <w:rPr>
          <w:rFonts w:ascii="Consolas" w:cs="Consolas" w:eastAsia="Consolas" w:hAnsi="Consolas"/>
          <w:sz w:val="18"/>
          <w:szCs w:val="18"/>
        </w:rPr>
        <w:t xml:space="preserve">[ ] Did I capture Q&amp;A claims separately from prepared-remarks claims?</w:t>
      </w:r>
    </w:p>
    <w:p>
      <w:pPr>
        <w:shd w:fill="F2F2F2" w:val="clear"/>
        <w:spacing w:after="0" w:line="260"/>
        <w:ind w:left="200" w:right="200"/>
      </w:pPr>
      <w:r>
        <w:rPr>
          <w:rFonts w:ascii="Consolas" w:cs="Consolas" w:eastAsia="Consolas" w:hAnsi="Consolas"/>
          <w:sz w:val="18"/>
          <w:szCs w:val="18"/>
        </w:rPr>
        <w:t xml:space="preserve">[ ] Did I avoid over-scoring vague optimism?</w:t>
      </w:r>
    </w:p>
    <w:p>
      <w:pPr>
        <w:shd w:fill="F2F2F2" w:val="clear"/>
        <w:spacing w:after="0" w:line="260"/>
        <w:ind w:left="200" w:right="200"/>
      </w:pPr>
      <w:r>
        <w:rPr>
          <w:rFonts w:ascii="Consolas" w:cs="Consolas" w:eastAsia="Consolas" w:hAnsi="Consolas"/>
          <w:sz w:val="18"/>
          <w:szCs w:val="18"/>
        </w:rPr>
        <w:t xml:space="preserve">[ ] Did I score difficulty against the trailing trend, not in isolation?</w:t>
      </w:r>
    </w:p>
    <w:p>
      <w:pPr>
        <w:shd w:fill="F2F2F2" w:val="clear"/>
        <w:spacing w:after="0" w:line="260"/>
        <w:ind w:left="200" w:right="200"/>
      </w:pPr>
      <w:r>
        <w:rPr>
          <w:rFonts w:ascii="Consolas" w:cs="Consolas" w:eastAsia="Consolas" w:hAnsi="Consolas"/>
          <w:sz w:val="18"/>
          <w:szCs w:val="18"/>
        </w:rPr>
        <w:t xml:space="preserve">[ ] Did I document missing data?</w:t>
      </w:r>
    </w:p>
    <w:p>
      <w:pPr>
        <w:shd w:fill="F2F2F2" w:val="clear"/>
        <w:spacing w:after="0" w:line="260"/>
        <w:ind w:left="200" w:right="200"/>
      </w:pPr>
      <w:r>
        <w:rPr>
          <w:rFonts w:ascii="Consolas" w:cs="Consolas" w:eastAsia="Consolas" w:hAnsi="Consolas"/>
          <w:sz w:val="18"/>
          <w:szCs w:val="18"/>
        </w:rPr>
        <w:t xml:space="preserve">[ ] Did I separate CEO and CFO claims?</w:t>
      </w:r>
    </w:p>
    <w:p>
      <w:pPr>
        <w:shd w:fill="F2F2F2" w:val="clear"/>
        <w:spacing w:after="0" w:line="260"/>
        <w:ind w:left="200" w:right="200"/>
      </w:pPr>
      <w:r>
        <w:rPr>
          <w:rFonts w:ascii="Consolas" w:cs="Consolas" w:eastAsia="Consolas" w:hAnsi="Consolas"/>
          <w:sz w:val="18"/>
          <w:szCs w:val="18"/>
        </w:rPr>
        <w:t xml:space="preserve">[ ] Did I link mid-quarter guidance revisions to original claims?</w:t>
      </w:r>
    </w:p>
    <w:p>
      <w:pPr>
        <w:shd w:fill="F2F2F2" w:val="clear"/>
        <w:spacing w:after="0" w:line="260"/>
        <w:ind w:left="200" w:right="200"/>
      </w:pPr>
      <w:r>
        <w:rPr>
          <w:rFonts w:ascii="Consolas" w:cs="Consolas" w:eastAsia="Consolas" w:hAnsi="Consolas"/>
          <w:sz w:val="18"/>
          <w:szCs w:val="18"/>
        </w:rPr>
        <w:t xml:space="preserve">[ ] Did I calculate YoY and QoQ growth correctly?</w:t>
      </w:r>
    </w:p>
    <w:p>
      <w:pPr>
        <w:shd w:fill="F2F2F2" w:val="clear"/>
        <w:spacing w:after="0" w:line="260"/>
        <w:ind w:left="200" w:right="200"/>
      </w:pPr>
      <w:r>
        <w:rPr>
          <w:rFonts w:ascii="Consolas" w:cs="Consolas" w:eastAsia="Consolas" w:hAnsi="Consolas"/>
          <w:sz w:val="18"/>
          <w:szCs w:val="18"/>
        </w:rPr>
        <w:t xml:space="preserve">[ ] Did I run the baseline comparison?</w:t>
      </w:r>
    </w:p>
    <w:p>
      <w:pPr>
        <w:shd w:fill="F2F2F2" w:val="clear"/>
        <w:spacing w:after="0" w:line="260"/>
        <w:ind w:left="200" w:right="200"/>
      </w:pPr>
      <w:r>
        <w:rPr>
          <w:rFonts w:ascii="Consolas" w:cs="Consolas" w:eastAsia="Consolas" w:hAnsi="Consolas"/>
          <w:sz w:val="18"/>
          <w:szCs w:val="18"/>
        </w:rPr>
        <w:t xml:space="preserve">[ ] Did I run the validation harness?</w:t>
      </w:r>
    </w:p>
    <w:p>
      <w:pPr>
        <w:shd w:fill="F2F2F2" w:val="clear"/>
        <w:spacing w:after="0" w:line="260"/>
        <w:ind w:left="200" w:right="200"/>
      </w:pPr>
      <w:r>
        <w:rPr>
          <w:rFonts w:ascii="Consolas" w:cs="Consolas" w:eastAsia="Consolas" w:hAnsi="Consolas"/>
          <w:sz w:val="18"/>
          <w:szCs w:val="18"/>
        </w:rPr>
        <w:t xml:space="preserve">[ ] Did I report MCS under multiple weighting schemes?</w:t>
      </w:r>
    </w:p>
    <w:p>
      <w:pPr>
        <w:shd w:fill="F2F2F2" w:val="clear"/>
        <w:spacing w:after="120" w:before="0" w:line="260"/>
        <w:ind w:left="200" w:right="200"/>
      </w:pPr>
      <w:r>
        <w:rPr>
          <w:rFonts w:ascii="Consolas" w:cs="Consolas" w:eastAsia="Consolas" w:hAnsi="Consolas"/>
          <w:sz w:val="18"/>
          <w:szCs w:val="18"/>
        </w:rPr>
        <w:t xml:space="preserve">[ ] Did I explain why each company received its MCS, with claim-level evidence?</w:t>
      </w:r>
    </w:p>
    <w:p>
      <w:pPr>
        <w:pStyle w:val="Heading1"/>
        <w:spacing w:after="180" w:before="360"/>
      </w:pPr>
      <w:r>
        <w:t xml:space="preserve">28. Common Mistakes Rahul Should Avoid</w:t>
      </w:r>
    </w:p>
    <w:p>
      <w:pPr>
        <w:pStyle w:val="Heading3"/>
        <w:spacing w:after="120" w:before="220"/>
      </w:pPr>
      <w:r>
        <w:t xml:space="preserve">Mistake 1: Confusing Quarter Dates</w:t>
      </w:r>
    </w:p>
    <w:p>
      <w:pPr>
        <w:spacing w:after="120" w:line="300"/>
      </w:pPr>
      <w:r>
        <w:t xml:space="preserve">A company's fiscal Q1 may not match calendar Q1. Microsoft's fiscal year ends in June. Use the company's fiscal calendar.</w:t>
      </w:r>
    </w:p>
    <w:p>
      <w:pPr>
        <w:pStyle w:val="Heading3"/>
        <w:spacing w:after="120" w:before="220"/>
      </w:pPr>
      <w:r>
        <w:t xml:space="preserve">Mistake 2: Treating Vague Optimism as Hard Guidance</w:t>
      </w:r>
    </w:p>
    <w:p>
      <w:pPr>
        <w:spacing w:after="120" w:line="300"/>
      </w:pPr>
      <w:r>
        <w:t xml:space="preserve">"We are excited about the future" is not a measurable claim. Score specificity and measurability honestly; the Information-Adjusted MCS will reveal companies that hide behind vagueness.</w:t>
      </w:r>
    </w:p>
    <w:p>
      <w:pPr>
        <w:pStyle w:val="Heading3"/>
        <w:spacing w:after="120" w:before="220"/>
      </w:pPr>
      <w:r>
        <w:t xml:space="preserve">Mistake 3: Ignoring CFO Commentary</w:t>
      </w:r>
    </w:p>
    <w:p>
      <w:pPr>
        <w:spacing w:after="120" w:line="300"/>
      </w:pPr>
      <w:r>
        <w:t xml:space="preserve">The CFO often provides the most measurable guidance on revenue, margins, expenses, cash flow, and capex.</w:t>
      </w:r>
    </w:p>
    <w:p>
      <w:pPr>
        <w:pStyle w:val="Heading3"/>
        <w:spacing w:after="120" w:before="220"/>
      </w:pPr>
      <w:r>
        <w:t xml:space="preserve">Mistake 4: [NEW] Ignoring Q&amp;A</w:t>
      </w:r>
    </w:p>
    <w:p>
      <w:pPr>
        <w:spacing w:after="120" w:line="300"/>
      </w:pPr>
      <w:r>
        <w:t xml:space="preserve">Q&amp;A is where management gets pressure-tested and where the most informative claims emerge. Skipping Q&amp;A halves the signal.</w:t>
      </w:r>
    </w:p>
    <w:p>
      <w:pPr>
        <w:pStyle w:val="Heading3"/>
        <w:spacing w:after="120" w:before="220"/>
      </w:pPr>
      <w:r>
        <w:t xml:space="preserve">Mistake 5: Not Adjusting Cash-Flow Data</w:t>
      </w:r>
    </w:p>
    <w:p>
      <w:pPr>
        <w:spacing w:after="120" w:line="300"/>
      </w:pPr>
      <w:r>
        <w:t xml:space="preserve">Cash-flow data in SEC filings is often year-to-date. Use the YTD-to-quarterly conversion utility consistently.</w:t>
      </w:r>
    </w:p>
    <w:p>
      <w:pPr>
        <w:pStyle w:val="Heading3"/>
        <w:spacing w:after="120" w:before="220"/>
      </w:pPr>
      <w:r>
        <w:t xml:space="preserve">Mistake 6: [NEW] Comparing GAAP Outcomes to Non-GAAP Guidance</w:t>
      </w:r>
    </w:p>
    <w:p>
      <w:pPr>
        <w:spacing w:after="120" w:line="300"/>
      </w:pPr>
      <w:r>
        <w:t xml:space="preserve">If management guides "non-GAAP operating margin of 35%" and you compare against XBRL GAAP operating margin, you will systematically score real beats as misses (because GAAP margin will be lower due to SBC and amortization). Always compare on the same basis.</w:t>
      </w:r>
    </w:p>
    <w:p>
      <w:pPr>
        <w:pStyle w:val="Heading3"/>
        <w:spacing w:after="120" w:before="220"/>
      </w:pPr>
      <w:r>
        <w:t xml:space="preserve">Mistake 7: Using Too Many Companies Too Early</w:t>
      </w:r>
    </w:p>
    <w:p>
      <w:pPr>
        <w:spacing w:after="120" w:line="300"/>
      </w:pPr>
      <w:r>
        <w:t xml:space="preserve">Three companies deeply analyzed is better than 20 companies superficially analyzed.</w:t>
      </w:r>
    </w:p>
    <w:p>
      <w:pPr>
        <w:pStyle w:val="Heading3"/>
        <w:spacing w:after="120" w:before="220"/>
      </w:pPr>
      <w:r>
        <w:t xml:space="preserve">Mistake 8: Treating MCS as a Standalone Buy/Sell Signal</w:t>
      </w:r>
    </w:p>
    <w:p>
      <w:pPr>
        <w:spacing w:after="120" w:line="300"/>
      </w:pPr>
      <w:r>
        <w:t xml:space="preserve">Management credibility is one factor among many. It adjusts conviction in an existing thesis; it does not generate the thesis.</w:t>
      </w:r>
    </w:p>
    <w:p>
      <w:pPr>
        <w:pStyle w:val="Heading3"/>
        <w:spacing w:after="120" w:before="220"/>
      </w:pPr>
      <w:r>
        <w:t xml:space="preserve">Mistake 9: [NEW] Reporting MCS Without a Baseline</w:t>
      </w:r>
    </w:p>
    <w:p>
      <w:pPr>
        <w:spacing w:after="120" w:line="300"/>
      </w:pPr>
      <w:r>
        <w:t xml:space="preserve">A 75% MCS is meaningless without knowing what the "always say up" baseline produces. Always report skill-over-baseline.</w:t>
      </w:r>
    </w:p>
    <w:p>
      <w:pPr>
        <w:pStyle w:val="Heading3"/>
        <w:spacing w:after="120" w:before="220"/>
      </w:pPr>
      <w:r>
        <w:t xml:space="preserve">Mistake 10: [NEW] Look-Ahead Bias</w:t>
      </w:r>
    </w:p>
    <w:p>
      <w:pPr>
        <w:spacing w:after="120" w:line="300"/>
      </w:pPr>
      <w:r>
        <w:t xml:space="preserve">Comparing a Q1 claim to Q2 results requires that Q2 results were not knowable when the Q1 claim was made. This is generally fine, but be careful with pre-announcements: if management pre-announced Q2 figures in mid-quarter, that pre-announcement is itself a new claim, not a delivery confirmation.</w:t>
      </w:r>
    </w:p>
    <w:p>
      <w:pPr>
        <w:pStyle w:val="Heading1"/>
        <w:spacing w:after="180" w:before="360"/>
      </w:pPr>
      <w:r>
        <w:t xml:space="preserve">29. Risk and Mitigation — [REVISED]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4060"/>
      </w:tblGrid>
      <w:tr>
        <w:trPr>
          <w:tblHeader/>
        </w:trPr>
        <w:tc>
          <w:tcPr>
            <w:tcW w:type="dxa" w:w="29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Risk</w:t>
            </w:r>
          </w:p>
        </w:tc>
        <w:tc>
          <w:tcPr>
            <w:tcW w:type="dxa" w:w="2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Impact</w:t>
            </w:r>
          </w:p>
        </w:tc>
        <w:tc>
          <w:tcPr>
            <w:tcW w:type="dxa" w:w="40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Mitigation</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Transcript missing</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Incomplete analysis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Multiple sources; document gaps</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 XBRL inconsistency</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Incorrect financials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Manual verification; restatement tracking</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Non-GAAP vs GAAP mismatch</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Systematic delivery error</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metric_mapping.csv enforced before scoring</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Vague management language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Gamed scores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Information-Adjusted MCS</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Easy claims dominating sample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Inflated MCS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Difficulty scoring</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No consensus baseline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Sandbagging undetected</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Documented V1 limitation; V2 priority</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Survivorship bias in universe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Framework appears to "work"</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Mandatory contrast case (INTC)</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Small sample size</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Weak conclusions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Treat V1 as case study; baselines for context</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Sector differences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Apples-to-oranges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Start with related companies (semis + cloud)</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Macro shocks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False management failure</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Note macro exceptions; don't penalize unforeseeables</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LLM hallucination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Spurious claims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evidence_quote + manual validation</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Speaker mis-segmentation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Wrong attribution</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Per-source segmentation rules; manual spot-check</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Restatement confusion</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Comparing different versions</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as_reported_in_filing provenance</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Look-ahead bias</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Inflated apparent skill</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Strict use of call_date as information event</w:t>
            </w:r>
          </w:p>
        </w:tc>
      </w:tr>
      <w:tr>
        <w:trPr>
          <w:tblHeader w:val="false"/>
        </w:trPr>
        <w:tc>
          <w:tcPr>
            <w:tcW w:type="dxa" w:w="2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Overfitting in V2+ ML</w:t>
            </w:r>
          </w:p>
        </w:tc>
        <w:tc>
          <w:tcPr>
            <w:tcW w:type="dxa" w:w="2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Bad signal</w:t>
            </w:r>
          </w:p>
        </w:tc>
        <w:tc>
          <w:tcPr>
            <w:tcW w:type="dxa" w:w="40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Cap model complexity to sample size</w:t>
            </w:r>
          </w:p>
        </w:tc>
      </w:tr>
    </w:tbl>
    <w:p>
      <w:pPr>
        <w:pStyle w:val="Heading1"/>
        <w:spacing w:after="180" w:before="360"/>
      </w:pPr>
      <w:r>
        <w:t xml:space="preserve">30. Version Roadmap</w:t>
      </w:r>
    </w:p>
    <w:p>
      <w:pPr>
        <w:pStyle w:val="Heading2"/>
        <w:spacing w:after="140" w:before="280"/>
      </w:pPr>
      <w:r>
        <w:t xml:space="preserve">Version 1: Manual Research Foundation</w:t>
      </w:r>
    </w:p>
    <w:p>
      <w:pPr>
        <w:pStyle w:val="ListParagraph"/>
        <w:numPr>
          <w:ilvl w:val="0"/>
          <w:numId w:val="3"/>
        </w:numPr>
        <w:spacing w:after="80" w:line="280"/>
      </w:pPr>
      <w:r>
        <w:t xml:space="preserve">3 companies including 1 contrast case.</w:t>
      </w:r>
    </w:p>
    <w:p>
      <w:pPr>
        <w:pStyle w:val="ListParagraph"/>
        <w:numPr>
          <w:ilvl w:val="0"/>
          <w:numId w:val="3"/>
        </w:numPr>
        <w:spacing w:after="80" w:line="280"/>
      </w:pPr>
      <w:r>
        <w:t xml:space="preserve">8 quarters.</w:t>
      </w:r>
    </w:p>
    <w:p>
      <w:pPr>
        <w:pStyle w:val="ListParagraph"/>
        <w:numPr>
          <w:ilvl w:val="0"/>
          <w:numId w:val="3"/>
        </w:numPr>
        <w:spacing w:after="80" w:line="280"/>
      </w:pPr>
      <w:r>
        <w:t xml:space="preserve">Manual claim validation, Q&amp;A capture.</w:t>
      </w:r>
    </w:p>
    <w:p>
      <w:pPr>
        <w:pStyle w:val="ListParagraph"/>
        <w:numPr>
          <w:ilvl w:val="0"/>
          <w:numId w:val="3"/>
        </w:numPr>
        <w:spacing w:after="80" w:line="280"/>
      </w:pPr>
      <w:r>
        <w:t xml:space="preserve">MCS family with baseline comparison.</w:t>
      </w:r>
    </w:p>
    <w:p>
      <w:pPr>
        <w:pStyle w:val="ListParagraph"/>
        <w:numPr>
          <w:ilvl w:val="0"/>
          <w:numId w:val="3"/>
        </w:numPr>
        <w:spacing w:after="80" w:line="280"/>
      </w:pPr>
      <w:r>
        <w:t xml:space="preserve">Validation harness.</w:t>
      </w:r>
    </w:p>
    <w:p>
      <w:pPr>
        <w:pStyle w:val="ListParagraph"/>
        <w:numPr>
          <w:ilvl w:val="0"/>
          <w:numId w:val="3"/>
        </w:numPr>
        <w:spacing w:after="80" w:line="280"/>
      </w:pPr>
      <w:r>
        <w:t xml:space="preserve">15–20 page memo.</w:t>
      </w:r>
    </w:p>
    <w:p>
      <w:pPr>
        <w:pStyle w:val="Heading2"/>
        <w:spacing w:after="140" w:before="280"/>
      </w:pPr>
      <w:r>
        <w:t xml:space="preserve">Version 2: Semi-Automated Pipeline</w:t>
      </w:r>
    </w:p>
    <w:p>
      <w:pPr>
        <w:pStyle w:val="ListParagraph"/>
        <w:numPr>
          <w:ilvl w:val="0"/>
          <w:numId w:val="3"/>
        </w:numPr>
        <w:spacing w:after="80" w:line="280"/>
      </w:pPr>
      <w:r>
        <w:t xml:space="preserve">15–25 companies with sector balance.</w:t>
      </w:r>
    </w:p>
    <w:p>
      <w:pPr>
        <w:pStyle w:val="ListParagraph"/>
        <w:numPr>
          <w:ilvl w:val="0"/>
          <w:numId w:val="3"/>
        </w:numPr>
        <w:spacing w:after="80" w:line="280"/>
      </w:pPr>
      <w:r>
        <w:t xml:space="preserve">Automated SEC data extraction.</w:t>
      </w:r>
    </w:p>
    <w:p>
      <w:pPr>
        <w:pStyle w:val="ListParagraph"/>
        <w:numPr>
          <w:ilvl w:val="0"/>
          <w:numId w:val="3"/>
        </w:numPr>
        <w:spacing w:after="80" w:line="280"/>
      </w:pPr>
      <w:r>
        <w:t xml:space="preserve">LLM-assisted claim extraction with manual audit sample.</w:t>
      </w:r>
    </w:p>
    <w:p>
      <w:pPr>
        <w:pStyle w:val="ListParagraph"/>
        <w:numPr>
          <w:ilvl w:val="0"/>
          <w:numId w:val="3"/>
        </w:numPr>
        <w:spacing w:after="80" w:line="280"/>
      </w:pPr>
      <w:r>
        <w:t xml:space="preserve">Sell-side consensus integration.</w:t>
      </w:r>
    </w:p>
    <w:p>
      <w:pPr>
        <w:pStyle w:val="ListParagraph"/>
        <w:numPr>
          <w:ilvl w:val="0"/>
          <w:numId w:val="3"/>
        </w:numPr>
        <w:spacing w:after="80" w:line="280"/>
      </w:pPr>
      <w:r>
        <w:t xml:space="preserve">Company ranking dashboard.</w:t>
      </w:r>
    </w:p>
    <w:p>
      <w:pPr>
        <w:pStyle w:val="Heading2"/>
        <w:spacing w:after="140" w:before="280"/>
      </w:pPr>
      <w:r>
        <w:t xml:space="preserve">Version 3: Market Reaction Integration</w:t>
      </w:r>
    </w:p>
    <w:p>
      <w:pPr>
        <w:pStyle w:val="ListParagraph"/>
        <w:numPr>
          <w:ilvl w:val="0"/>
          <w:numId w:val="3"/>
        </w:numPr>
        <w:spacing w:after="80" w:line="280"/>
      </w:pPr>
      <w:r>
        <w:t xml:space="preserve">Add stock price response (using press_release_date as event).</w:t>
      </w:r>
    </w:p>
    <w:p>
      <w:pPr>
        <w:pStyle w:val="ListParagraph"/>
        <w:numPr>
          <w:ilvl w:val="0"/>
          <w:numId w:val="3"/>
        </w:numPr>
        <w:spacing w:after="80" w:line="280"/>
      </w:pPr>
      <w:r>
        <w:t xml:space="preserve">Add earnings surprise vs. consensus.</w:t>
      </w:r>
    </w:p>
    <w:p>
      <w:pPr>
        <w:pStyle w:val="ListParagraph"/>
        <w:numPr>
          <w:ilvl w:val="0"/>
          <w:numId w:val="3"/>
        </w:numPr>
        <w:spacing w:after="80" w:line="280"/>
      </w:pPr>
      <w:r>
        <w:t xml:space="preserve">Add analyst revisions.</w:t>
      </w:r>
    </w:p>
    <w:p>
      <w:pPr>
        <w:pStyle w:val="ListParagraph"/>
        <w:numPr>
          <w:ilvl w:val="0"/>
          <w:numId w:val="3"/>
        </w:numPr>
        <w:spacing w:after="80" w:line="280"/>
      </w:pPr>
      <w:r>
        <w:t xml:space="preserve">Test post-earnings drift.</w:t>
      </w:r>
    </w:p>
    <w:p>
      <w:pPr>
        <w:pStyle w:val="Heading2"/>
        <w:spacing w:after="140" w:before="280"/>
      </w:pPr>
      <w:r>
        <w:t xml:space="preserve">Version 4: Volatility Surface Integration</w:t>
      </w:r>
    </w:p>
    <w:p>
      <w:pPr>
        <w:pStyle w:val="ListParagraph"/>
        <w:numPr>
          <w:ilvl w:val="0"/>
          <w:numId w:val="3"/>
        </w:numPr>
        <w:spacing w:after="80" w:line="280"/>
      </w:pPr>
      <w:r>
        <w:t xml:space="preserve">Add implied move, IV crush, skew.</w:t>
      </w:r>
    </w:p>
    <w:p>
      <w:pPr>
        <w:pStyle w:val="ListParagraph"/>
        <w:numPr>
          <w:ilvl w:val="0"/>
          <w:numId w:val="3"/>
        </w:numPr>
        <w:spacing w:after="80" w:line="280"/>
      </w:pPr>
      <w:r>
        <w:t xml:space="preserve">Test realized vs. implied earnings move.</w:t>
      </w:r>
    </w:p>
    <w:p>
      <w:pPr>
        <w:pStyle w:val="ListParagraph"/>
        <w:numPr>
          <w:ilvl w:val="0"/>
          <w:numId w:val="3"/>
        </w:numPr>
        <w:spacing w:after="80" w:line="280"/>
      </w:pPr>
      <w:r>
        <w:t xml:space="preserve">Test gamma exposure conditioning.</w:t>
      </w:r>
    </w:p>
    <w:p>
      <w:pPr>
        <w:pStyle w:val="Heading2"/>
        <w:spacing w:after="140" w:before="280"/>
      </w:pPr>
      <w:r>
        <w:t xml:space="preserve">Version 5: Academic Paper Version</w:t>
      </w:r>
    </w:p>
    <w:p>
      <w:pPr>
        <w:pStyle w:val="ListParagraph"/>
        <w:numPr>
          <w:ilvl w:val="0"/>
          <w:numId w:val="3"/>
        </w:numPr>
        <w:spacing w:after="80" w:line="280"/>
      </w:pPr>
      <w:r>
        <w:t xml:space="preserve">50+ company sample, 10+ years.</w:t>
      </w:r>
    </w:p>
    <w:p>
      <w:pPr>
        <w:pStyle w:val="ListParagraph"/>
        <w:numPr>
          <w:ilvl w:val="0"/>
          <w:numId w:val="3"/>
        </w:numPr>
        <w:spacing w:after="80" w:line="280"/>
      </w:pPr>
      <w:r>
        <w:t xml:space="preserve">Formal hypotheses with regression models.</w:t>
      </w:r>
    </w:p>
    <w:p>
      <w:pPr>
        <w:pStyle w:val="ListParagraph"/>
        <w:numPr>
          <w:ilvl w:val="0"/>
          <w:numId w:val="3"/>
        </w:numPr>
        <w:spacing w:after="80" w:line="280"/>
      </w:pPr>
      <w:r>
        <w:t xml:space="preserve">Sector- and macro-controlled tests.</w:t>
      </w:r>
    </w:p>
    <w:p>
      <w:pPr>
        <w:pStyle w:val="ListParagraph"/>
        <w:numPr>
          <w:ilvl w:val="0"/>
          <w:numId w:val="3"/>
        </w:numPr>
        <w:spacing w:after="80" w:line="280"/>
      </w:pPr>
      <w:r>
        <w:t xml:space="preserve">Professor collaboration; conference or journal submission.</w:t>
      </w:r>
    </w:p>
    <w:p>
      <w:pPr>
        <w:pStyle w:val="Heading1"/>
        <w:spacing w:after="180" w:before="360"/>
      </w:pPr>
      <w:r>
        <w:t xml:space="preserve">31. Suggested Research Paper Path From This PRD</w:t>
      </w:r>
    </w:p>
    <w:p>
      <w:pPr>
        <w:spacing w:after="120" w:line="300"/>
      </w:pPr>
      <w:r>
        <w:t xml:space="preserve">This PRD can become the empirical base for a paper titled:</w:t>
      </w:r>
    </w:p>
    <w:p>
      <w:pPr>
        <w:spacing w:after="140" w:before="100"/>
        <w:ind w:left="400"/>
      </w:pPr>
      <w:r>
        <w:rPr>
          <w:b/>
          <w:bCs/>
          <w:i/>
          <w:iCs/>
        </w:rPr>
        <w:t xml:space="preserve">Management Guidance Credibility and Subsequent Financial Performance: Evidence from Earnings Transcripts and SEC Filings</w:t>
      </w:r>
    </w:p>
    <w:p>
      <w:pPr>
        <w:spacing w:after="120" w:line="300"/>
      </w:pPr>
      <w:r>
        <w:t xml:space="preserve">Possible hypotheses:</w:t>
      </w:r>
    </w:p>
    <w:p>
      <w:pPr>
        <w:shd w:fill="F2F2F2" w:val="clear"/>
        <w:spacing w:after="0" w:before="120" w:line="260"/>
        <w:ind w:left="200" w:right="200"/>
      </w:pPr>
      <w:r>
        <w:rPr>
          <w:rFonts w:ascii="Consolas" w:cs="Consolas" w:eastAsia="Consolas" w:hAnsi="Consolas"/>
          <w:sz w:val="18"/>
          <w:szCs w:val="18"/>
        </w:rPr>
        <w:t xml:space="preserve">H1: Firms with higher difficulty-weighted MCS have lower post-earnings downside risk.</w:t>
      </w:r>
    </w:p>
    <w:p>
      <w:pPr>
        <w:shd w:fill="F2F2F2" w:val="clear"/>
        <w:spacing w:after="0" w:line="260"/>
        <w:ind w:left="200" w:right="200"/>
      </w:pPr>
      <w:r>
        <w:rPr>
          <w:rFonts w:ascii="Consolas" w:cs="Consolas" w:eastAsia="Consolas" w:hAnsi="Consolas"/>
          <w:sz w:val="18"/>
          <w:szCs w:val="18"/>
        </w:rPr>
        <w:t xml:space="preserve">H2: Information-Adjusted MCS predicts future earnings surprise direction better than simple MCS.</w:t>
      </w:r>
    </w:p>
    <w:p>
      <w:pPr>
        <w:shd w:fill="F2F2F2" w:val="clear"/>
        <w:spacing w:after="0" w:line="260"/>
        <w:ind w:left="200" w:right="200"/>
      </w:pPr>
      <w:r>
        <w:rPr>
          <w:rFonts w:ascii="Consolas" w:cs="Consolas" w:eastAsia="Consolas" w:hAnsi="Consolas"/>
          <w:sz w:val="18"/>
          <w:szCs w:val="18"/>
        </w:rPr>
        <w:t xml:space="preserve">H3: Firms with repeated guidance underdelivery (low MCS, negative beat/miss) experience valuation multiple compression.</w:t>
      </w:r>
    </w:p>
    <w:p>
      <w:pPr>
        <w:shd w:fill="F2F2F2" w:val="clear"/>
        <w:spacing w:after="0" w:line="260"/>
        <w:ind w:left="200" w:right="200"/>
      </w:pPr>
      <w:r>
        <w:rPr>
          <w:rFonts w:ascii="Consolas" w:cs="Consolas" w:eastAsia="Consolas" w:hAnsi="Consolas"/>
          <w:sz w:val="18"/>
          <w:szCs w:val="18"/>
        </w:rPr>
        <w:t xml:space="preserve">H4: Transcript specificity improves the predictive power of financial statement analysis.</w:t>
      </w:r>
    </w:p>
    <w:p>
      <w:pPr>
        <w:shd w:fill="F2F2F2" w:val="clear"/>
        <w:spacing w:after="0" w:line="260"/>
        <w:ind w:left="200" w:right="200"/>
      </w:pPr>
      <w:r>
        <w:rPr>
          <w:rFonts w:ascii="Consolas" w:cs="Consolas" w:eastAsia="Consolas" w:hAnsi="Consolas"/>
          <w:sz w:val="18"/>
          <w:szCs w:val="18"/>
        </w:rPr>
        <w:t xml:space="preserve">H5: The market underreacts to repeated management overpromising over a 1–4 quarter horizon.</w:t>
      </w:r>
    </w:p>
    <w:p>
      <w:pPr>
        <w:shd w:fill="F2F2F2" w:val="clear"/>
        <w:spacing w:after="120" w:before="0" w:line="260"/>
        <w:ind w:left="200" w:right="200"/>
      </w:pPr>
      <w:r>
        <w:rPr>
          <w:rFonts w:ascii="Consolas" w:cs="Consolas" w:eastAsia="Consolas" w:hAnsi="Consolas"/>
          <w:sz w:val="18"/>
          <w:szCs w:val="18"/>
        </w:rPr>
        <w:t xml:space="preserve">H6: Q&amp;A-derived claims have higher predictive value than prepared-remarks claims.</w:t>
      </w:r>
    </w:p>
    <w:p>
      <w:pPr>
        <w:spacing w:after="120" w:line="300"/>
      </w:pPr>
      <w:r>
        <w:t xml:space="preserve">This paper topic fits Rahul's hedge fund / fundamental research direction because it connects financial statement analysis, management quality, disclosure credibility, and investment decision-making.</w:t>
      </w:r>
    </w:p>
    <w:p>
      <w:pPr>
        <w:pStyle w:val="Heading1"/>
        <w:spacing w:after="180" w:before="360"/>
      </w:pPr>
      <w:r>
        <w:t xml:space="preserve">32. Rahul's First Concrete Assignment</w:t>
      </w:r>
    </w:p>
    <w:p>
      <w:pPr>
        <w:shd w:fill="F2F2F2" w:val="clear"/>
        <w:spacing w:after="0" w:before="120" w:line="260"/>
        <w:ind w:left="200" w:right="200"/>
      </w:pPr>
      <w:r>
        <w:rPr>
          <w:rFonts w:ascii="Consolas" w:cs="Consolas" w:eastAsia="Consolas" w:hAnsi="Consolas"/>
          <w:sz w:val="18"/>
          <w:szCs w:val="18"/>
        </w:rPr>
        <w:t xml:space="preserve">Pick NVIDIA, Microsoft, and Intel.</w:t>
      </w:r>
    </w:p>
    <w:p>
      <w:pPr>
        <w:shd w:fill="F2F2F2" w:val="clear"/>
        <w:spacing w:after="0" w:line="260"/>
        <w:ind w:left="200" w:right="200"/>
      </w:pPr>
      <w:r>
        <w:rPr>
          <w:rFonts w:ascii="Consolas" w:cs="Consolas" w:eastAsia="Consolas" w:hAnsi="Consolas"/>
          <w:sz w:val="18"/>
          <w:szCs w:val="18"/>
        </w:rPr>
        <w:t xml:space="preserve"> </w:t>
      </w:r>
    </w:p>
    <w:p>
      <w:pPr>
        <w:shd w:fill="F2F2F2" w:val="clear"/>
        <w:spacing w:after="0" w:line="260"/>
        <w:ind w:left="200" w:right="200"/>
      </w:pPr>
      <w:r>
        <w:rPr>
          <w:rFonts w:ascii="Consolas" w:cs="Consolas" w:eastAsia="Consolas" w:hAnsi="Consolas"/>
          <w:sz w:val="18"/>
          <w:szCs w:val="18"/>
        </w:rPr>
        <w:t xml:space="preserve">For each company:</w:t>
      </w:r>
    </w:p>
    <w:p>
      <w:pPr>
        <w:shd w:fill="F2F2F2" w:val="clear"/>
        <w:spacing w:after="0" w:line="260"/>
        <w:ind w:left="200" w:right="200"/>
      </w:pPr>
      <w:r>
        <w:rPr>
          <w:rFonts w:ascii="Consolas" w:cs="Consolas" w:eastAsia="Consolas" w:hAnsi="Consolas"/>
          <w:sz w:val="18"/>
          <w:szCs w:val="18"/>
        </w:rPr>
        <w:t xml:space="preserve">1. Build metric_mapping.csv from the most recent earnings press release.</w:t>
      </w:r>
    </w:p>
    <w:p>
      <w:pPr>
        <w:shd w:fill="F2F2F2" w:val="clear"/>
        <w:spacing w:after="0" w:line="260"/>
        <w:ind w:left="200" w:right="200"/>
      </w:pPr>
      <w:r>
        <w:rPr>
          <w:rFonts w:ascii="Consolas" w:cs="Consolas" w:eastAsia="Consolas" w:hAnsi="Consolas"/>
          <w:sz w:val="18"/>
          <w:szCs w:val="18"/>
        </w:rPr>
        <w:t xml:space="preserve">2. Collect the last 8 quarters of 10-Q/10-K filings plus matched 8-Ks.</w:t>
      </w:r>
    </w:p>
    <w:p>
      <w:pPr>
        <w:shd w:fill="F2F2F2" w:val="clear"/>
        <w:spacing w:after="0" w:line="260"/>
        <w:ind w:left="200" w:right="200"/>
      </w:pPr>
      <w:r>
        <w:rPr>
          <w:rFonts w:ascii="Consolas" w:cs="Consolas" w:eastAsia="Consolas" w:hAnsi="Consolas"/>
          <w:sz w:val="18"/>
          <w:szCs w:val="18"/>
        </w:rPr>
        <w:t xml:space="preserve">3. Build a financial statement summary table with GAAP and non-GAAP versions</w:t>
      </w:r>
    </w:p>
    <w:p>
      <w:pPr>
        <w:shd w:fill="F2F2F2" w:val="clear"/>
        <w:spacing w:after="0" w:line="260"/>
        <w:ind w:left="200" w:right="200"/>
      </w:pPr>
      <w:r>
        <w:rPr>
          <w:rFonts w:ascii="Consolas" w:cs="Consolas" w:eastAsia="Consolas" w:hAnsi="Consolas"/>
          <w:sz w:val="18"/>
          <w:szCs w:val="18"/>
        </w:rPr>
        <w:t xml:space="preserve">   where management reports them.</w:t>
      </w:r>
    </w:p>
    <w:p>
      <w:pPr>
        <w:shd w:fill="F2F2F2" w:val="clear"/>
        <w:spacing w:after="0" w:line="260"/>
        <w:ind w:left="200" w:right="200"/>
      </w:pPr>
      <w:r>
        <w:rPr>
          <w:rFonts w:ascii="Consolas" w:cs="Consolas" w:eastAsia="Consolas" w:hAnsi="Consolas"/>
          <w:sz w:val="18"/>
          <w:szCs w:val="18"/>
        </w:rPr>
        <w:t xml:space="preserve">4. Collect the matching 8 earnings-call transcripts; segment by speaker.</w:t>
      </w:r>
    </w:p>
    <w:p>
      <w:pPr>
        <w:shd w:fill="F2F2F2" w:val="clear"/>
        <w:spacing w:after="0" w:line="260"/>
        <w:ind w:left="200" w:right="200"/>
      </w:pPr>
      <w:r>
        <w:rPr>
          <w:rFonts w:ascii="Consolas" w:cs="Consolas" w:eastAsia="Consolas" w:hAnsi="Consolas"/>
          <w:sz w:val="18"/>
          <w:szCs w:val="18"/>
        </w:rPr>
        <w:t xml:space="preserve">5. Extract at least 30 forward-looking management claims, including Q&amp;A.</w:t>
      </w:r>
    </w:p>
    <w:p>
      <w:pPr>
        <w:shd w:fill="F2F2F2" w:val="clear"/>
        <w:spacing w:after="0" w:line="260"/>
        <w:ind w:left="200" w:right="200"/>
      </w:pPr>
      <w:r>
        <w:rPr>
          <w:rFonts w:ascii="Consolas" w:cs="Consolas" w:eastAsia="Consolas" w:hAnsi="Consolas"/>
          <w:sz w:val="18"/>
          <w:szCs w:val="18"/>
        </w:rPr>
        <w:t xml:space="preserve">6. Score difficulty against the trailing 4-quarter trend.</w:t>
      </w:r>
    </w:p>
    <w:p>
      <w:pPr>
        <w:shd w:fill="F2F2F2" w:val="clear"/>
        <w:spacing w:after="0" w:line="260"/>
        <w:ind w:left="200" w:right="200"/>
      </w:pPr>
      <w:r>
        <w:rPr>
          <w:rFonts w:ascii="Consolas" w:cs="Consolas" w:eastAsia="Consolas" w:hAnsi="Consolas"/>
          <w:sz w:val="18"/>
          <w:szCs w:val="18"/>
        </w:rPr>
        <w:t xml:space="preserve">7. Compare claims against next-quarter actuals on the correct basis.</w:t>
      </w:r>
    </w:p>
    <w:p>
      <w:pPr>
        <w:shd w:fill="F2F2F2" w:val="clear"/>
        <w:spacing w:after="0" w:line="260"/>
        <w:ind w:left="200" w:right="200"/>
      </w:pPr>
      <w:r>
        <w:rPr>
          <w:rFonts w:ascii="Consolas" w:cs="Consolas" w:eastAsia="Consolas" w:hAnsi="Consolas"/>
          <w:sz w:val="18"/>
          <w:szCs w:val="18"/>
        </w:rPr>
        <w:t xml:space="preserve">8. Compute simple MCS, Information-Adjusted MCS, and Difficulty-Weighted MCS.</w:t>
      </w:r>
    </w:p>
    <w:p>
      <w:pPr>
        <w:shd w:fill="F2F2F2" w:val="clear"/>
        <w:spacing w:after="0" w:line="260"/>
        <w:ind w:left="200" w:right="200"/>
      </w:pPr>
      <w:r>
        <w:rPr>
          <w:rFonts w:ascii="Consolas" w:cs="Consolas" w:eastAsia="Consolas" w:hAnsi="Consolas"/>
          <w:sz w:val="18"/>
          <w:szCs w:val="18"/>
        </w:rPr>
        <w:t xml:space="preserve">9. Run the three baselines and report skill-over-baseline.</w:t>
      </w:r>
    </w:p>
    <w:p>
      <w:pPr>
        <w:shd w:fill="F2F2F2" w:val="clear"/>
        <w:spacing w:after="0" w:line="260"/>
        <w:ind w:left="200" w:right="200"/>
      </w:pPr>
      <w:r>
        <w:rPr>
          <w:rFonts w:ascii="Consolas" w:cs="Consolas" w:eastAsia="Consolas" w:hAnsi="Consolas"/>
          <w:sz w:val="18"/>
          <w:szCs w:val="18"/>
        </w:rPr>
        <w:t xml:space="preserve">10. Run the validation harness on 5+5 known cases.</w:t>
      </w:r>
    </w:p>
    <w:p>
      <w:pPr>
        <w:shd w:fill="F2F2F2" w:val="clear"/>
        <w:spacing w:after="120" w:before="0" w:line="260"/>
        <w:ind w:left="200" w:right="200"/>
      </w:pPr>
      <w:r>
        <w:rPr>
          <w:rFonts w:ascii="Consolas" w:cs="Consolas" w:eastAsia="Consolas" w:hAnsi="Consolas"/>
          <w:sz w:val="18"/>
          <w:szCs w:val="18"/>
        </w:rPr>
        <w:t xml:space="preserve">11. Write a 15–20 page memo.</w:t>
      </w:r>
    </w:p>
    <w:p>
      <w:pPr>
        <w:pStyle w:val="Heading1"/>
        <w:spacing w:after="180" w:before="360"/>
      </w:pPr>
      <w:r>
        <w:t xml:space="preserve">33. Final Expected Output</w:t>
      </w:r>
    </w:p>
    <w:p>
      <w:pPr>
        <w:spacing w:after="120" w:line="300"/>
      </w:pPr>
      <w:r>
        <w:t xml:space="preserve">At the end of Version 1, Rahul should present:</w:t>
      </w:r>
    </w:p>
    <w:p>
      <w:pPr>
        <w:pStyle w:val="ListParagraph"/>
        <w:numPr>
          <w:ilvl w:val="0"/>
          <w:numId w:val="2"/>
        </w:numPr>
        <w:spacing w:after="80" w:line="280"/>
      </w:pPr>
      <w:r>
        <w:t xml:space="preserve">Company financial trend tables (GAAP + non-GAAP)</w:t>
      </w:r>
    </w:p>
    <w:p>
      <w:pPr>
        <w:pStyle w:val="ListParagraph"/>
        <w:numPr>
          <w:ilvl w:val="0"/>
          <w:numId w:val="2"/>
        </w:numPr>
        <w:spacing w:after="80" w:line="280"/>
      </w:pPr>
      <w:r>
        <w:t xml:space="preserve">Earnings-call claim tables (≥90 claims total)</w:t>
      </w:r>
    </w:p>
    <w:p>
      <w:pPr>
        <w:pStyle w:val="ListParagraph"/>
        <w:numPr>
          <w:ilvl w:val="0"/>
          <w:numId w:val="2"/>
        </w:numPr>
        <w:spacing w:after="80" w:line="280"/>
      </w:pPr>
      <w:r>
        <w:t xml:space="preserve">Claim delivery score table with beat/miss signed</w:t>
      </w:r>
    </w:p>
    <w:p>
      <w:pPr>
        <w:pStyle w:val="ListParagraph"/>
        <w:numPr>
          <w:ilvl w:val="0"/>
          <w:numId w:val="2"/>
        </w:numPr>
        <w:spacing w:after="80" w:line="280"/>
      </w:pPr>
      <w:r>
        <w:t xml:space="preserve">MCS family per company</w:t>
      </w:r>
    </w:p>
    <w:p>
      <w:pPr>
        <w:pStyle w:val="ListParagraph"/>
        <w:numPr>
          <w:ilvl w:val="0"/>
          <w:numId w:val="2"/>
        </w:numPr>
        <w:spacing w:after="80" w:line="280"/>
      </w:pPr>
      <w:r>
        <w:t xml:space="preserve">Baseline comparison and skill-over-baseline</w:t>
      </w:r>
    </w:p>
    <w:p>
      <w:pPr>
        <w:pStyle w:val="ListParagraph"/>
        <w:numPr>
          <w:ilvl w:val="0"/>
          <w:numId w:val="2"/>
        </w:numPr>
        <w:spacing w:after="80" w:line="280"/>
      </w:pPr>
      <w:r>
        <w:t xml:space="preserve">Validation harness results</w:t>
      </w:r>
    </w:p>
    <w:p>
      <w:pPr>
        <w:pStyle w:val="ListParagraph"/>
        <w:numPr>
          <w:ilvl w:val="0"/>
          <w:numId w:val="2"/>
        </w:numPr>
        <w:spacing w:after="80" w:line="280"/>
      </w:pPr>
      <w:r>
        <w:t xml:space="preserve">Company scorecards</w:t>
      </w:r>
    </w:p>
    <w:p>
      <w:pPr>
        <w:pStyle w:val="ListParagraph"/>
        <w:numPr>
          <w:ilvl w:val="0"/>
          <w:numId w:val="2"/>
        </w:numPr>
        <w:spacing w:after="80" w:line="280"/>
      </w:pPr>
      <w:r>
        <w:t xml:space="preserve">Investment memo</w:t>
      </w:r>
    </w:p>
    <w:p>
      <w:pPr>
        <w:pStyle w:val="ListParagraph"/>
        <w:numPr>
          <w:ilvl w:val="0"/>
          <w:numId w:val="2"/>
        </w:numPr>
        <w:spacing w:after="80" w:line="280"/>
      </w:pPr>
      <w:r>
        <w:t xml:space="preserve">Recommendations for V2 expansion</w:t>
      </w:r>
    </w:p>
    <w:p>
      <w:pPr>
        <w:spacing w:after="120" w:line="300"/>
      </w:pPr>
      <w:r>
        <w:t xml:space="preserve">Example final ranking (placeholder values; Rahul produces the real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300"/>
        <w:gridCol w:w="1400"/>
        <w:gridCol w:w="900"/>
        <w:gridCol w:w="3560"/>
      </w:tblGrid>
      <w:tr>
        <w:trPr>
          <w:tblHeader/>
        </w:trPr>
        <w:tc>
          <w:tcPr>
            <w:tcW w:type="dxa" w:w="8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Rank</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Company</w:t>
            </w:r>
          </w:p>
        </w:tc>
        <w:tc>
          <w:tcPr>
            <w:tcW w:type="dxa" w:w="13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Simple MCS</w:t>
            </w:r>
          </w:p>
        </w:tc>
        <w:tc>
          <w:tcPr>
            <w:tcW w:type="dxa" w:w="14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Info-Adj MCS</w:t>
            </w:r>
          </w:p>
        </w:tc>
        <w:tc>
          <w:tcPr>
            <w:tcW w:type="dxa" w:w="90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Skill</w:t>
            </w:r>
          </w:p>
        </w:tc>
        <w:tc>
          <w:tcPr>
            <w:tcW w:type="dxa" w:w="3560"/>
            <w:tcBorders>
              <w:top w:val="single" w:color="BBBBBB" w:sz="4"/>
              <w:left w:val="single" w:color="BBBBBB" w:sz="4"/>
              <w:bottom w:val="single" w:color="BBBBBB" w:sz="4"/>
              <w:right w:val="single" w:color="BBBBBB" w:sz="4"/>
            </w:tcBorders>
            <w:shd w:fill="D9E2F3" w:val="clear"/>
            <w:tcMar>
              <w:top w:type="dxa" w:w="80"/>
              <w:left w:type="dxa" w:w="120"/>
              <w:bottom w:type="dxa" w:w="80"/>
              <w:right w:type="dxa" w:w="120"/>
            </w:tcMar>
          </w:tcPr>
          <w:p>
            <w:pPr>
              <w:spacing w:after="0" w:line="260"/>
            </w:pPr>
            <w:r>
              <w:rPr>
                <w:b/>
                <w:bCs/>
                <w:sz w:val="20"/>
                <w:szCs w:val="20"/>
              </w:rPr>
              <w:t xml:space="preserve">Interpretation</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1</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Microsoft</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84%</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80%</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+28pp</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High credibility, high information</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NVIDIA</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81%</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75%</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+20pp</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High credibility, valuation-sensitive</w:t>
            </w:r>
          </w:p>
        </w:tc>
      </w:tr>
      <w:tr>
        <w:trPr>
          <w:tblHeader w:val="false"/>
        </w:trPr>
        <w:tc>
          <w:tcPr>
            <w:tcW w:type="dxa" w:w="8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3</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Intel</w:t>
            </w:r>
          </w:p>
        </w:tc>
        <w:tc>
          <w:tcPr>
            <w:tcW w:type="dxa" w:w="13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58%</w:t>
            </w:r>
          </w:p>
        </w:tc>
        <w:tc>
          <w:tcPr>
            <w:tcW w:type="dxa" w:w="14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51%</w:t>
            </w:r>
          </w:p>
        </w:tc>
        <w:tc>
          <w:tcPr>
            <w:tcW w:type="dxa" w:w="90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-3pp</w:t>
            </w:r>
          </w:p>
        </w:tc>
        <w:tc>
          <w:tcPr>
            <w:tcW w:type="dxa" w:w="3560"/>
            <w:tcBorders>
              <w:top w:val="single" w:color="BBBBBB" w:sz="4"/>
              <w:left w:val="single" w:color="BBBBBB" w:sz="4"/>
              <w:bottom w:val="single" w:color="BBBBBB" w:sz="4"/>
              <w:right w:val="single" w:color="BBBBBB" w:sz="4"/>
            </w:tcBorders>
            <w:tcMar>
              <w:top w:type="dxa" w:w="80"/>
              <w:left w:type="dxa" w:w="120"/>
              <w:bottom w:type="dxa" w:w="80"/>
              <w:right w:type="dxa" w:w="120"/>
            </w:tcMar>
          </w:tcPr>
          <w:p>
            <w:pPr>
              <w:spacing w:after="0" w:line="260"/>
            </w:pPr>
            <w:r>
              <w:rPr>
                <w:b w:val="false"/>
                <w:bCs w:val="false"/>
                <w:sz w:val="20"/>
                <w:szCs w:val="20"/>
              </w:rPr>
              <w:t xml:space="preserve">Low credibility; near "always-up" baseline — discount guidance</w:t>
            </w:r>
          </w:p>
        </w:tc>
      </w:tr>
    </w:tbl>
    <w:p>
      <w:pPr>
        <w:pStyle w:val="Heading1"/>
        <w:spacing w:after="180" w:before="360"/>
      </w:pPr>
      <w:r>
        <w:t xml:space="preserve">34. Mentor Note to Rahul</w:t>
      </w:r>
    </w:p>
    <w:p>
      <w:pPr>
        <w:spacing w:after="120" w:line="300"/>
      </w:pPr>
      <w:r>
        <w:t xml:space="preserve">Rahul, this project is not just a school exercise. This is the type of work serious buy-side analysts do: they compare what management says with what the business actually delivers — and they do it in a way that holds up to scrutiny.</w:t>
      </w:r>
    </w:p>
    <w:p>
      <w:pPr>
        <w:spacing w:after="120" w:line="300"/>
      </w:pPr>
      <w:r>
        <w:t xml:space="preserve">Your job is to become evidence-driven, and to be your own toughest critic about what your evidence does and doesn't support.</w:t>
      </w:r>
    </w:p>
    <w:p>
      <w:pPr>
        <w:spacing w:after="120" w:line="300"/>
      </w:pPr>
      <w:r>
        <w:t xml:space="preserve">Don't trust management blindly. Don't reject management blindly. Build a repeatable system that measures credibility, and be honest about its limits.</w:t>
      </w:r>
    </w:p>
    <w:p>
      <w:pPr>
        <w:spacing w:after="120" w:line="300"/>
      </w:pPr>
      <w:r>
        <w:t xml:space="preserve">The best analysts can answer four questions:</w:t>
      </w:r>
    </w:p>
    <w:p>
      <w:pPr>
        <w:shd w:fill="F2F2F2" w:val="clear"/>
        <w:spacing w:after="0" w:before="120" w:line="260"/>
        <w:ind w:left="200" w:right="200"/>
      </w:pPr>
      <w:r>
        <w:rPr>
          <w:rFonts w:ascii="Consolas" w:cs="Consolas" w:eastAsia="Consolas" w:hAnsi="Consolas"/>
          <w:sz w:val="18"/>
          <w:szCs w:val="18"/>
        </w:rPr>
        <w:t xml:space="preserve">1. What did management say?</w:t>
      </w:r>
    </w:p>
    <w:p>
      <w:pPr>
        <w:shd w:fill="F2F2F2" w:val="clear"/>
        <w:spacing w:after="0" w:line="260"/>
        <w:ind w:left="200" w:right="200"/>
      </w:pPr>
      <w:r>
        <w:rPr>
          <w:rFonts w:ascii="Consolas" w:cs="Consolas" w:eastAsia="Consolas" w:hAnsi="Consolas"/>
          <w:sz w:val="18"/>
          <w:szCs w:val="18"/>
        </w:rPr>
        <w:t xml:space="preserve">2. How hard was it to say it, given the trend?</w:t>
      </w:r>
    </w:p>
    <w:p>
      <w:pPr>
        <w:shd w:fill="F2F2F2" w:val="clear"/>
        <w:spacing w:after="0" w:line="260"/>
        <w:ind w:left="200" w:right="200"/>
      </w:pPr>
      <w:r>
        <w:rPr>
          <w:rFonts w:ascii="Consolas" w:cs="Consolas" w:eastAsia="Consolas" w:hAnsi="Consolas"/>
          <w:sz w:val="18"/>
          <w:szCs w:val="18"/>
        </w:rPr>
        <w:t xml:space="preserve">3. What actually happened, on the right basis?</w:t>
      </w:r>
    </w:p>
    <w:p>
      <w:pPr>
        <w:shd w:fill="F2F2F2" w:val="clear"/>
        <w:spacing w:after="120" w:before="0" w:line="260"/>
        <w:ind w:left="200" w:right="200"/>
      </w:pPr>
      <w:r>
        <w:rPr>
          <w:rFonts w:ascii="Consolas" w:cs="Consolas" w:eastAsia="Consolas" w:hAnsi="Consolas"/>
          <w:sz w:val="18"/>
          <w:szCs w:val="18"/>
        </w:rPr>
        <w:t xml:space="preserve">4. Did the market price it correctly?</w:t>
      </w:r>
    </w:p>
    <w:p>
      <w:pPr>
        <w:spacing w:after="120" w:line="300"/>
      </w:pPr>
      <w:r>
        <w:t xml:space="preserve">That is the foundation of fundamental hedge fund research.</w:t>
      </w:r>
    </w:p>
    <w:p>
      <w:pPr>
        <w:pStyle w:val="Heading1"/>
        <w:spacing w:after="180" w:before="360"/>
      </w:pPr>
      <w:r>
        <w:t xml:space="preserve">35. [NEW] Reproducibility</w:t>
      </w:r>
    </w:p>
    <w:p>
      <w:pPr>
        <w:spacing w:after="120" w:line="300"/>
      </w:pPr>
      <w:r>
        <w:t xml:space="preserve">Three months from now, this work needs to be re-runnable. That requires:</w:t>
      </w:r>
    </w:p>
    <w:p>
      <w:pPr>
        <w:pStyle w:val="ListParagraph"/>
        <w:numPr>
          <w:ilvl w:val="0"/>
          <w:numId w:val="3"/>
        </w:numPr>
        <w:spacing w:after="80" w:line="280"/>
      </w:pPr>
      <w:r>
        <w:t xml:space="preserve">requirements.txt with pinned versions, not ranges.</w:t>
      </w:r>
    </w:p>
    <w:p>
      <w:pPr>
        <w:pStyle w:val="ListParagraph"/>
        <w:numPr>
          <w:ilvl w:val="0"/>
          <w:numId w:val="3"/>
        </w:numPr>
        <w:spacing w:after="80" w:line="280"/>
      </w:pPr>
      <w:r>
        <w:t xml:space="preserve">config.yaml with the LLM model name, model version, prompt version hash, and temperature setting recorded for every extraction batch.</w:t>
      </w:r>
    </w:p>
    <w:p>
      <w:pPr>
        <w:pStyle w:val="ListParagraph"/>
        <w:numPr>
          <w:ilvl w:val="0"/>
          <w:numId w:val="3"/>
        </w:numPr>
        <w:spacing w:after="80" w:line="280"/>
      </w:pPr>
      <w:r>
        <w:t xml:space="preserve">METHODOLOGY.md capturing the exact MCS formulas, weights, and baseline definitions as of the memo's publication date — frozen, with changes tracked in a CHANGELOG.</w:t>
      </w:r>
    </w:p>
    <w:p>
      <w:pPr>
        <w:pStyle w:val="ListParagraph"/>
        <w:numPr>
          <w:ilvl w:val="0"/>
          <w:numId w:val="3"/>
        </w:numPr>
        <w:spacing w:after="80" w:line="280"/>
      </w:pPr>
      <w:r>
        <w:t xml:space="preserve">Raw transcript HTML preserved alongside cleaned text, with retrieval_date so any source-side changes are detectable.</w:t>
      </w:r>
    </w:p>
    <w:p>
      <w:pPr>
        <w:pStyle w:val="ListParagraph"/>
        <w:numPr>
          <w:ilvl w:val="0"/>
          <w:numId w:val="3"/>
        </w:numPr>
        <w:spacing w:after="80" w:line="280"/>
      </w:pPr>
      <w:r>
        <w:t xml:space="preserve">SEC API responses cached locally with response timestamps.</w:t>
      </w:r>
    </w:p>
    <w:p>
      <w:pPr>
        <w:pStyle w:val="ListParagraph"/>
        <w:numPr>
          <w:ilvl w:val="0"/>
          <w:numId w:val="3"/>
        </w:numPr>
        <w:spacing w:after="80" w:line="280"/>
      </w:pPr>
      <w:r>
        <w:t xml:space="preserve">Notebook outputs committed alongside code so figures match their source data.</w:t>
      </w:r>
    </w:p>
    <w:p>
      <w:pPr>
        <w:pStyle w:val="ListParagraph"/>
        <w:numPr>
          <w:ilvl w:val="0"/>
          <w:numId w:val="3"/>
        </w:numPr>
        <w:spacing w:after="80" w:line="280"/>
      </w:pPr>
      <w:r>
        <w:t xml:space="preserve">Random seeds set explicitly for any baseline computation that uses randomization.</w:t>
      </w:r>
    </w:p>
    <w:p>
      <w:pPr>
        <w:spacing w:after="120" w:line="300"/>
      </w:pPr>
      <w:r>
        <w:t xml:space="preserve">Without these, results cannot be replicated, which kills both the paper extension and any institutional credibility the work might earn.</w:t>
      </w:r>
    </w:p>
    <w:p>
      <w:pPr>
        <w:pStyle w:val="Heading1"/>
        <w:spacing w:after="180" w:before="360"/>
      </w:pPr>
      <w:r>
        <w:t xml:space="preserve">36. [NEW] Ethics, Disclosure, and Bot-Integration Discipline</w:t>
      </w:r>
    </w:p>
    <w:p>
      <w:pPr>
        <w:spacing w:after="120" w:line="300"/>
      </w:pPr>
      <w:r>
        <w:t xml:space="preserve">If credibility scores feed an automated investment bot at any point, three concerns apply.</w:t>
      </w:r>
    </w:p>
    <w:p>
      <w:pPr>
        <w:spacing w:after="120" w:line="300"/>
      </w:pPr>
      <w:r>
        <w:rPr>
          <w:b/>
          <w:bCs/>
        </w:rPr>
        <w:t xml:space="preserve">Sample-size honesty. </w:t>
      </w:r>
      <w:r>
        <w:t xml:space="preserve">A score computed from 30 claims over 8 quarters is not the same as a score computed from 300 claims over 5 years. The bot must ingest a confidence interval or sample size alongside the point estimate, and weight or filter accordingly.</w:t>
      </w:r>
    </w:p>
    <w:p>
      <w:pPr>
        <w:spacing w:after="120" w:line="300"/>
      </w:pPr>
      <w:r>
        <w:rPr>
          <w:b/>
          <w:bCs/>
        </w:rPr>
        <w:t xml:space="preserve">Direction vs. risk-adjustment. </w:t>
      </w:r>
      <w:r>
        <w:t xml:space="preserve">MCS should enter the bot as a risk-adjuster (sizing, conviction weighting) before it enters as a directional signal. A low MCS is a reason to be smaller, not necessarily a reason to be short.</w:t>
      </w:r>
    </w:p>
    <w:p>
      <w:pPr>
        <w:spacing w:after="120" w:line="300"/>
      </w:pPr>
      <w:r>
        <w:rPr>
          <w:b/>
          <w:bCs/>
        </w:rPr>
        <w:t xml:space="preserve">Disclosure integrity. </w:t>
      </w:r>
      <w:r>
        <w:t xml:space="preserve">Any externally-published research using this framework should disclose: the sample composition, the contrast cases included, the weighting scheme used for the headline ranking, the baseline-model comparison, and the validation harness results. Selective reporting of any of these turns a research output into a marketing output.</w:t>
      </w:r>
    </w:p>
    <w:p>
      <w:pPr>
        <w:spacing w:after="120" w:line="300"/>
      </w:pPr>
      <w:r>
        <w:rPr>
          <w:b/>
          <w:bCs/>
        </w:rPr>
        <w:t xml:space="preserve">Personal trading. </w:t>
      </w:r>
      <w:r>
        <w:t xml:space="preserve">If Rahul or anyone on the team holds positions in the analyzed names, that should be disclosed in the memo. This is standard sell-side practice and is a habit worth building now.</w:t>
      </w:r>
    </w:p>
    <w:p>
      <w:pPr>
        <w:pStyle w:val="Heading1"/>
        <w:spacing w:after="180" w:before="360"/>
      </w:pPr>
      <w:r>
        <w:t xml:space="preserve">37. [NEW] Validation Harness</w:t>
      </w:r>
    </w:p>
    <w:p>
      <w:pPr>
        <w:spacing w:after="120" w:line="300"/>
      </w:pPr>
      <w:r>
        <w:t xml:space="preserve">Before declaring the framework "works," apply it to known cases and verify it separates them. This is the calibration step that turns the framework from plausible to validated.</w:t>
      </w:r>
    </w:p>
    <w:p>
      <w:pPr>
        <w:pStyle w:val="Heading2"/>
        <w:spacing w:after="140" w:before="280"/>
      </w:pPr>
      <w:r>
        <w:t xml:space="preserve">Construction</w:t>
      </w:r>
    </w:p>
    <w:p>
      <w:pPr>
        <w:spacing w:after="120" w:line="300"/>
      </w:pPr>
      <w:r>
        <w:t xml:space="preserve">Pick 5 cases of clear management overpromising and 5 cases of clear underpromising/conservative guidance, drawn from the analysis window or just before it. Examples (Rahul should verify and document):</w:t>
      </w:r>
    </w:p>
    <w:p>
      <w:pPr>
        <w:spacing w:after="120" w:line="300"/>
      </w:pPr>
      <w:r>
        <w:rPr>
          <w:b/>
          <w:bCs/>
        </w:rPr>
        <w:t xml:space="preserve">Overpromise candidates:</w:t>
      </w:r>
    </w:p>
    <w:p>
      <w:pPr>
        <w:pStyle w:val="ListParagraph"/>
        <w:numPr>
          <w:ilvl w:val="0"/>
          <w:numId w:val="3"/>
        </w:numPr>
        <w:spacing w:after="80" w:line="280"/>
      </w:pPr>
      <w:r>
        <w:t xml:space="preserve">Intel 10nm/7nm node timeline commitments (2018–2021).</w:t>
      </w:r>
    </w:p>
    <w:p>
      <w:pPr>
        <w:pStyle w:val="ListParagraph"/>
        <w:numPr>
          <w:ilvl w:val="0"/>
          <w:numId w:val="3"/>
        </w:numPr>
        <w:spacing w:after="80" w:line="280"/>
      </w:pPr>
      <w:r>
        <w:t xml:space="preserve">Tesla quarterly delivery and Cybertruck launch timeline statements.</w:t>
      </w:r>
    </w:p>
    <w:p>
      <w:pPr>
        <w:pStyle w:val="ListParagraph"/>
        <w:numPr>
          <w:ilvl w:val="0"/>
          <w:numId w:val="3"/>
        </w:numPr>
        <w:spacing w:after="80" w:line="280"/>
      </w:pPr>
      <w:r>
        <w:t xml:space="preserve">Peloton FY2022 demand and inventory commentary.</w:t>
      </w:r>
    </w:p>
    <w:p>
      <w:pPr>
        <w:pStyle w:val="ListParagraph"/>
        <w:numPr>
          <w:ilvl w:val="0"/>
          <w:numId w:val="3"/>
        </w:numPr>
        <w:spacing w:after="80" w:line="280"/>
      </w:pPr>
      <w:r>
        <w:t xml:space="preserve">WeWork (pre-IPO) revenue and unit-economics statements.</w:t>
      </w:r>
    </w:p>
    <w:p>
      <w:pPr>
        <w:pStyle w:val="ListParagraph"/>
        <w:numPr>
          <w:ilvl w:val="0"/>
          <w:numId w:val="3"/>
        </w:numPr>
        <w:spacing w:after="80" w:line="280"/>
      </w:pPr>
      <w:r>
        <w:t xml:space="preserve">Snap user-growth guidance during the late-2021 / 2022 ad-platform transition.</w:t>
      </w:r>
    </w:p>
    <w:p>
      <w:pPr>
        <w:spacing w:after="120" w:line="300"/>
      </w:pPr>
      <w:r>
        <w:rPr>
          <w:b/>
          <w:bCs/>
        </w:rPr>
        <w:t xml:space="preserve">Underpromise / conservative candidates:</w:t>
      </w:r>
    </w:p>
    <w:p>
      <w:pPr>
        <w:pStyle w:val="ListParagraph"/>
        <w:numPr>
          <w:ilvl w:val="0"/>
          <w:numId w:val="3"/>
        </w:numPr>
        <w:spacing w:after="80" w:line="280"/>
      </w:pPr>
      <w:r>
        <w:t xml:space="preserve">Microsoft cloud revenue guidance during the early Azure ramp.</w:t>
      </w:r>
    </w:p>
    <w:p>
      <w:pPr>
        <w:pStyle w:val="ListParagraph"/>
        <w:numPr>
          <w:ilvl w:val="0"/>
          <w:numId w:val="3"/>
        </w:numPr>
        <w:spacing w:after="80" w:line="280"/>
      </w:pPr>
      <w:r>
        <w:t xml:space="preserve">Costco margin and SG&amp;A commentary across most quarters.</w:t>
      </w:r>
    </w:p>
    <w:p>
      <w:pPr>
        <w:pStyle w:val="ListParagraph"/>
        <w:numPr>
          <w:ilvl w:val="0"/>
          <w:numId w:val="3"/>
        </w:numPr>
        <w:spacing w:after="80" w:line="280"/>
      </w:pPr>
      <w:r>
        <w:t xml:space="preserve">Berkshire-style understated commentary on capital allocation.</w:t>
      </w:r>
    </w:p>
    <w:p>
      <w:pPr>
        <w:pStyle w:val="ListParagraph"/>
        <w:numPr>
          <w:ilvl w:val="0"/>
          <w:numId w:val="3"/>
        </w:numPr>
        <w:spacing w:after="80" w:line="280"/>
      </w:pPr>
      <w:r>
        <w:t xml:space="preserve">Apple gross-margin guidance during the services-mix transition.</w:t>
      </w:r>
    </w:p>
    <w:p>
      <w:pPr>
        <w:pStyle w:val="ListParagraph"/>
        <w:numPr>
          <w:ilvl w:val="0"/>
          <w:numId w:val="3"/>
        </w:numPr>
        <w:spacing w:after="80" w:line="280"/>
      </w:pPr>
      <w:r>
        <w:t xml:space="preserve">Visa/Mastercard cross-border volume commentary post-COVID reopening.</w:t>
      </w:r>
    </w:p>
    <w:p>
      <w:pPr>
        <w:pStyle w:val="Heading2"/>
        <w:spacing w:after="140" w:before="280"/>
      </w:pPr>
      <w:r>
        <w:t xml:space="preserve">Test</w:t>
      </w:r>
    </w:p>
    <w:p>
      <w:pPr>
        <w:spacing w:after="120" w:line="300"/>
      </w:pPr>
      <w:r>
        <w:t xml:space="preserve">Run the full framework on these 10 cases. Expected result: overpromise group should have materially lower simple MCS, lower Information-Adjusted MCS, and negative beat/miss-signed average vs. the underpromise group. If it doesn't, the framework needs work before it goes on new names — investigate which scoring component failed and adjust.</w:t>
      </w:r>
    </w:p>
    <w:p>
      <w:pPr>
        <w:spacing w:after="120" w:line="300"/>
      </w:pPr>
      <w:r>
        <w:t xml:space="preserve">Document the results in validation_harness_results.md alongside the memo. Failure modes are as informative as successes.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Rahul Quarter-to-Quarter Earnings Analysis Project (Version 2)</dc:title>
  <dc:creator>Claude</dc:creator>
  <cp:lastModifiedBy>Un-named</cp:lastModifiedBy>
  <cp:revision>1</cp:revision>
  <dcterms:created xsi:type="dcterms:W3CDTF">2026-05-05T01:44:25.229Z</dcterms:created>
  <dcterms:modified xsi:type="dcterms:W3CDTF">2026-05-05T01:44:25.230Z</dcterms:modified>
</cp:coreProperties>
</file>

<file path=docProps/custom.xml><?xml version="1.0" encoding="utf-8"?>
<Properties xmlns="http://schemas.openxmlformats.org/officeDocument/2006/custom-properties" xmlns:vt="http://schemas.openxmlformats.org/officeDocument/2006/docPropsVTypes"/>
</file>