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left"/>
      </w:pPr>
      <w:r>
        <w:rPr>
          <w:rFonts w:ascii="Times New Roman" w:cs="Times New Roman" w:eastAsia="Times New Roman" w:hAnsi="Times New Roman"/>
          <w:b w:val="false"/>
          <w:bCs w:val="false"/>
          <w:i w:val="false"/>
          <w:iCs w:val="false"/>
          <w:color w:val="000000"/>
          <w:sz w:val="22"/>
          <w:szCs w:val="22"/>
        </w:rPr>
        <w:t xml:space="preserve"/>
      </w:r>
    </w:p>
    <w:p>
      <w:pPr>
        <w:spacing w:after="180"/>
        <w:jc w:val="center"/>
      </w:pPr>
      <w:r>
        <w:rPr>
          <w:rFonts w:ascii="Times New Roman" w:cs="Times New Roman" w:eastAsia="Times New Roman" w:hAnsi="Times New Roman"/>
          <w:b/>
          <w:bCs/>
          <w:i w:val="false"/>
          <w:iCs w:val="false"/>
          <w:color w:val="000000"/>
          <w:sz w:val="36"/>
          <w:szCs w:val="36"/>
        </w:rPr>
        <w:t xml:space="preserve">GALGOTIAS UNIVERSITY</w:t>
      </w:r>
    </w:p>
    <w:p>
      <w:pPr>
        <w:spacing w:after="80"/>
        <w:jc w:val="center"/>
      </w:pPr>
      <w:r>
        <w:rPr>
          <w:rFonts w:ascii="Times New Roman" w:cs="Times New Roman" w:eastAsia="Times New Roman" w:hAnsi="Times New Roman"/>
          <w:b w:val="false"/>
          <w:bCs w:val="false"/>
          <w:i w:val="false"/>
          <w:iCs w:val="false"/>
          <w:color w:val="000000"/>
          <w:sz w:val="24"/>
          <w:szCs w:val="24"/>
        </w:rPr>
        <w:t xml:space="preserve">School of Computing Science and Engineering</w:t>
      </w:r>
    </w:p>
    <w:p>
      <w:pPr>
        <w:spacing w:after="500"/>
        <w:jc w:val="center"/>
      </w:pPr>
      <w:r>
        <w:rPr>
          <w:rFonts w:ascii="Times New Roman" w:cs="Times New Roman" w:eastAsia="Times New Roman" w:hAnsi="Times New Roman"/>
          <w:b w:val="false"/>
          <w:bCs w:val="false"/>
          <w:i w:val="false"/>
          <w:iCs w:val="false"/>
          <w:color w:val="000000"/>
          <w:sz w:val="24"/>
          <w:szCs w:val="24"/>
        </w:rPr>
        <w:t xml:space="preserve">Department of Computer Science and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EEF2FF" w:val="clear"/>
            <w:tcMar>
              <w:top w:type="dxa" w:w="200"/>
              <w:left w:type="dxa" w:w="300"/>
              <w:bottom w:type="dxa" w:w="200"/>
              <w:right w:type="dxa" w:w="300"/>
            </w:tcMar>
          </w:tcPr>
          <w:p>
            <w:pPr>
              <w:spacing w:after="120"/>
              <w:jc w:val="center"/>
            </w:pPr>
            <w:r>
              <w:rPr>
                <w:rFonts w:ascii="Times New Roman" w:cs="Times New Roman" w:eastAsia="Times New Roman" w:hAnsi="Times New Roman"/>
                <w:b/>
                <w:bCs/>
                <w:i w:val="false"/>
                <w:iCs w:val="false"/>
                <w:color w:val="000000"/>
                <w:sz w:val="28"/>
                <w:szCs w:val="28"/>
              </w:rPr>
              <w:t xml:space="preserve">SOFTWARE ENGINEERING LAB</w:t>
            </w:r>
          </w:p>
          <w:p>
            <w:pPr>
              <w:spacing w:after="80"/>
              <w:jc w:val="center"/>
            </w:pPr>
            <w:r>
              <w:rPr>
                <w:rFonts w:ascii="Times New Roman" w:cs="Times New Roman" w:eastAsia="Times New Roman" w:hAnsi="Times New Roman"/>
                <w:b w:val="false"/>
                <w:bCs w:val="false"/>
                <w:i w:val="false"/>
                <w:iCs w:val="false"/>
                <w:color w:val="000000"/>
                <w:sz w:val="22"/>
                <w:szCs w:val="22"/>
              </w:rPr>
              <w:t xml:space="preserve">Subject Code: R1UC651B</w:t>
            </w:r>
          </w:p>
          <w:p>
            <w:pPr>
              <w:spacing w:after="200"/>
              <w:jc w:val="center"/>
            </w:pPr>
            <w:r>
              <w:rPr>
                <w:rFonts w:ascii="Times New Roman" w:cs="Times New Roman" w:eastAsia="Times New Roman" w:hAnsi="Times New Roman"/>
                <w:b w:val="false"/>
                <w:bCs w:val="false"/>
                <w:i w:val="false"/>
                <w:iCs w:val="false"/>
                <w:color w:val="000000"/>
                <w:sz w:val="22"/>
                <w:szCs w:val="22"/>
              </w:rPr>
              <w:t xml:space="preserve">Lab Manual and Experiment File</w:t>
            </w:r>
          </w:p>
          <w:p>
            <w:pPr>
              <w:spacing w:after="80"/>
              <w:jc w:val="center"/>
            </w:pPr>
            <w:r>
              <w:rPr>
                <w:rFonts w:ascii="Times New Roman" w:cs="Times New Roman" w:eastAsia="Times New Roman" w:hAnsi="Times New Roman"/>
                <w:b/>
                <w:bCs/>
                <w:i w:val="false"/>
                <w:iCs w:val="false"/>
                <w:color w:val="000000"/>
                <w:sz w:val="22"/>
                <w:szCs w:val="22"/>
              </w:rPr>
              <w:t xml:space="preserve">Project: Fin Tracker — Smart Expense Tracking Web Application</w:t>
            </w:r>
          </w:p>
          <w:p>
            <w:pPr>
              <w:spacing w:after="0"/>
              <w:jc w:val="center"/>
            </w:pPr>
            <w:r>
              <w:rPr>
                <w:rFonts w:ascii="Times New Roman" w:cs="Times New Roman" w:eastAsia="Times New Roman" w:hAnsi="Times New Roman"/>
                <w:b w:val="false"/>
                <w:bCs w:val="false"/>
                <w:i/>
                <w:iCs/>
                <w:color w:val="000000"/>
                <w:sz w:val="20"/>
                <w:szCs w:val="20"/>
              </w:rPr>
              <w:t xml:space="preserve">Technology Stack: HTML · CSS · JavaScript · Chart.js · LocalStorage · jsPDF</w:t>
            </w:r>
          </w:p>
        </w:tc>
      </w:tr>
    </w:tbl>
    <w:p>
      <w:pPr>
        <w:spacing w:after="40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NAME</w:t>
            </w:r>
          </w:p>
        </w:tc>
        <w:tc>
          <w:tcPr>
            <w:tcW w:type="dxa" w:w="2340"/>
            <w:tcBorders>
              <w:top w:val="single" w:color="2C3E7A" w:sz="4"/>
              <w:left w:val="single" w:color="2C3E7A" w:sz="4"/>
              <w:bottom w:val="single" w:color="2C3E7A" w:sz="4"/>
              <w:right w:val="single" w:color="2C3E7A" w:sz="4"/>
            </w:tcBorders>
            <w:tcMar>
              <w:top w:type="dxa" w:w="80"/>
              <w:left w:type="dxa" w:w="120"/>
              <w:bottom w:type="dxa" w:w="80"/>
              <w:right w:type="dxa" w:w="120"/>
            </w:tcMar>
          </w:tcPr>
          <w:p>
            <w:pPr>
              <w:spacing w:after="120"/>
              <w:jc w:val="left"/>
            </w:pPr>
            <w:r>
              <w:rPr>
                <w:rFonts w:ascii="Times New Roman" w:cs="Times New Roman" w:eastAsia="Times New Roman" w:hAnsi="Times New Roman"/>
                <w:b w:val="false"/>
                <w:bCs w:val="false"/>
                <w:i w:val="false"/>
                <w:iCs w:val="false"/>
                <w:color w:val="000000"/>
                <w:sz w:val="22"/>
                <w:szCs w:val="22"/>
              </w:rPr>
              <w:t xml:space="preserve">Abhishek</w:t>
            </w:r>
          </w:p>
        </w:tc>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ENROL. NO.</w:t>
            </w:r>
          </w:p>
        </w:tc>
        <w:tc>
          <w:tcPr>
            <w:tcW w:type="dxa" w:w="2340"/>
            <w:tcBorders>
              <w:top w:val="single" w:color="2C3E7A" w:sz="4"/>
              <w:left w:val="single" w:color="2C3E7A" w:sz="4"/>
              <w:bottom w:val="single" w:color="2C3E7A" w:sz="4"/>
              <w:right w:val="single" w:color="2C3E7A" w:sz="4"/>
            </w:tcBorders>
            <w:tcMar>
              <w:top w:type="dxa" w:w="80"/>
              <w:left w:type="dxa" w:w="120"/>
              <w:bottom w:type="dxa" w:w="80"/>
              <w:right w:type="dxa" w:w="120"/>
            </w:tcMar>
          </w:tcPr>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c>
      </w:tr>
      <w:tr>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PROGRAMME</w:t>
            </w:r>
          </w:p>
        </w:tc>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B.Tech. CSE</w:t>
            </w:r>
          </w:p>
        </w:tc>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SEMESTER</w:t>
            </w:r>
          </w:p>
        </w:tc>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w:t>
            </w:r>
          </w:p>
        </w:tc>
      </w:tr>
      <w:tr>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SESSION</w:t>
            </w:r>
          </w:p>
        </w:tc>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2024–25</w:t>
            </w:r>
          </w:p>
        </w:tc>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SECTION</w:t>
            </w:r>
          </w:p>
        </w:tc>
        <w:tc>
          <w:tcPr>
            <w:tcW w:type="dxa" w:w="2340"/>
            <w:tcBorders>
              <w:top w:val="single" w:color="2C3E7A" w:sz="4"/>
              <w:left w:val="single" w:color="2C3E7A" w:sz="4"/>
              <w:bottom w:val="single" w:color="2C3E7A" w:sz="4"/>
              <w:right w:val="single" w:color="2C3E7A" w:sz="4"/>
            </w:tcBorders>
            <w:tcMar>
              <w:top w:type="dxa" w:w="80"/>
              <w:left w:type="dxa" w:w="120"/>
              <w:bottom w:type="dxa" w:w="80"/>
              <w:right w:type="dxa" w:w="120"/>
            </w:tcMar>
          </w:tcPr>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c>
      </w:tr>
    </w:tbl>
    <w:p>
      <w:r>
        <w:br w:type="page"/>
      </w:r>
    </w:p>
    <w:p>
      <w:pPr>
        <w:spacing w:after="200"/>
        <w:jc w:val="center"/>
      </w:pPr>
      <w:r>
        <w:rPr>
          <w:rFonts w:ascii="Times New Roman" w:cs="Times New Roman" w:eastAsia="Times New Roman" w:hAnsi="Times New Roman"/>
          <w:b/>
          <w:bCs/>
          <w:i w:val="false"/>
          <w:iCs w:val="false"/>
          <w:color w:val="000000"/>
          <w:sz w:val="28"/>
          <w:szCs w:val="28"/>
        </w:rPr>
        <w:t xml:space="preserve">INDEX OF EXPERIMENTS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760"/>
        <w:gridCol w:w="1440"/>
        <w:gridCol w:w="1260"/>
      </w:tblGrid>
      <w:tr>
        <w:tc>
          <w:tcPr>
            <w:tcW w:type="dxa" w:w="90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S.No.</w:t>
            </w:r>
          </w:p>
        </w:tc>
        <w:tc>
          <w:tcPr>
            <w:tcW w:type="dxa" w:w="576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Title of Experiment</w:t>
            </w:r>
          </w:p>
        </w:tc>
        <w:tc>
          <w:tcPr>
            <w:tcW w:type="dxa" w:w="14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Date</w:t>
            </w:r>
          </w:p>
        </w:tc>
        <w:tc>
          <w:tcPr>
            <w:tcW w:type="dxa" w:w="126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Sign</w:t>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Introduction to Software Engineering Tools</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2.</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Introduce Your Project — Fin Tracker</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3.</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Software Requirements Specification (SRS)</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4.</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UML Environment Familiarisation</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5.</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Flow Diagrams — Level 0, 1 and 2</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6.</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Entity-Relationship Diagram</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7.</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Flowchart Diagrams</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8.</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 Case Diagrams and Scenarios</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9.</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Activity Diagrams</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10.</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Class Diagram</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11.</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Sequence Diagram</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12.</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Decision Tree and Decision Table</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r>
        <w:tc>
          <w:tcPr>
            <w:tcW w:type="dxa" w:w="9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13.</w:t>
            </w:r>
          </w:p>
        </w:tc>
        <w:tc>
          <w:tcPr>
            <w:tcW w:type="dxa" w:w="5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State Diagrams</w:t>
            </w:r>
          </w:p>
        </w:tc>
        <w:tc>
          <w:tcPr>
            <w:tcW w:type="dxa" w:w="14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c>
          <w:tcPr>
            <w:tcW w:type="dxa" w:w="12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1</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Introduction to Software Engineering Tools</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identify and demonstrate the key Software Engineering tools used across the Software Development Life Cycle, and to introduce the chosen project.</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1.1  What is Software Engineering?</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Software Engineering is the disciplined, systematic application of engineering principles to the design, development, testing, and maintenance of software. Unlike ad-hoc coding, it emphasises repeatability, documentation, and quality at every stage of the development lifecycle.</w:t>
      </w:r>
    </w:p>
    <w:p>
      <w:pPr>
        <w:spacing w:after="80"/>
        <w:jc w:val="left"/>
      </w:pPr>
      <w:r>
        <w:rPr>
          <w:rFonts w:ascii="Times New Roman" w:cs="Times New Roman" w:eastAsia="Times New Roman" w:hAnsi="Times New Roman"/>
          <w:b/>
          <w:bCs/>
          <w:i w:val="false"/>
          <w:iCs w:val="false"/>
          <w:color w:val="2C3E7A"/>
          <w:sz w:val="22"/>
          <w:szCs w:val="22"/>
        </w:rPr>
        <w:t xml:space="preserve">1.2  Core SE Tool Categories</w:t>
      </w:r>
    </w:p>
    <w:p>
      <w:pPr>
        <w:pStyle w:val="ListParagraph"/>
        <w:numPr>
          <w:ilvl w:val="0"/>
          <w:numId w:val="2"/>
        </w:numPr>
        <w:spacing w:after="60"/>
      </w:pPr>
      <w:r>
        <w:rPr>
          <w:rFonts w:ascii="Times New Roman" w:cs="Times New Roman" w:eastAsia="Times New Roman" w:hAnsi="Times New Roman"/>
          <w:sz w:val="22"/>
          <w:szCs w:val="22"/>
        </w:rPr>
        <w:t xml:space="preserve">Version Control: Git and GitHub allow developers to track changes, collaborate on branches, and roll back defective releases. Every commit creates an auditable snapshot of the codebase.</w:t>
      </w:r>
    </w:p>
    <w:p>
      <w:pPr>
        <w:pStyle w:val="ListParagraph"/>
        <w:numPr>
          <w:ilvl w:val="0"/>
          <w:numId w:val="2"/>
        </w:numPr>
        <w:spacing w:after="60"/>
      </w:pPr>
      <w:r>
        <w:rPr>
          <w:rFonts w:ascii="Times New Roman" w:cs="Times New Roman" w:eastAsia="Times New Roman" w:hAnsi="Times New Roman"/>
          <w:sz w:val="22"/>
          <w:szCs w:val="22"/>
        </w:rPr>
        <w:t xml:space="preserve">IDE / Code Editor: VS Code provides syntax highlighting, IntelliSense, debugging, and extension support — reducing context-switching and boosting developer productivity.</w:t>
      </w:r>
    </w:p>
    <w:p>
      <w:pPr>
        <w:pStyle w:val="ListParagraph"/>
        <w:numPr>
          <w:ilvl w:val="0"/>
          <w:numId w:val="2"/>
        </w:numPr>
        <w:spacing w:after="60"/>
      </w:pPr>
      <w:r>
        <w:rPr>
          <w:rFonts w:ascii="Times New Roman" w:cs="Times New Roman" w:eastAsia="Times New Roman" w:hAnsi="Times New Roman"/>
          <w:sz w:val="22"/>
          <w:szCs w:val="22"/>
        </w:rPr>
        <w:t xml:space="preserve">Diagramming Tools: Lucidchart and draw.io are used to produce UML, DFD, and ER diagrams that communicate architecture to all stakeholders without requiring them to read code.</w:t>
      </w:r>
    </w:p>
    <w:p>
      <w:pPr>
        <w:pStyle w:val="ListParagraph"/>
        <w:numPr>
          <w:ilvl w:val="0"/>
          <w:numId w:val="2"/>
        </w:numPr>
        <w:spacing w:after="60"/>
      </w:pPr>
      <w:r>
        <w:rPr>
          <w:rFonts w:ascii="Times New Roman" w:cs="Times New Roman" w:eastAsia="Times New Roman" w:hAnsi="Times New Roman"/>
          <w:sz w:val="22"/>
          <w:szCs w:val="22"/>
        </w:rPr>
        <w:t xml:space="preserve">Project Management: Jira and Trello implement Kanban and Scrum boards, keeping tasks, sprints, and blockers visible to the entire team.</w:t>
      </w:r>
    </w:p>
    <w:p>
      <w:pPr>
        <w:pStyle w:val="ListParagraph"/>
        <w:numPr>
          <w:ilvl w:val="0"/>
          <w:numId w:val="2"/>
        </w:numPr>
        <w:spacing w:after="60"/>
      </w:pPr>
      <w:r>
        <w:rPr>
          <w:rFonts w:ascii="Times New Roman" w:cs="Times New Roman" w:eastAsia="Times New Roman" w:hAnsi="Times New Roman"/>
          <w:sz w:val="22"/>
          <w:szCs w:val="22"/>
        </w:rPr>
        <w:t xml:space="preserve">Testing Frameworks: JUnit (Java), Selenium (UI automation), and Postman (API testing) validate correctness at unit, integration, and system levels.</w:t>
      </w:r>
    </w:p>
    <w:p>
      <w:pPr>
        <w:pStyle w:val="ListParagraph"/>
        <w:numPr>
          <w:ilvl w:val="0"/>
          <w:numId w:val="2"/>
        </w:numPr>
        <w:spacing w:after="60"/>
      </w:pPr>
      <w:r>
        <w:rPr>
          <w:rFonts w:ascii="Times New Roman" w:cs="Times New Roman" w:eastAsia="Times New Roman" w:hAnsi="Times New Roman"/>
          <w:sz w:val="22"/>
          <w:szCs w:val="22"/>
        </w:rPr>
        <w:t xml:space="preserve">Documentation Tools: Microsoft Word and Confluence store SRS documents, design specs, and user manuals in a structured, searchable form.</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1.3  Diagram — SE Tools Overview</w:t>
      </w:r>
    </w:p>
    <w:p>
      <w:pPr>
        <w:spacing w:after="100" w:before="100"/>
        <w:jc w:val="center"/>
      </w:pPr>
      <w:r>
        <w:drawing>
          <wp:inline distT="0" distB="0" distL="0" distR="0">
            <wp:extent cx="5524500" cy="2857500"/>
            <wp:effectExtent t="0" r="0" b="0" l="0"/>
            <wp:docPr id="1" name="exp1_tools.png" descr="exp1_tools.png" title="exp1_too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857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1.1 — Software Engineering Tools Mind Map with Fin Tracker project context</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1.4  Chosen Project</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Project Name: Fin Tracker — Smart Expense Tracking Web Application</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Technology Stack: HTML5 · CSS3 · Vanilla JavaScript · Chart.js · LocalStorage · jsPDF · Font Awesome</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Rationale: The project demonstrates a complete frontend SDLC — from requirements gathering through design, implementation, testing, and deployment — entirely within the browser without backend infrastructure.</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2</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Introduce Your Project —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describe the problem domain, objectives, key features, and technical architecture of the Fin Tracker expense tracking application.</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2.1  Problem Domain</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Manual tracking of daily income and expenses leads to arithmetic errors, missed entries, and poor financial awareness. Spreadsheets require technical skill, while most commercial apps are either subscription-based or data-hungry. A lightweight, browser-native solution covers the gap.</w:t>
      </w:r>
    </w:p>
    <w:p>
      <w:pPr>
        <w:spacing w:after="80"/>
        <w:jc w:val="left"/>
      </w:pPr>
      <w:r>
        <w:rPr>
          <w:rFonts w:ascii="Times New Roman" w:cs="Times New Roman" w:eastAsia="Times New Roman" w:hAnsi="Times New Roman"/>
          <w:b/>
          <w:bCs/>
          <w:i w:val="false"/>
          <w:iCs w:val="false"/>
          <w:color w:val="2C3E7A"/>
          <w:sz w:val="22"/>
          <w:szCs w:val="22"/>
        </w:rPr>
        <w:t xml:space="preserve">2.2  Core Objectives</w:t>
      </w:r>
    </w:p>
    <w:p>
      <w:pPr>
        <w:pStyle w:val="ListParagraph"/>
        <w:numPr>
          <w:ilvl w:val="0"/>
          <w:numId w:val="2"/>
        </w:numPr>
        <w:spacing w:after="60"/>
      </w:pPr>
      <w:r>
        <w:rPr>
          <w:rFonts w:ascii="Times New Roman" w:cs="Times New Roman" w:eastAsia="Times New Roman" w:hAnsi="Times New Roman"/>
          <w:sz w:val="22"/>
          <w:szCs w:val="22"/>
        </w:rPr>
        <w:t xml:space="preserve">Capture income and expense transactions in real time through a validated form interface.</w:t>
      </w:r>
    </w:p>
    <w:p>
      <w:pPr>
        <w:pStyle w:val="ListParagraph"/>
        <w:numPr>
          <w:ilvl w:val="0"/>
          <w:numId w:val="2"/>
        </w:numPr>
        <w:spacing w:after="60"/>
      </w:pPr>
      <w:r>
        <w:rPr>
          <w:rFonts w:ascii="Times New Roman" w:cs="Times New Roman" w:eastAsia="Times New Roman" w:hAnsi="Times New Roman"/>
          <w:sz w:val="22"/>
          <w:szCs w:val="22"/>
        </w:rPr>
        <w:t xml:space="preserve">Visualise spending distribution by category using interactive Chart.js pie and bar charts.</w:t>
      </w:r>
    </w:p>
    <w:p>
      <w:pPr>
        <w:pStyle w:val="ListParagraph"/>
        <w:numPr>
          <w:ilvl w:val="0"/>
          <w:numId w:val="2"/>
        </w:numPr>
        <w:spacing w:after="60"/>
      </w:pPr>
      <w:r>
        <w:rPr>
          <w:rFonts w:ascii="Times New Roman" w:cs="Times New Roman" w:eastAsia="Times New Roman" w:hAnsi="Times New Roman"/>
          <w:sz w:val="22"/>
          <w:szCs w:val="22"/>
        </w:rPr>
        <w:t xml:space="preserve">Enable users to download a formatted PDF financial summary using the jsPDF library.</w:t>
      </w:r>
    </w:p>
    <w:p>
      <w:pPr>
        <w:pStyle w:val="ListParagraph"/>
        <w:numPr>
          <w:ilvl w:val="0"/>
          <w:numId w:val="2"/>
        </w:numPr>
        <w:spacing w:after="60"/>
      </w:pPr>
      <w:r>
        <w:rPr>
          <w:rFonts w:ascii="Times New Roman" w:cs="Times New Roman" w:eastAsia="Times New Roman" w:hAnsi="Times New Roman"/>
          <w:sz w:val="22"/>
          <w:szCs w:val="22"/>
        </w:rPr>
        <w:t xml:space="preserve">Persist all data across browser sessions using the Web LocalStorage API — no account needed.</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2.3  System Architecture Diagram</w:t>
      </w:r>
    </w:p>
    <w:p>
      <w:pPr>
        <w:spacing w:after="100" w:before="100"/>
        <w:jc w:val="center"/>
      </w:pPr>
      <w:r>
        <w:drawing>
          <wp:inline distT="0" distB="0" distL="0" distR="0">
            <wp:extent cx="5524500" cy="2667000"/>
            <wp:effectExtent t="0" r="0" b="0" l="0"/>
            <wp:docPr id="1" name="exp2_overview.png" descr="exp2_overview.png" title="exp2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2.1 — Fin Tracker 3-Layer Architecture: Frontend, Logic, and Data/Export</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2.4  Key Features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Feature</w:t>
            </w:r>
          </w:p>
        </w:tc>
        <w:tc>
          <w:tcPr>
            <w:tcW w:type="dxa" w:w="62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r>
      <w:tr>
        <w:tc>
          <w:tcPr>
            <w:tcW w:type="dxa" w:w="312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Add Transaction</w:t>
            </w:r>
          </w:p>
        </w:tc>
        <w:tc>
          <w:tcPr>
            <w:tcW w:type="dxa" w:w="62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Logs income/expense with title, amount, category, type, and date fields.</w:t>
            </w:r>
          </w:p>
        </w:tc>
      </w:tr>
      <w:tr>
        <w:tc>
          <w:tcPr>
            <w:tcW w:type="dxa" w:w="312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 and History</w:t>
            </w:r>
          </w:p>
        </w:tc>
        <w:tc>
          <w:tcPr>
            <w:tcW w:type="dxa" w:w="62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Removes entries and maintains a scrollable chronological transaction log.</w:t>
            </w:r>
          </w:p>
        </w:tc>
      </w:tr>
      <w:tr>
        <w:tc>
          <w:tcPr>
            <w:tcW w:type="dxa" w:w="312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Expense Analytics</w:t>
            </w:r>
          </w:p>
        </w:tc>
        <w:tc>
          <w:tcPr>
            <w:tcW w:type="dxa" w:w="62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Renders dynamic pie and bar charts from stored transaction data via Chart.js.</w:t>
            </w:r>
          </w:p>
        </w:tc>
      </w:tr>
      <w:tr>
        <w:tc>
          <w:tcPr>
            <w:tcW w:type="dxa" w:w="312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 Report Export</w:t>
            </w:r>
          </w:p>
        </w:tc>
        <w:tc>
          <w:tcPr>
            <w:tcW w:type="dxa" w:w="62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Generates a downloadable professional financial report using jsPDF.</w:t>
            </w:r>
          </w:p>
        </w:tc>
      </w:tr>
      <w:tr>
        <w:tc>
          <w:tcPr>
            <w:tcW w:type="dxa" w:w="312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Dark / Light Mode</w:t>
            </w:r>
          </w:p>
        </w:tc>
        <w:tc>
          <w:tcPr>
            <w:tcW w:type="dxa" w:w="62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One-click theme toggle with preference stored in LocalStorage.</w:t>
            </w:r>
          </w:p>
        </w:tc>
      </w:tr>
      <w:tr>
        <w:tc>
          <w:tcPr>
            <w:tcW w:type="dxa" w:w="312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Responsive and Offline</w:t>
            </w:r>
          </w:p>
        </w:tc>
        <w:tc>
          <w:tcPr>
            <w:tcW w:type="dxa" w:w="62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Fully functional on desktop, tablet, and mobile with no internet required.</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3</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Software Requirements Specification (SRS) —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systematically document the functional and non-functional requirements of the Fin Tracker application in IEEE SRS format.</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3.1  Introduction</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Purpose: This SRS defines the intended behaviour, scope, and constraints of Fin Tracker — a browser-based personal expense management tool aimed at students and individuals seeking lightweight financial awareness.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Scope: The system captures, stores, and analyses income/expense transactions on the client side. No server, database, or user authentication is required for core functionality.</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3.2  SRS Structure Diagram</w:t>
      </w:r>
    </w:p>
    <w:p>
      <w:pPr>
        <w:spacing w:after="100" w:before="100"/>
        <w:jc w:val="center"/>
      </w:pPr>
      <w:r>
        <w:drawing>
          <wp:inline distT="0" distB="0" distL="0" distR="0">
            <wp:extent cx="5524500" cy="2571750"/>
            <wp:effectExtent t="0" r="0" b="0" l="0"/>
            <wp:docPr id="1" name="exp3_srs.png" descr="exp3_srs.png" title="exp3_s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5717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3.1 — SRS Document Structure with Technology Stack for Fin Tracker</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3.3  Functional Requirements</w:t>
      </w:r>
    </w:p>
    <w:p>
      <w:pPr>
        <w:pStyle w:val="ListParagraph"/>
        <w:numPr>
          <w:ilvl w:val="0"/>
          <w:numId w:val="2"/>
        </w:numPr>
        <w:spacing w:after="60"/>
      </w:pPr>
      <w:r>
        <w:rPr>
          <w:rFonts w:ascii="Times New Roman" w:cs="Times New Roman" w:eastAsia="Times New Roman" w:hAnsi="Times New Roman"/>
          <w:sz w:val="22"/>
          <w:szCs w:val="22"/>
        </w:rPr>
        <w:t xml:space="preserve">FR-01 Add Transaction: The system shall accept a title (text), amount (positive decimal), category (dropdown), transaction type (income/expense), and date from the user and persist the entry to LocalStorage.</w:t>
      </w:r>
    </w:p>
    <w:p>
      <w:pPr>
        <w:pStyle w:val="ListParagraph"/>
        <w:numPr>
          <w:ilvl w:val="0"/>
          <w:numId w:val="2"/>
        </w:numPr>
        <w:spacing w:after="60"/>
      </w:pPr>
      <w:r>
        <w:rPr>
          <w:rFonts w:ascii="Times New Roman" w:cs="Times New Roman" w:eastAsia="Times New Roman" w:hAnsi="Times New Roman"/>
          <w:sz w:val="22"/>
          <w:szCs w:val="22"/>
        </w:rPr>
        <w:t xml:space="preserve">FR-02 Delete Transaction: The system shall remove a selected transaction by its unique ID and immediately recalculate all balance summaries.</w:t>
      </w:r>
    </w:p>
    <w:p>
      <w:pPr>
        <w:pStyle w:val="ListParagraph"/>
        <w:numPr>
          <w:ilvl w:val="0"/>
          <w:numId w:val="2"/>
        </w:numPr>
        <w:spacing w:after="60"/>
      </w:pPr>
      <w:r>
        <w:rPr>
          <w:rFonts w:ascii="Times New Roman" w:cs="Times New Roman" w:eastAsia="Times New Roman" w:hAnsi="Times New Roman"/>
          <w:sz w:val="22"/>
          <w:szCs w:val="22"/>
        </w:rPr>
        <w:t xml:space="preserve">FR-03 Analytics Generation: The system shall read all stored transactions and render a Category Expense Pie Chart and a Monthly Trend Bar Chart using Chart.js.</w:t>
      </w:r>
    </w:p>
    <w:p>
      <w:pPr>
        <w:pStyle w:val="ListParagraph"/>
        <w:numPr>
          <w:ilvl w:val="0"/>
          <w:numId w:val="2"/>
        </w:numPr>
        <w:spacing w:after="60"/>
      </w:pPr>
      <w:r>
        <w:rPr>
          <w:rFonts w:ascii="Times New Roman" w:cs="Times New Roman" w:eastAsia="Times New Roman" w:hAnsi="Times New Roman"/>
          <w:sz w:val="22"/>
          <w:szCs w:val="22"/>
        </w:rPr>
        <w:t xml:space="preserve">FR-04 PDF Export: The system shall compile all transaction records into a formatted jsPDF document and trigger a browser file download.</w:t>
      </w:r>
    </w:p>
    <w:p>
      <w:pPr>
        <w:pStyle w:val="ListParagraph"/>
        <w:numPr>
          <w:ilvl w:val="0"/>
          <w:numId w:val="2"/>
        </w:numPr>
        <w:spacing w:after="60"/>
      </w:pPr>
      <w:r>
        <w:rPr>
          <w:rFonts w:ascii="Times New Roman" w:cs="Times New Roman" w:eastAsia="Times New Roman" w:hAnsi="Times New Roman"/>
          <w:sz w:val="22"/>
          <w:szCs w:val="22"/>
        </w:rPr>
        <w:t xml:space="preserve">FR-05 Theme Management: The system shall toggle between dark and light UI modes and save the preference to LocalStorage so it persists across sessions.</w:t>
      </w:r>
    </w:p>
    <w:p>
      <w:pPr>
        <w:spacing w:after="80"/>
        <w:jc w:val="left"/>
      </w:pPr>
      <w:r>
        <w:rPr>
          <w:rFonts w:ascii="Times New Roman" w:cs="Times New Roman" w:eastAsia="Times New Roman" w:hAnsi="Times New Roman"/>
          <w:b/>
          <w:bCs/>
          <w:i w:val="false"/>
          <w:iCs w:val="false"/>
          <w:color w:val="2C3E7A"/>
          <w:sz w:val="22"/>
          <w:szCs w:val="22"/>
        </w:rPr>
        <w:t xml:space="preserve">3.4  Non-Functional Requirements</w:t>
      </w:r>
    </w:p>
    <w:p>
      <w:pPr>
        <w:pStyle w:val="ListParagraph"/>
        <w:numPr>
          <w:ilvl w:val="0"/>
          <w:numId w:val="2"/>
        </w:numPr>
        <w:spacing w:after="60"/>
      </w:pPr>
      <w:r>
        <w:rPr>
          <w:rFonts w:ascii="Times New Roman" w:cs="Times New Roman" w:eastAsia="Times New Roman" w:hAnsi="Times New Roman"/>
          <w:sz w:val="22"/>
          <w:szCs w:val="22"/>
        </w:rPr>
        <w:t xml:space="preserve">Performance: All UI updates must complete within 200 ms on a standard consumer device (no server round-trips involved).</w:t>
      </w:r>
    </w:p>
    <w:p>
      <w:pPr>
        <w:pStyle w:val="ListParagraph"/>
        <w:numPr>
          <w:ilvl w:val="0"/>
          <w:numId w:val="2"/>
        </w:numPr>
        <w:spacing w:after="60"/>
      </w:pPr>
      <w:r>
        <w:rPr>
          <w:rFonts w:ascii="Times New Roman" w:cs="Times New Roman" w:eastAsia="Times New Roman" w:hAnsi="Times New Roman"/>
          <w:sz w:val="22"/>
          <w:szCs w:val="22"/>
        </w:rPr>
        <w:t xml:space="preserve">Usability: The primary task flow (add transaction) must be completable in fewer than five user interactions.</w:t>
      </w:r>
    </w:p>
    <w:p>
      <w:pPr>
        <w:pStyle w:val="ListParagraph"/>
        <w:numPr>
          <w:ilvl w:val="0"/>
          <w:numId w:val="2"/>
        </w:numPr>
        <w:spacing w:after="60"/>
      </w:pPr>
      <w:r>
        <w:rPr>
          <w:rFonts w:ascii="Times New Roman" w:cs="Times New Roman" w:eastAsia="Times New Roman" w:hAnsi="Times New Roman"/>
          <w:sz w:val="22"/>
          <w:szCs w:val="22"/>
        </w:rPr>
        <w:t xml:space="preserve">Reliability: Transaction data stored in LocalStorage must survive page refresh and accidental tab closure.</w:t>
      </w:r>
    </w:p>
    <w:p>
      <w:pPr>
        <w:pStyle w:val="ListParagraph"/>
        <w:numPr>
          <w:ilvl w:val="0"/>
          <w:numId w:val="2"/>
        </w:numPr>
        <w:spacing w:after="60"/>
      </w:pPr>
      <w:r>
        <w:rPr>
          <w:rFonts w:ascii="Times New Roman" w:cs="Times New Roman" w:eastAsia="Times New Roman" w:hAnsi="Times New Roman"/>
          <w:sz w:val="22"/>
          <w:szCs w:val="22"/>
        </w:rPr>
        <w:t xml:space="preserve">Portability: The application must render correctly on Chrome, Firefox, Edge, and Safari on both desktop and mobile viewports.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3.5  Technology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Technology</w:t>
            </w:r>
          </w:p>
        </w:tc>
        <w:tc>
          <w:tcPr>
            <w:tcW w:type="dxa" w:w="351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 in System</w:t>
            </w:r>
          </w:p>
        </w:tc>
        <w:tc>
          <w:tcPr>
            <w:tcW w:type="dxa" w:w="351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Why Chosen</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HTML5</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DOM structure and form elements</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Native browser support; semantic markup</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CSS3</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Glassmorphism UI, responsive grid</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build step; backdrop-filter support</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JavaScript (ES6)</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Transaction logic, validation, DOM updates</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Zero dependencies; instant execution</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Chart.js</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Pie and bar chart visualisations</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Lightweight; canvas-based; responsive</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LocalStorage</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Client-side data persistence</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server required; 5 MB capacity</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jsPDF</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PDF report generation and download</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Pure JS; no server-side rendering needed</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4</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Getting Familiarised with the UML Environment</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understand the Unified Modelling Language diagram taxonomy and identify which diagram types apply to the Fin Tracker project.</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4.1  Overview of UML</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The Unified Modelling Language (UML) is an ISO-standardised visual notation for specifying, constructing, and documenting software systems. It is divided into two broad families: Structural diagrams (depicting static relationships) and Behavioural diagrams (depicting dynamic interactions over time).</w:t>
      </w:r>
    </w:p>
    <w:p>
      <w:pPr>
        <w:spacing w:after="80"/>
        <w:jc w:val="left"/>
      </w:pPr>
      <w:r>
        <w:rPr>
          <w:rFonts w:ascii="Times New Roman" w:cs="Times New Roman" w:eastAsia="Times New Roman" w:hAnsi="Times New Roman"/>
          <w:b/>
          <w:bCs/>
          <w:i w:val="false"/>
          <w:iCs w:val="false"/>
          <w:color w:val="2C3E7A"/>
          <w:sz w:val="22"/>
          <w:szCs w:val="22"/>
        </w:rPr>
        <w:t xml:space="preserve">4.2  UML Diagram Taxonomy for Fin Tracker</w:t>
      </w:r>
    </w:p>
    <w:p>
      <w:pPr>
        <w:spacing w:after="100" w:before="100"/>
        <w:jc w:val="center"/>
      </w:pPr>
      <w:r>
        <w:drawing>
          <wp:inline distT="0" distB="0" distL="0" distR="0">
            <wp:extent cx="5524500" cy="2667000"/>
            <wp:effectExtent t="0" r="0" b="0" l="0"/>
            <wp:docPr id="1" name="exp4_uml.png" descr="exp4_uml.png" title="exp4_u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670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4.1 — UML Diagram Types Applicable to Fin Tracker</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4.3  Diagram-to-Feature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UML Diagram</w:t>
            </w:r>
          </w:p>
        </w:tc>
        <w:tc>
          <w:tcPr>
            <w:tcW w:type="dxa" w:w="338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Fin Tracker Feature Covered</w:t>
            </w:r>
          </w:p>
        </w:tc>
        <w:tc>
          <w:tcPr>
            <w:tcW w:type="dxa" w:w="338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Exp. No.</w:t>
            </w:r>
          </w:p>
        </w:tc>
      </w:tr>
      <w:tr>
        <w:tc>
          <w:tcPr>
            <w:tcW w:type="dxa" w:w="26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 Case</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 user-system interactions</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8</w:t>
            </w:r>
          </w:p>
        </w:tc>
      </w:tr>
      <w:tr>
        <w:tc>
          <w:tcPr>
            <w:tcW w:type="dxa" w:w="26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Class</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TransactionManager, AnalyticsEngine classes</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10</w:t>
            </w:r>
          </w:p>
        </w:tc>
      </w:tr>
      <w:tr>
        <w:tc>
          <w:tcPr>
            <w:tcW w:type="dxa" w:w="26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Sequence</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Add Transaction message flow</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11</w:t>
            </w:r>
          </w:p>
        </w:tc>
      </w:tr>
      <w:tr>
        <w:tc>
          <w:tcPr>
            <w:tcW w:type="dxa" w:w="26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Activity</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Validation and PDF export workflow</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9</w:t>
            </w:r>
          </w:p>
        </w:tc>
      </w:tr>
      <w:tr>
        <w:tc>
          <w:tcPr>
            <w:tcW w:type="dxa" w:w="26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State</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Transaction lifecycle, Theme toggle states</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13</w:t>
            </w:r>
          </w:p>
        </w:tc>
      </w:tr>
      <w:tr>
        <w:tc>
          <w:tcPr>
            <w:tcW w:type="dxa" w:w="26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DFD (Structured)</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movement between processes</w:t>
            </w:r>
          </w:p>
        </w:tc>
        <w:tc>
          <w:tcPr>
            <w:tcW w:type="dxa" w:w="33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5</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4.4  Tools Used for Modelling</w:t>
      </w:r>
    </w:p>
    <w:p>
      <w:pPr>
        <w:pStyle w:val="ListParagraph"/>
        <w:numPr>
          <w:ilvl w:val="0"/>
          <w:numId w:val="2"/>
        </w:numPr>
        <w:spacing w:after="60"/>
      </w:pPr>
      <w:r>
        <w:rPr>
          <w:rFonts w:ascii="Times New Roman" w:cs="Times New Roman" w:eastAsia="Times New Roman" w:hAnsi="Times New Roman"/>
          <w:sz w:val="22"/>
          <w:szCs w:val="22"/>
        </w:rPr>
        <w:t xml:space="preserve">Lucidchart: Cloud-based diagramming platform with UML shape libraries, real-time collaboration, and SVG export.</w:t>
      </w:r>
    </w:p>
    <w:p>
      <w:pPr>
        <w:pStyle w:val="ListParagraph"/>
        <w:numPr>
          <w:ilvl w:val="0"/>
          <w:numId w:val="2"/>
        </w:numPr>
        <w:spacing w:after="60"/>
      </w:pPr>
      <w:r>
        <w:rPr>
          <w:rFonts w:ascii="Times New Roman" w:cs="Times New Roman" w:eastAsia="Times New Roman" w:hAnsi="Times New Roman"/>
          <w:sz w:val="22"/>
          <w:szCs w:val="22"/>
        </w:rPr>
        <w:t xml:space="preserve">draw.io (diagrams.net): Open-source desktop and browser tool supporting UML, ER, and DFD diagrams with no account required.</w:t>
      </w:r>
    </w:p>
    <w:p>
      <w:pPr>
        <w:pStyle w:val="ListParagraph"/>
        <w:numPr>
          <w:ilvl w:val="0"/>
          <w:numId w:val="2"/>
        </w:numPr>
        <w:spacing w:after="60"/>
      </w:pPr>
      <w:r>
        <w:rPr>
          <w:rFonts w:ascii="Times New Roman" w:cs="Times New Roman" w:eastAsia="Times New Roman" w:hAnsi="Times New Roman"/>
          <w:sz w:val="22"/>
          <w:szCs w:val="22"/>
        </w:rPr>
        <w:t xml:space="preserve">VS Code + PlantUML Extension: Text-based UML description language that auto-renders diagrams — ideal for version-controlled projects.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5</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Modelling Data Flow Diagrams — Level 0, Level 1, and Level 2</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construct and analyse DFDs at three levels of abstraction for the Fin Tracker application, tracing data movement from user input through processing to storage and output.</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5.1  DFD Fundamentals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A Data Flow Diagram maps how data enters a system, which processes transform it, where it is stored, and how outputs are returned to external entities. DFDs are notation-neutral — they focus on what data moves, not how the code is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Symbol</w:t>
            </w:r>
          </w:p>
        </w:tc>
        <w:tc>
          <w:tcPr>
            <w:tcW w:type="dxa" w:w="351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Represents</w:t>
            </w:r>
          </w:p>
        </w:tc>
        <w:tc>
          <w:tcPr>
            <w:tcW w:type="dxa" w:w="351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Fin Tracker Example</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Rectangle</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External Entity</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Rounded Rectangle</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Process</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 Add Transaction</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Open-ended Rectangle</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Store</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LocalStorage</w:t>
            </w:r>
          </w:p>
        </w:tc>
      </w:tr>
      <w:tr>
        <w:tc>
          <w:tcPr>
            <w:tcW w:type="dxa" w:w="234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Directed Arrow</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Flow</w:t>
            </w:r>
          </w:p>
        </w:tc>
        <w:tc>
          <w:tcPr>
            <w:tcW w:type="dxa" w:w="351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Store Data, Retrieve Data</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5.2  Level 0 and Level 1 DFD</w:t>
      </w:r>
    </w:p>
    <w:p>
      <w:pPr>
        <w:spacing w:after="100" w:before="100"/>
        <w:jc w:val="center"/>
      </w:pPr>
      <w:r>
        <w:drawing>
          <wp:inline distT="0" distB="0" distL="0" distR="0">
            <wp:extent cx="5715000" cy="3048000"/>
            <wp:effectExtent t="0" r="0" b="0" l="0"/>
            <wp:docPr id="1" name="exp5_dfd.png" descr="exp5_dfd.png" title="exp5_df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5.1 — DFD Level 0 (Context Diagram) and Level 1 (Process Decomposition) for Fin Tracker</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5.3  Level 2 — Add Transaction (Process 1.0) Decomposed</w:t>
      </w:r>
    </w:p>
    <w:p>
      <w:pPr>
        <w:pStyle w:val="ListParagraph"/>
        <w:numPr>
          <w:ilvl w:val="0"/>
          <w:numId w:val="2"/>
        </w:numPr>
        <w:spacing w:after="60"/>
      </w:pPr>
      <w:r>
        <w:rPr>
          <w:rFonts w:ascii="Times New Roman" w:cs="Times New Roman" w:eastAsia="Times New Roman" w:hAnsi="Times New Roman"/>
          <w:sz w:val="22"/>
          <w:szCs w:val="22"/>
        </w:rPr>
        <w:t xml:space="preserve">1.1 Capture Input: The form collects title, amount, category, type (income/expense), and date from the User.</w:t>
      </w:r>
    </w:p>
    <w:p>
      <w:pPr>
        <w:pStyle w:val="ListParagraph"/>
        <w:numPr>
          <w:ilvl w:val="0"/>
          <w:numId w:val="2"/>
        </w:numPr>
        <w:spacing w:after="60"/>
      </w:pPr>
      <w:r>
        <w:rPr>
          <w:rFonts w:ascii="Times New Roman" w:cs="Times New Roman" w:eastAsia="Times New Roman" w:hAnsi="Times New Roman"/>
          <w:sz w:val="22"/>
          <w:szCs w:val="22"/>
        </w:rPr>
        <w:t xml:space="preserve">1.2 Validate Fields: JavaScript checks that no field is empty and that amount is a strictly positive number.</w:t>
      </w:r>
    </w:p>
    <w:p>
      <w:pPr>
        <w:pStyle w:val="ListParagraph"/>
        <w:numPr>
          <w:ilvl w:val="0"/>
          <w:numId w:val="2"/>
        </w:numPr>
        <w:spacing w:after="60"/>
      </w:pPr>
      <w:r>
        <w:rPr>
          <w:rFonts w:ascii="Times New Roman" w:cs="Times New Roman" w:eastAsia="Times New Roman" w:hAnsi="Times New Roman"/>
          <w:sz w:val="22"/>
          <w:szCs w:val="22"/>
        </w:rPr>
        <w:t xml:space="preserve">1.3 Assign ID and Timestamp: A UUID-style ID and the current epoch timestamp are appended to the transaction object.</w:t>
      </w:r>
    </w:p>
    <w:p>
      <w:pPr>
        <w:pStyle w:val="ListParagraph"/>
        <w:numPr>
          <w:ilvl w:val="0"/>
          <w:numId w:val="2"/>
        </w:numPr>
        <w:spacing w:after="60"/>
      </w:pPr>
      <w:r>
        <w:rPr>
          <w:rFonts w:ascii="Times New Roman" w:cs="Times New Roman" w:eastAsia="Times New Roman" w:hAnsi="Times New Roman"/>
          <w:sz w:val="22"/>
          <w:szCs w:val="22"/>
        </w:rPr>
        <w:t xml:space="preserve">1.4 Persist to LocalStorage: The complete transaction array (including the new entry) is serialised as JSON and written to browser storage.</w:t>
      </w:r>
    </w:p>
    <w:p>
      <w:pPr>
        <w:pStyle w:val="ListParagraph"/>
        <w:numPr>
          <w:ilvl w:val="0"/>
          <w:numId w:val="2"/>
        </w:numPr>
        <w:spacing w:after="60"/>
      </w:pPr>
      <w:r>
        <w:rPr>
          <w:rFonts w:ascii="Times New Roman" w:cs="Times New Roman" w:eastAsia="Times New Roman" w:hAnsi="Times New Roman"/>
          <w:sz w:val="22"/>
          <w:szCs w:val="22"/>
        </w:rPr>
        <w:t xml:space="preserve">1.5 Trigger UI Refresh: The transaction list, balance summary card, and Chart.js charts are re-rendered from the updated stored array.</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6</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Modelling the Entity-Relationship Diagram for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design the logical data model of Fin Tracker using an Entity-Relationship diagram, identifying entities, their attributes, and inter-entity relationships.</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6.1  ER Diagram Concepts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An ER diagram captures the data requirements of a system independent of its implementation. Each entity represents a real-world object with attributes; relationships capture how entities associate. Primary keys uniquely identify each record; cardinality (1:1, 1:N, M:N) specifies how many instances participate on each side.</w:t>
      </w:r>
    </w:p>
    <w:p>
      <w:pPr>
        <w:spacing w:after="80"/>
        <w:jc w:val="left"/>
      </w:pPr>
      <w:r>
        <w:rPr>
          <w:rFonts w:ascii="Times New Roman" w:cs="Times New Roman" w:eastAsia="Times New Roman" w:hAnsi="Times New Roman"/>
          <w:b/>
          <w:bCs/>
          <w:i w:val="false"/>
          <w:iCs w:val="false"/>
          <w:color w:val="2C3E7A"/>
          <w:sz w:val="22"/>
          <w:szCs w:val="22"/>
        </w:rPr>
        <w:t xml:space="preserve">6.2  ER Diagram — Fin Tracker</w:t>
      </w:r>
    </w:p>
    <w:p>
      <w:pPr>
        <w:spacing w:after="100" w:before="100"/>
        <w:jc w:val="center"/>
      </w:pPr>
      <w:r>
        <w:drawing>
          <wp:inline distT="0" distB="0" distL="0" distR="0">
            <wp:extent cx="5524500" cy="2762250"/>
            <wp:effectExtent t="0" r="0" b="0" l="0"/>
            <wp:docPr id="1" name="exp6_er.png" descr="exp6_er.png" title="exp6_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27622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6.1 — Entity-Relationship Diagram for Fin Tracker showing four entities and three relationships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6.3  Entity Descriptions</w:t>
      </w:r>
    </w:p>
    <w:p>
      <w:pPr>
        <w:pStyle w:val="ListParagraph"/>
        <w:numPr>
          <w:ilvl w:val="0"/>
          <w:numId w:val="2"/>
        </w:numPr>
        <w:spacing w:after="60"/>
      </w:pPr>
      <w:r>
        <w:rPr>
          <w:rFonts w:ascii="Times New Roman" w:cs="Times New Roman" w:eastAsia="Times New Roman" w:hAnsi="Times New Roman"/>
          <w:sz w:val="22"/>
          <w:szCs w:val="22"/>
        </w:rPr>
        <w:t xml:space="preserve">Transaction: Central entity. transactionID (PK) uniquely identifies each entry. Stores title, amount, type (income/expense), category, date, and timestamp.</w:t>
      </w:r>
    </w:p>
    <w:p>
      <w:pPr>
        <w:pStyle w:val="ListParagraph"/>
        <w:numPr>
          <w:ilvl w:val="0"/>
          <w:numId w:val="2"/>
        </w:numPr>
        <w:spacing w:after="60"/>
      </w:pPr>
      <w:r>
        <w:rPr>
          <w:rFonts w:ascii="Times New Roman" w:cs="Times New Roman" w:eastAsia="Times New Roman" w:hAnsi="Times New Roman"/>
          <w:sz w:val="22"/>
          <w:szCs w:val="22"/>
        </w:rPr>
        <w:t xml:space="preserve">User: Holds theme_pref (dark/light) and last_accessed. userID (PK) scopes preferences — relevant when multi-user support is added in Phase 1 of the roadmap.</w:t>
      </w:r>
    </w:p>
    <w:p>
      <w:pPr>
        <w:pStyle w:val="ListParagraph"/>
        <w:numPr>
          <w:ilvl w:val="0"/>
          <w:numId w:val="2"/>
        </w:numPr>
        <w:spacing w:after="60"/>
      </w:pPr>
      <w:r>
        <w:rPr>
          <w:rFonts w:ascii="Times New Roman" w:cs="Times New Roman" w:eastAsia="Times New Roman" w:hAnsi="Times New Roman"/>
          <w:sz w:val="22"/>
          <w:szCs w:val="22"/>
        </w:rPr>
        <w:t xml:space="preserve">Category: Stores categoryName (Food, Transport, Health, Shopping, Other) and colorCode for chart rendering. categoryID (PK).</w:t>
      </w:r>
    </w:p>
    <w:p>
      <w:pPr>
        <w:pStyle w:val="ListParagraph"/>
        <w:numPr>
          <w:ilvl w:val="0"/>
          <w:numId w:val="2"/>
        </w:numPr>
        <w:spacing w:after="60"/>
      </w:pPr>
      <w:r>
        <w:rPr>
          <w:rFonts w:ascii="Times New Roman" w:cs="Times New Roman" w:eastAsia="Times New Roman" w:hAnsi="Times New Roman"/>
          <w:sz w:val="22"/>
          <w:szCs w:val="22"/>
        </w:rPr>
        <w:t xml:space="preserve">Analytics: Derived entity. Caches totalIncome, totalExpense, and netBalance for the current session. reportID (PK).</w:t>
      </w:r>
    </w:p>
    <w:p>
      <w:pPr>
        <w:spacing w:after="80"/>
        <w:jc w:val="left"/>
      </w:pPr>
      <w:r>
        <w:rPr>
          <w:rFonts w:ascii="Times New Roman" w:cs="Times New Roman" w:eastAsia="Times New Roman" w:hAnsi="Times New Roman"/>
          <w:b/>
          <w:bCs/>
          <w:i w:val="false"/>
          <w:iCs w:val="false"/>
          <w:color w:val="2C3E7A"/>
          <w:sz w:val="22"/>
          <w:szCs w:val="22"/>
        </w:rPr>
        <w:t xml:space="preserve">6.4  Relationship Cardinalities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760"/>
        <w:gridCol w:w="4800"/>
      </w:tblGrid>
      <w:tr>
        <w:tc>
          <w:tcPr>
            <w:tcW w:type="dxa" w:w="280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Relationship</w:t>
            </w:r>
          </w:p>
        </w:tc>
        <w:tc>
          <w:tcPr>
            <w:tcW w:type="dxa" w:w="176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Cardinality</w:t>
            </w:r>
          </w:p>
        </w:tc>
        <w:tc>
          <w:tcPr>
            <w:tcW w:type="dxa" w:w="480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Meaning</w:t>
            </w:r>
          </w:p>
        </w:tc>
      </w:tr>
      <w:tr>
        <w:tc>
          <w:tcPr>
            <w:tcW w:type="dxa" w:w="28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LOGS Transaction</w:t>
            </w:r>
          </w:p>
        </w:tc>
        <w:tc>
          <w:tcPr>
            <w:tcW w:type="dxa" w:w="1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 N</w:t>
            </w:r>
          </w:p>
        </w:tc>
        <w:tc>
          <w:tcPr>
            <w:tcW w:type="dxa" w:w="48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One user can log many transactions; each transaction belongs to one user.</w:t>
            </w:r>
          </w:p>
        </w:tc>
      </w:tr>
      <w:tr>
        <w:tc>
          <w:tcPr>
            <w:tcW w:type="dxa" w:w="28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Transaction BELONGS_TO Category</w:t>
            </w:r>
          </w:p>
        </w:tc>
        <w:tc>
          <w:tcPr>
            <w:tcW w:type="dxa" w:w="1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 : 1</w:t>
            </w:r>
          </w:p>
        </w:tc>
        <w:tc>
          <w:tcPr>
            <w:tcW w:type="dxa" w:w="48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Many transactions share one category; each transaction has exactly one category.</w:t>
            </w:r>
          </w:p>
        </w:tc>
      </w:tr>
      <w:tr>
        <w:tc>
          <w:tcPr>
            <w:tcW w:type="dxa" w:w="28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GENERATES Analytics</w:t>
            </w:r>
          </w:p>
        </w:tc>
        <w:tc>
          <w:tcPr>
            <w:tcW w:type="dxa" w:w="17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 : 1</w:t>
            </w:r>
          </w:p>
        </w:tc>
        <w:tc>
          <w:tcPr>
            <w:tcW w:type="dxa" w:w="48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One analytics snapshot exists per user session at any given time.</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7</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Working with Flowchart Diagrams for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construct detailed algorithmic flowcharts for the Add Transaction and Delete Transaction processes, capturing all decision points and feedback loops.</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7.1  Flowchart Notation</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Flowcharts use standardised ANSI symbols: ovals mark start and end points, rectangles represent processes, parallelograms denote input/output, and diamonds mark decisions. Arrows show the direction of control flow. A well-formed flowchart has exactly one start node and at least one terminal node.</w:t>
      </w:r>
    </w:p>
    <w:p>
      <w:pPr>
        <w:spacing w:after="80"/>
        <w:jc w:val="left"/>
      </w:pPr>
      <w:r>
        <w:rPr>
          <w:rFonts w:ascii="Times New Roman" w:cs="Times New Roman" w:eastAsia="Times New Roman" w:hAnsi="Times New Roman"/>
          <w:b/>
          <w:bCs/>
          <w:i w:val="false"/>
          <w:iCs w:val="false"/>
          <w:color w:val="2C3E7A"/>
          <w:sz w:val="22"/>
          <w:szCs w:val="22"/>
        </w:rPr>
        <w:t xml:space="preserve">7.2  Add Transaction Flowchart</w:t>
      </w:r>
    </w:p>
    <w:p>
      <w:pPr>
        <w:spacing w:after="100" w:before="100"/>
        <w:jc w:val="center"/>
      </w:pPr>
      <w:r>
        <w:drawing>
          <wp:inline distT="0" distB="0" distL="0" distR="0">
            <wp:extent cx="5715000" cy="3238500"/>
            <wp:effectExtent t="0" r="0" b="0" l="0"/>
            <wp:docPr id="1" name="exp7_flowchart.png" descr="exp7_flowchart.png" title="exp7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7.1 — Flowchart for the Add Transaction process with validation loop and post-save UI update cascade</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7.3  Step-by-Step Trace</w:t>
      </w:r>
    </w:p>
    <w:p>
      <w:pPr>
        <w:pStyle w:val="ListParagraph"/>
        <w:numPr>
          <w:ilvl w:val="0"/>
          <w:numId w:val="2"/>
        </w:numPr>
        <w:spacing w:after="60"/>
      </w:pPr>
      <w:r>
        <w:rPr>
          <w:rFonts w:ascii="Times New Roman" w:cs="Times New Roman" w:eastAsia="Times New Roman" w:hAnsi="Times New Roman"/>
          <w:sz w:val="22"/>
          <w:szCs w:val="22"/>
        </w:rPr>
        <w:t xml:space="preserve">Step 1 — User opens the Fin Tracker application and clicks the Add Transaction button.</w:t>
      </w:r>
    </w:p>
    <w:p>
      <w:pPr>
        <w:pStyle w:val="ListParagraph"/>
        <w:numPr>
          <w:ilvl w:val="0"/>
          <w:numId w:val="2"/>
        </w:numPr>
        <w:spacing w:after="60"/>
      </w:pPr>
      <w:r>
        <w:rPr>
          <w:rFonts w:ascii="Times New Roman" w:cs="Times New Roman" w:eastAsia="Times New Roman" w:hAnsi="Times New Roman"/>
          <w:sz w:val="22"/>
          <w:szCs w:val="22"/>
        </w:rPr>
        <w:t xml:space="preserve">Step 2 — The system renders the input form with fields for title, amount, category, type, and date.</w:t>
      </w:r>
    </w:p>
    <w:p>
      <w:pPr>
        <w:pStyle w:val="ListParagraph"/>
        <w:numPr>
          <w:ilvl w:val="0"/>
          <w:numId w:val="2"/>
        </w:numPr>
        <w:spacing w:after="60"/>
      </w:pPr>
      <w:r>
        <w:rPr>
          <w:rFonts w:ascii="Times New Roman" w:cs="Times New Roman" w:eastAsia="Times New Roman" w:hAnsi="Times New Roman"/>
          <w:sz w:val="22"/>
          <w:szCs w:val="22"/>
        </w:rPr>
        <w:t xml:space="preserve">Step 3 — User fills in all fields and submits the form.</w:t>
      </w:r>
    </w:p>
    <w:p>
      <w:pPr>
        <w:pStyle w:val="ListParagraph"/>
        <w:numPr>
          <w:ilvl w:val="0"/>
          <w:numId w:val="2"/>
        </w:numPr>
        <w:spacing w:after="60"/>
      </w:pPr>
      <w:r>
        <w:rPr>
          <w:rFonts w:ascii="Times New Roman" w:cs="Times New Roman" w:eastAsia="Times New Roman" w:hAnsi="Times New Roman"/>
          <w:sz w:val="22"/>
          <w:szCs w:val="22"/>
        </w:rPr>
        <w:t xml:space="preserve">Step 4 — Decision node: Are all fields present and is the amount a valid positive number?</w:t>
      </w:r>
    </w:p>
    <w:p>
      <w:pPr>
        <w:pStyle w:val="ListParagraph"/>
        <w:numPr>
          <w:ilvl w:val="0"/>
          <w:numId w:val="2"/>
        </w:numPr>
        <w:spacing w:after="60"/>
      </w:pPr>
      <w:r>
        <w:rPr>
          <w:rFonts w:ascii="Times New Roman" w:cs="Times New Roman" w:eastAsia="Times New Roman" w:hAnsi="Times New Roman"/>
          <w:sz w:val="22"/>
          <w:szCs w:val="22"/>
        </w:rPr>
        <w:t xml:space="preserve">Step 5 (No path) — A contextual error message highlights the offending field; control returns to the form.</w:t>
      </w:r>
    </w:p>
    <w:p>
      <w:pPr>
        <w:pStyle w:val="ListParagraph"/>
        <w:numPr>
          <w:ilvl w:val="0"/>
          <w:numId w:val="2"/>
        </w:numPr>
        <w:spacing w:after="60"/>
      </w:pPr>
      <w:r>
        <w:rPr>
          <w:rFonts w:ascii="Times New Roman" w:cs="Times New Roman" w:eastAsia="Times New Roman" w:hAnsi="Times New Roman"/>
          <w:sz w:val="22"/>
          <w:szCs w:val="22"/>
        </w:rPr>
        <w:t xml:space="preserve">Step 6 (Yes path) — A unique UUID and epoch timestamp are assigned to the transaction object.</w:t>
      </w:r>
    </w:p>
    <w:p>
      <w:pPr>
        <w:pStyle w:val="ListParagraph"/>
        <w:numPr>
          <w:ilvl w:val="0"/>
          <w:numId w:val="2"/>
        </w:numPr>
        <w:spacing w:after="60"/>
      </w:pPr>
      <w:r>
        <w:rPr>
          <w:rFonts w:ascii="Times New Roman" w:cs="Times New Roman" w:eastAsia="Times New Roman" w:hAnsi="Times New Roman"/>
          <w:sz w:val="22"/>
          <w:szCs w:val="22"/>
        </w:rPr>
        <w:t xml:space="preserve">Step 7 — The transaction object is appended to the stored array and written back to LocalStorage via JSON.stringify.</w:t>
      </w:r>
    </w:p>
    <w:p>
      <w:pPr>
        <w:pStyle w:val="ListParagraph"/>
        <w:numPr>
          <w:ilvl w:val="0"/>
          <w:numId w:val="2"/>
        </w:numPr>
        <w:spacing w:after="60"/>
      </w:pPr>
      <w:r>
        <w:rPr>
          <w:rFonts w:ascii="Times New Roman" w:cs="Times New Roman" w:eastAsia="Times New Roman" w:hAnsi="Times New Roman"/>
          <w:sz w:val="22"/>
          <w:szCs w:val="22"/>
        </w:rPr>
        <w:t xml:space="preserve">Step 8 — The balance summary is recalculated, the history list is re-rendered, and Chart.js charts are refreshed.</w:t>
      </w:r>
    </w:p>
    <w:p>
      <w:pPr>
        <w:pStyle w:val="ListParagraph"/>
        <w:numPr>
          <w:ilvl w:val="0"/>
          <w:numId w:val="2"/>
        </w:numPr>
        <w:spacing w:after="60"/>
      </w:pPr>
      <w:r>
        <w:rPr>
          <w:rFonts w:ascii="Times New Roman" w:cs="Times New Roman" w:eastAsia="Times New Roman" w:hAnsi="Times New Roman"/>
          <w:sz w:val="22"/>
          <w:szCs w:val="22"/>
        </w:rPr>
        <w:t xml:space="preserve">Step 9 — A transient success notification is displayed. Process terminates.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7.4  Delete Transaction — Control Flow</w:t>
      </w:r>
    </w:p>
    <w:p>
      <w:pPr>
        <w:pStyle w:val="ListParagraph"/>
        <w:numPr>
          <w:ilvl w:val="0"/>
          <w:numId w:val="2"/>
        </w:numPr>
        <w:spacing w:after="60"/>
      </w:pPr>
      <w:r>
        <w:rPr>
          <w:rFonts w:ascii="Times New Roman" w:cs="Times New Roman" w:eastAsia="Times New Roman" w:hAnsi="Times New Roman"/>
          <w:sz w:val="22"/>
          <w:szCs w:val="22"/>
        </w:rPr>
        <w:t xml:space="preserve">User selects a transaction from the history panel and clicks the delete icon.</w:t>
      </w:r>
    </w:p>
    <w:p>
      <w:pPr>
        <w:pStyle w:val="ListParagraph"/>
        <w:numPr>
          <w:ilvl w:val="0"/>
          <w:numId w:val="2"/>
        </w:numPr>
        <w:spacing w:after="60"/>
      </w:pPr>
      <w:r>
        <w:rPr>
          <w:rFonts w:ascii="Times New Roman" w:cs="Times New Roman" w:eastAsia="Times New Roman" w:hAnsi="Times New Roman"/>
          <w:sz w:val="22"/>
          <w:szCs w:val="22"/>
        </w:rPr>
        <w:t xml:space="preserve">The system filters the stored array by removing the entry whose ID matches the clicked item.</w:t>
      </w:r>
    </w:p>
    <w:p>
      <w:pPr>
        <w:pStyle w:val="ListParagraph"/>
        <w:numPr>
          <w:ilvl w:val="0"/>
          <w:numId w:val="2"/>
        </w:numPr>
        <w:spacing w:after="60"/>
      </w:pPr>
      <w:r>
        <w:rPr>
          <w:rFonts w:ascii="Times New Roman" w:cs="Times New Roman" w:eastAsia="Times New Roman" w:hAnsi="Times New Roman"/>
          <w:sz w:val="22"/>
          <w:szCs w:val="22"/>
        </w:rPr>
        <w:t xml:space="preserve">The updated array is written back to LocalStorage; balance, income, and expense totals are recalculated.</w:t>
      </w:r>
    </w:p>
    <w:p>
      <w:pPr>
        <w:pStyle w:val="ListParagraph"/>
        <w:numPr>
          <w:ilvl w:val="0"/>
          <w:numId w:val="2"/>
        </w:numPr>
        <w:spacing w:after="60"/>
      </w:pPr>
      <w:r>
        <w:rPr>
          <w:rFonts w:ascii="Times New Roman" w:cs="Times New Roman" w:eastAsia="Times New Roman" w:hAnsi="Times New Roman"/>
          <w:sz w:val="22"/>
          <w:szCs w:val="22"/>
        </w:rPr>
        <w:t xml:space="preserve">The history list and analytics charts are re-rendered. No confirmation dialog — deletion is immediate.</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8</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Working with Use Case Diagrams and Capturing Scenarios</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model all user-system interactions of Fin Tracker as a Use Case Diagram and document detailed scenario narratives for three primary use cases.</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8.1  Use Case Diagram Notation</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A Use Case Diagram identifies actors (roles that interact with the system) and use cases (discrete system services). Associations connect actors to the use cases they invoke. Include relationships denote mandatory sub-cases; Extend relationships denote optional extensions that fire under specific conditions.</w:t>
      </w:r>
    </w:p>
    <w:p>
      <w:pPr>
        <w:spacing w:after="80"/>
        <w:jc w:val="left"/>
      </w:pPr>
      <w:r>
        <w:rPr>
          <w:rFonts w:ascii="Times New Roman" w:cs="Times New Roman" w:eastAsia="Times New Roman" w:hAnsi="Times New Roman"/>
          <w:b/>
          <w:bCs/>
          <w:i w:val="false"/>
          <w:iCs w:val="false"/>
          <w:color w:val="2C3E7A"/>
          <w:sz w:val="22"/>
          <w:szCs w:val="22"/>
        </w:rPr>
        <w:t xml:space="preserve">8.2  Fin Tracker Use Case Diagram</w:t>
      </w:r>
    </w:p>
    <w:p>
      <w:pPr>
        <w:spacing w:after="100" w:before="100"/>
        <w:jc w:val="center"/>
      </w:pPr>
      <w:r>
        <w:drawing>
          <wp:inline distT="0" distB="0" distL="0" distR="0">
            <wp:extent cx="5524500" cy="2857500"/>
            <wp:effectExtent t="0" r="0" b="0" l="0"/>
            <wp:docPr id="1" name="exp8_usecase.png" descr="exp8_usecase.png" title="exp8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857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8.1 — Use Case Diagram for Fin Tracker with all seven use cases, include, and extend stereotypes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8.3  Use Case Scenario — UC1: Add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Use Case ID</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UC-01</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Name</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Add Transaction</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Precondition</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Application is open in the browser.</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Main Flow</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clicks Add; enters details; submits form; system validates, saves, and updates UI.</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Alt Flow</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If validation fails, system highlights the invalid field and prompts correction.</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Postcondition</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New transaction appears in history; balance and charts are updated.</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8.4  Use Case Scenario — UC4: View Expense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Use Case ID</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UC-04</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Name</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View Expense Analytics</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Actor</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Precondition</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At least one transaction exists in LocalStorage.</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Main Flow</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navigates to Analytics tab; system reads stored transactions, aggregates by category, and renders Chart.js pie and bar charts.</w:t>
            </w:r>
          </w:p>
        </w:tc>
      </w:tr>
      <w:tr>
        <w:tc>
          <w:tcPr>
            <w:tcW w:type="dxa" w:w="25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Postcondition</w:t>
            </w:r>
          </w:p>
        </w:tc>
        <w:tc>
          <w:tcPr>
            <w:tcW w:type="dxa" w:w="68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Charts display current spending distribution. User may optionally trigger PDF export (UC-05 extends this use case).</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9</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Working with Activity Diagrams for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model the workflow and concurrent activity paths for the Add Transaction and PDF Export processes using UML Activity Diagram notation.</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9.1  Activity Diagram vs Flowchart</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While a flowchart traces algorithmic control flow within a single process, an Activity Diagram models behaviour across swim lanes (actors or components), supports parallel forks and joins, and maps naturally to object-oriented responsibilities. Activity Diagrams are especially useful where multiple objects collaborate.</w:t>
      </w:r>
    </w:p>
    <w:p>
      <w:pPr>
        <w:spacing w:after="80"/>
        <w:jc w:val="left"/>
      </w:pPr>
      <w:r>
        <w:rPr>
          <w:rFonts w:ascii="Times New Roman" w:cs="Times New Roman" w:eastAsia="Times New Roman" w:hAnsi="Times New Roman"/>
          <w:b/>
          <w:bCs/>
          <w:i w:val="false"/>
          <w:iCs w:val="false"/>
          <w:color w:val="2C3E7A"/>
          <w:sz w:val="22"/>
          <w:szCs w:val="22"/>
        </w:rPr>
        <w:t xml:space="preserve">9.2  Activity Diagram — Two Workflows</w:t>
      </w:r>
    </w:p>
    <w:p>
      <w:pPr>
        <w:spacing w:after="100" w:before="100"/>
        <w:jc w:val="center"/>
      </w:pPr>
      <w:r>
        <w:drawing>
          <wp:inline distT="0" distB="0" distL="0" distR="0">
            <wp:extent cx="5715000" cy="3238500"/>
            <wp:effectExtent t="0" r="0" b="0" l="0"/>
            <wp:docPr id="1" name="exp9_activity.png" descr="exp9_activity.png" title="exp9_ac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9.1 — Activity Diagrams for Add Transaction (left swim lane) and PDF Export (right swim lane)</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9.3  Key Observations from the Add Transaction Workflow</w:t>
      </w:r>
    </w:p>
    <w:p>
      <w:pPr>
        <w:pStyle w:val="ListParagraph"/>
        <w:numPr>
          <w:ilvl w:val="0"/>
          <w:numId w:val="2"/>
        </w:numPr>
        <w:spacing w:after="60"/>
      </w:pPr>
      <w:r>
        <w:rPr>
          <w:rFonts w:ascii="Times New Roman" w:cs="Times New Roman" w:eastAsia="Times New Roman" w:hAnsi="Times New Roman"/>
          <w:sz w:val="22"/>
          <w:szCs w:val="22"/>
        </w:rPr>
        <w:t xml:space="preserve">The Fork bar after validation simultaneously triggers ID assignment and LocalStorage persistence — these two actions have no data dependency and can execute in parallel.</w:t>
      </w:r>
    </w:p>
    <w:p>
      <w:pPr>
        <w:pStyle w:val="ListParagraph"/>
        <w:numPr>
          <w:ilvl w:val="0"/>
          <w:numId w:val="2"/>
        </w:numPr>
        <w:spacing w:after="60"/>
      </w:pPr>
      <w:r>
        <w:rPr>
          <w:rFonts w:ascii="Times New Roman" w:cs="Times New Roman" w:eastAsia="Times New Roman" w:hAnsi="Times New Roman"/>
          <w:sz w:val="22"/>
          <w:szCs w:val="22"/>
        </w:rPr>
        <w:t xml:space="preserve">The Join bar ensures the UI update only begins after both parallel activities have completed, preventing a race between the display layer and the storage layer.</w:t>
      </w:r>
    </w:p>
    <w:p>
      <w:pPr>
        <w:pStyle w:val="ListParagraph"/>
        <w:numPr>
          <w:ilvl w:val="0"/>
          <w:numId w:val="2"/>
        </w:numPr>
        <w:spacing w:after="60"/>
      </w:pPr>
      <w:r>
        <w:rPr>
          <w:rFonts w:ascii="Times New Roman" w:cs="Times New Roman" w:eastAsia="Times New Roman" w:hAnsi="Times New Roman"/>
          <w:sz w:val="22"/>
          <w:szCs w:val="22"/>
        </w:rPr>
        <w:t xml:space="preserve">The validation error path creates a tight feedback loop: the user is immediately returned to the form without losing already-entered data.</w:t>
      </w:r>
    </w:p>
    <w:p>
      <w:pPr>
        <w:spacing w:after="80"/>
        <w:jc w:val="left"/>
      </w:pPr>
      <w:r>
        <w:rPr>
          <w:rFonts w:ascii="Times New Roman" w:cs="Times New Roman" w:eastAsia="Times New Roman" w:hAnsi="Times New Roman"/>
          <w:b/>
          <w:bCs/>
          <w:i w:val="false"/>
          <w:iCs w:val="false"/>
          <w:color w:val="2C3E7A"/>
          <w:sz w:val="22"/>
          <w:szCs w:val="22"/>
        </w:rPr>
        <w:t xml:space="preserve">9.4  Key Observations from the PDF Export Workflow</w:t>
      </w:r>
    </w:p>
    <w:p>
      <w:pPr>
        <w:pStyle w:val="ListParagraph"/>
        <w:numPr>
          <w:ilvl w:val="0"/>
          <w:numId w:val="2"/>
        </w:numPr>
        <w:spacing w:after="60"/>
      </w:pPr>
      <w:r>
        <w:rPr>
          <w:rFonts w:ascii="Times New Roman" w:cs="Times New Roman" w:eastAsia="Times New Roman" w:hAnsi="Times New Roman"/>
          <w:sz w:val="22"/>
          <w:szCs w:val="22"/>
        </w:rPr>
        <w:t xml:space="preserve">A guard condition at the start checks whether any transactions exist; an empty state triggers an informational message and returns to IDLE rather than producing a blank PDF.</w:t>
      </w:r>
    </w:p>
    <w:p>
      <w:pPr>
        <w:pStyle w:val="ListParagraph"/>
        <w:numPr>
          <w:ilvl w:val="0"/>
          <w:numId w:val="2"/>
        </w:numPr>
        <w:spacing w:after="60"/>
      </w:pPr>
      <w:r>
        <w:rPr>
          <w:rFonts w:ascii="Times New Roman" w:cs="Times New Roman" w:eastAsia="Times New Roman" w:hAnsi="Times New Roman"/>
          <w:sz w:val="22"/>
          <w:szCs w:val="22"/>
        </w:rPr>
        <w:t xml:space="preserve">The jsPDF generation step is synchronous: it reads the full transaction array, formats a header and tabular body, computes a summary row, and only then triggers the browser download event.</w:t>
      </w:r>
    </w:p>
    <w:p>
      <w:pPr>
        <w:pStyle w:val="ListParagraph"/>
        <w:numPr>
          <w:ilvl w:val="0"/>
          <w:numId w:val="2"/>
        </w:numPr>
        <w:spacing w:after="60"/>
      </w:pPr>
      <w:r>
        <w:rPr>
          <w:rFonts w:ascii="Times New Roman" w:cs="Times New Roman" w:eastAsia="Times New Roman" w:hAnsi="Times New Roman"/>
          <w:sz w:val="22"/>
          <w:szCs w:val="22"/>
        </w:rPr>
        <w:t xml:space="preserve">The final Download state is terminal — the browser saves the file to the downloads directory and control returns to the user.</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10</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Working with Class Diagrams for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design and document the Class Diagram capturing all application classes, their attributes, methods, and the structural relationships between them.</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10.1  Class Diagram Elements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A Class Diagram is the primary artefact of object-oriented design. Each class box is divided into three compartments: name (top), attributes (middle, prefixed with visibility: - private, + public), and operations (bottom). Relationships include Association (plain line), Composition (filled diamond — strong ownership), and Dependency (dashed arrow — usage without ownership).</w:t>
      </w:r>
    </w:p>
    <w:p>
      <w:pPr>
        <w:spacing w:after="80"/>
        <w:jc w:val="left"/>
      </w:pPr>
      <w:r>
        <w:rPr>
          <w:rFonts w:ascii="Times New Roman" w:cs="Times New Roman" w:eastAsia="Times New Roman" w:hAnsi="Times New Roman"/>
          <w:b/>
          <w:bCs/>
          <w:i w:val="false"/>
          <w:iCs w:val="false"/>
          <w:color w:val="2C3E7A"/>
          <w:sz w:val="22"/>
          <w:szCs w:val="22"/>
        </w:rPr>
        <w:t xml:space="preserve">10.2  Fin Tracker Class Diagram</w:t>
      </w:r>
    </w:p>
    <w:p>
      <w:pPr>
        <w:spacing w:after="100" w:before="100"/>
        <w:jc w:val="center"/>
      </w:pPr>
      <w:r>
        <w:drawing>
          <wp:inline distT="0" distB="0" distL="0" distR="0">
            <wp:extent cx="5715000" cy="3333750"/>
            <wp:effectExtent t="0" r="0" b="0" l="0"/>
            <wp:docPr id="1" name="exp10_class.png" descr="exp10_class.png" title="exp10_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3337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10.1 — Class Diagram showing six classes with attributes, methods, and inter-class relationships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10.3  Class Responsibilities</w:t>
      </w:r>
    </w:p>
    <w:p>
      <w:pPr>
        <w:pStyle w:val="ListParagraph"/>
        <w:numPr>
          <w:ilvl w:val="0"/>
          <w:numId w:val="2"/>
        </w:numPr>
        <w:spacing w:after="60"/>
      </w:pPr>
      <w:r>
        <w:rPr>
          <w:rFonts w:ascii="Times New Roman" w:cs="Times New Roman" w:eastAsia="Times New Roman" w:hAnsi="Times New Roman"/>
          <w:sz w:val="22"/>
          <w:szCs w:val="22"/>
        </w:rPr>
        <w:t xml:space="preserve">Transaction: Plain data object. Stores all fields describing a single financial entry. Provides typed getters; no business logic.</w:t>
      </w:r>
    </w:p>
    <w:p>
      <w:pPr>
        <w:pStyle w:val="ListParagraph"/>
        <w:numPr>
          <w:ilvl w:val="0"/>
          <w:numId w:val="2"/>
        </w:numPr>
        <w:spacing w:after="60"/>
      </w:pPr>
      <w:r>
        <w:rPr>
          <w:rFonts w:ascii="Times New Roman" w:cs="Times New Roman" w:eastAsia="Times New Roman" w:hAnsi="Times New Roman"/>
          <w:sz w:val="22"/>
          <w:szCs w:val="22"/>
        </w:rPr>
        <w:t xml:space="preserve">TransactionManager: Orchestrator. Owns the transaction array, delegates storage operations to LocalStorageManager, and exposes add, delete, getAll, and calculateBalance APIs to the UI layer.</w:t>
      </w:r>
    </w:p>
    <w:p>
      <w:pPr>
        <w:pStyle w:val="ListParagraph"/>
        <w:numPr>
          <w:ilvl w:val="0"/>
          <w:numId w:val="2"/>
        </w:numPr>
        <w:spacing w:after="60"/>
      </w:pPr>
      <w:r>
        <w:rPr>
          <w:rFonts w:ascii="Times New Roman" w:cs="Times New Roman" w:eastAsia="Times New Roman" w:hAnsi="Times New Roman"/>
          <w:sz w:val="22"/>
          <w:szCs w:val="22"/>
        </w:rPr>
        <w:t xml:space="preserve">LocalStorageManager: Thin adapter over the browser's window.localStorage API. Handles JSON serialisation and deserialisation so all other classes work with native JavaScript objects.</w:t>
      </w:r>
    </w:p>
    <w:p>
      <w:pPr>
        <w:pStyle w:val="ListParagraph"/>
        <w:numPr>
          <w:ilvl w:val="0"/>
          <w:numId w:val="2"/>
        </w:numPr>
        <w:spacing w:after="60"/>
      </w:pPr>
      <w:r>
        <w:rPr>
          <w:rFonts w:ascii="Times New Roman" w:cs="Times New Roman" w:eastAsia="Times New Roman" w:hAnsi="Times New Roman"/>
          <w:sz w:val="22"/>
          <w:szCs w:val="22"/>
        </w:rPr>
        <w:t xml:space="preserve">AnalyticsEngine: Reads the transaction array, aggregates totals by category, and drives Chart.js to render pie and bar charts. Maintains a reference to the active chart instance to destroy and recreate it on each update.</w:t>
      </w:r>
    </w:p>
    <w:p>
      <w:pPr>
        <w:pStyle w:val="ListParagraph"/>
        <w:numPr>
          <w:ilvl w:val="0"/>
          <w:numId w:val="2"/>
        </w:numPr>
        <w:spacing w:after="60"/>
      </w:pPr>
      <w:r>
        <w:rPr>
          <w:rFonts w:ascii="Times New Roman" w:cs="Times New Roman" w:eastAsia="Times New Roman" w:hAnsi="Times New Roman"/>
          <w:sz w:val="22"/>
          <w:szCs w:val="22"/>
        </w:rPr>
        <w:t xml:space="preserve">PDFExporter: Consumes the transaction array from TransactionManager, builds a structured jsPDF document with a header, transaction table, and net balance summary, and triggers a browser file-save.</w:t>
      </w:r>
    </w:p>
    <w:p>
      <w:pPr>
        <w:pStyle w:val="ListParagraph"/>
        <w:numPr>
          <w:ilvl w:val="0"/>
          <w:numId w:val="2"/>
        </w:numPr>
        <w:spacing w:after="60"/>
      </w:pPr>
      <w:r>
        <w:rPr>
          <w:rFonts w:ascii="Times New Roman" w:cs="Times New Roman" w:eastAsia="Times New Roman" w:hAnsi="Times New Roman"/>
          <w:sz w:val="22"/>
          <w:szCs w:val="22"/>
        </w:rPr>
        <w:t xml:space="preserve">ThemeManager: Reads the saved theme from LocalStorage on load, applies it to the document root element, and writes back whenever the user toggles.</w:t>
      </w:r>
    </w:p>
    <w:p>
      <w:pPr>
        <w:spacing w:after="80"/>
        <w:jc w:val="left"/>
      </w:pPr>
      <w:r>
        <w:rPr>
          <w:rFonts w:ascii="Times New Roman" w:cs="Times New Roman" w:eastAsia="Times New Roman" w:hAnsi="Times New Roman"/>
          <w:b/>
          <w:bCs/>
          <w:i w:val="false"/>
          <w:iCs w:val="false"/>
          <w:color w:val="2C3E7A"/>
          <w:sz w:val="22"/>
          <w:szCs w:val="22"/>
        </w:rPr>
        <w:t xml:space="preserve">10.4  Composition vs Dependency</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TransactionManager COMPOSES Transaction objects (filled diamond, 1 to many) — transactions cannot outlive their manager. AnalyticsEngine and PDFExporter are DEPENDENT on TransactionManager (dashed arrows) — they use it only to read data and hold no permanent reference.</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11</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Working with Sequence Diagrams for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model the time-ordered message exchange between objects during the Add Transaction interaction using a UML Sequence Diagram.</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11.1  Sequence Diagram Concepts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A Sequence Diagram places objects on horizontal columns with vertical dashed lifelines. Activation bars show when an object is actively executing. Solid horizontal arrows represent synchronous calls; dashed arrows represent return values. Self-arrows represent internal processing (e.g., ID generation).</w:t>
      </w:r>
    </w:p>
    <w:p>
      <w:pPr>
        <w:spacing w:after="80"/>
        <w:jc w:val="left"/>
      </w:pPr>
      <w:r>
        <w:rPr>
          <w:rFonts w:ascii="Times New Roman" w:cs="Times New Roman" w:eastAsia="Times New Roman" w:hAnsi="Times New Roman"/>
          <w:b/>
          <w:bCs/>
          <w:i w:val="false"/>
          <w:iCs w:val="false"/>
          <w:color w:val="2C3E7A"/>
          <w:sz w:val="22"/>
          <w:szCs w:val="22"/>
        </w:rPr>
        <w:t xml:space="preserve">11.2  Sequence Diagram — Add Transaction</w:t>
      </w:r>
    </w:p>
    <w:p>
      <w:pPr>
        <w:spacing w:after="100" w:before="100"/>
        <w:jc w:val="center"/>
      </w:pPr>
      <w:r>
        <w:drawing>
          <wp:inline distT="0" distB="0" distL="0" distR="0">
            <wp:extent cx="5905500" cy="3143250"/>
            <wp:effectExtent t="0" r="0" b="0" l="0"/>
            <wp:docPr id="1" name="exp11_sequence.png" descr="exp11_sequence.png" title="exp11_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11.1 — Sequence Diagram showing six participating objects and thirteen message exchanges for the Add Transaction use case</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11.3  Message Trace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580"/>
        <w:gridCol w:w="6000"/>
      </w:tblGrid>
      <w:tr>
        <w:tc>
          <w:tcPr>
            <w:tcW w:type="dxa" w:w="78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w:t>
            </w:r>
          </w:p>
        </w:tc>
        <w:tc>
          <w:tcPr>
            <w:tcW w:type="dxa" w:w="258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Message</w:t>
            </w:r>
          </w:p>
        </w:tc>
        <w:tc>
          <w:tcPr>
            <w:tcW w:type="dxa" w:w="6000"/>
            <w:gridSpan w:val="1"/>
            <w:tcBorders>
              <w:top w:val="single" w:color="2C3E7A" w:sz="4"/>
              <w:left w:val="single" w:color="2C3E7A" w:sz="4"/>
              <w:bottom w:val="single" w:color="2C3E7A" w:sz="4"/>
              <w:right w:val="single" w:color="2C3E7A" w:sz="4"/>
            </w:tcBorders>
            <w:shd w:fill="2C3E7A"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Click 'Add Transaction'</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initiates the action on the Dashboard UI.</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showForm()</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Dashboard UI renders the input modal and returns control to user.</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3-4</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validate(data)</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Form sends raw input to Validator; Validator checks all constraints.</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validationResult</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Validator returns pass/fail; on fail, form shows inline error and halts.</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6</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addTransaction(data)</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Validated data forwarded to TransactionManager for processing.</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7</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assignID, setTimestamp</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Self-messages: TransactionManager generates ID and timestamps internally.</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8-9</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save / success</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Array persisted to LocalStorage; success acknowledged.</w:t>
            </w:r>
          </w:p>
        </w:tc>
      </w:tr>
      <w:tr>
        <w:tc>
          <w:tcPr>
            <w:tcW w:type="dxa" w:w="7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10-13</w:t>
            </w:r>
          </w:p>
        </w:tc>
        <w:tc>
          <w:tcPr>
            <w:tcW w:type="dxa" w:w="258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Update UI and Charts</w:t>
            </w:r>
          </w:p>
        </w:tc>
        <w:tc>
          <w:tcPr>
            <w:tcW w:type="dxa" w:w="600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TransactionManager notifies Dashboard UI and AnalyticsEngine to re-render.</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12</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Working with Decision Trees and Tables for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construct a Decision Tree and corresponding Decision Table that formalise the input validation logic governing transaction submission in Fin Tracker.</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12.1  Decision Modelling Overview</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Decision Trees and Tables serve complementary purposes. A Decision Tree provides an intuitive visual trace through a chain of binary yes/no conditions to a terminal outcome. A Decision Table provides an exhaustive, compact, tabular enumeration of all condition combinations and their corresponding actions — making it easy to verify completeness and detect missing cases.</w:t>
      </w:r>
    </w:p>
    <w:p>
      <w:pPr>
        <w:spacing w:after="80"/>
        <w:jc w:val="left"/>
      </w:pPr>
      <w:r>
        <w:rPr>
          <w:rFonts w:ascii="Times New Roman" w:cs="Times New Roman" w:eastAsia="Times New Roman" w:hAnsi="Times New Roman"/>
          <w:b/>
          <w:bCs/>
          <w:i w:val="false"/>
          <w:iCs w:val="false"/>
          <w:color w:val="2C3E7A"/>
          <w:sz w:val="22"/>
          <w:szCs w:val="22"/>
        </w:rPr>
        <w:t xml:space="preserve">12.2  Decision Tree and Table — Validation Logic</w:t>
      </w:r>
    </w:p>
    <w:p>
      <w:pPr>
        <w:spacing w:after="100" w:before="100"/>
        <w:jc w:val="center"/>
      </w:pPr>
      <w:r>
        <w:drawing>
          <wp:inline distT="0" distB="0" distL="0" distR="0">
            <wp:extent cx="5715000" cy="3143250"/>
            <wp:effectExtent t="0" r="0" b="0" l="0"/>
            <wp:docPr id="1" name="exp12_decision.png" descr="exp12_decision.png" title="exp12_dec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4325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12.1 — Decision Tree (left) for transaction validation and Decision Table (right) showing four rules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12.3  Validation Rules Explained</w:t>
      </w:r>
    </w:p>
    <w:p>
      <w:pPr>
        <w:pStyle w:val="ListParagraph"/>
        <w:numPr>
          <w:ilvl w:val="0"/>
          <w:numId w:val="2"/>
        </w:numPr>
        <w:spacing w:after="60"/>
      </w:pPr>
      <w:r>
        <w:rPr>
          <w:rFonts w:ascii="Times New Roman" w:cs="Times New Roman" w:eastAsia="Times New Roman" w:hAnsi="Times New Roman"/>
          <w:sz w:val="22"/>
          <w:szCs w:val="22"/>
        </w:rPr>
        <w:t xml:space="preserve">Rule R1 (All Valid): Title filled, amount greater than 0, category selected, type selected → system saves the transaction to LocalStorage.</w:t>
      </w:r>
    </w:p>
    <w:p>
      <w:pPr>
        <w:pStyle w:val="ListParagraph"/>
        <w:numPr>
          <w:ilvl w:val="0"/>
          <w:numId w:val="2"/>
        </w:numPr>
        <w:spacing w:after="60"/>
      </w:pPr>
      <w:r>
        <w:rPr>
          <w:rFonts w:ascii="Times New Roman" w:cs="Times New Roman" w:eastAsia="Times New Roman" w:hAnsi="Times New Roman"/>
          <w:sz w:val="22"/>
          <w:szCs w:val="22"/>
        </w:rPr>
        <w:t xml:space="preserve">Rule R2 (No Title): Title field is empty → system displays 'Title is required' message without evaluating other fields.</w:t>
      </w:r>
    </w:p>
    <w:p>
      <w:pPr>
        <w:pStyle w:val="ListParagraph"/>
        <w:numPr>
          <w:ilvl w:val="0"/>
          <w:numId w:val="2"/>
        </w:numPr>
        <w:spacing w:after="60"/>
      </w:pPr>
      <w:r>
        <w:rPr>
          <w:rFonts w:ascii="Times New Roman" w:cs="Times New Roman" w:eastAsia="Times New Roman" w:hAnsi="Times New Roman"/>
          <w:sz w:val="22"/>
          <w:szCs w:val="22"/>
        </w:rPr>
        <w:t xml:space="preserve">Rule R3 (Invalid Amount): Title present but amount is zero, negative, or non-numeric → system displays 'Enter a valid amount greater than 0'.</w:t>
      </w:r>
    </w:p>
    <w:p>
      <w:pPr>
        <w:pStyle w:val="ListParagraph"/>
        <w:numPr>
          <w:ilvl w:val="0"/>
          <w:numId w:val="2"/>
        </w:numPr>
        <w:spacing w:after="60"/>
      </w:pPr>
      <w:r>
        <w:rPr>
          <w:rFonts w:ascii="Times New Roman" w:cs="Times New Roman" w:eastAsia="Times New Roman" w:hAnsi="Times New Roman"/>
          <w:sz w:val="22"/>
          <w:szCs w:val="22"/>
        </w:rPr>
        <w:t xml:space="preserve">Rule R4 (No Category): Title and amount valid but no category chosen → system displays 'Please select a category'.</w:t>
      </w:r>
    </w:p>
    <w:p>
      <w:pPr>
        <w:spacing w:after="80"/>
        <w:jc w:val="left"/>
      </w:pPr>
      <w:r>
        <w:rPr>
          <w:rFonts w:ascii="Times New Roman" w:cs="Times New Roman" w:eastAsia="Times New Roman" w:hAnsi="Times New Roman"/>
          <w:b/>
          <w:bCs/>
          <w:i w:val="false"/>
          <w:iCs w:val="false"/>
          <w:color w:val="2C3E7A"/>
          <w:sz w:val="22"/>
          <w:szCs w:val="22"/>
        </w:rPr>
        <w:t xml:space="preserve">12.4  Completeness Verification</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The Decision Table accounts for four distinct failure modes. The dash symbol (-) in a condition cell indicates that the condition is irrelevant for that rule — i.e., the system has already failed on a higher-priority condition and short-circuits further checks. This implements a fail-fast validation strategy that surfaces the most critical error first.</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7A" w:sz="4"/>
              <w:left w:val="single" w:color="2C3E7A" w:sz="4"/>
              <w:bottom w:val="single" w:color="2C3E7A" w:sz="4"/>
              <w:right w:val="single" w:color="2C3E7A" w:sz="4"/>
            </w:tcBorders>
            <w:shd w:fill="2C3E7A" w:val="clear"/>
            <w:tcMar>
              <w:top w:type="dxa" w:w="100"/>
              <w:left w:type="dxa" w:w="160"/>
              <w:bottom w:type="dxa" w:w="100"/>
              <w:right w:type="dxa" w:w="160"/>
            </w:tcMar>
          </w:tcPr>
          <w:p>
            <w:pPr>
              <w:jc w:val="center"/>
            </w:pPr>
            <w:r>
              <w:rPr>
                <w:rFonts w:ascii="Times New Roman" w:cs="Times New Roman" w:eastAsia="Times New Roman" w:hAnsi="Times New Roman"/>
                <w:b/>
                <w:bCs/>
                <w:color w:val="FFFFFF"/>
                <w:sz w:val="26"/>
                <w:szCs w:val="26"/>
              </w:rPr>
              <w:t xml:space="preserve">EXPERIMENT No. 13</w:t>
            </w:r>
          </w:p>
        </w:tc>
      </w:tr>
      <w:tr>
        <w:tc>
          <w:tcPr>
            <w:tcBorders>
              <w:top w:val="single" w:color="2C3E7A" w:sz="4"/>
              <w:left w:val="single" w:color="2C3E7A" w:sz="4"/>
              <w:bottom w:val="single" w:color="2C3E7A" w:sz="4"/>
              <w:right w:val="single" w:color="2C3E7A" w:sz="4"/>
            </w:tcBorders>
            <w:tcMar>
              <w:top w:type="dxa" w:w="80"/>
              <w:left w:type="dxa" w:w="160"/>
              <w:bottom w:type="dxa" w:w="80"/>
              <w:right w:type="dxa" w:w="160"/>
            </w:tcMar>
          </w:tcPr>
          <w:p>
            <w:r>
              <w:rPr>
                <w:rFonts w:ascii="Times New Roman" w:cs="Times New Roman" w:eastAsia="Times New Roman" w:hAnsi="Times New Roman"/>
                <w:b/>
                <w:bCs/>
                <w:sz w:val="22"/>
                <w:szCs w:val="22"/>
              </w:rPr>
              <w:t xml:space="preserve">Title:  </w:t>
            </w:r>
            <w:r>
              <w:rPr>
                <w:rFonts w:ascii="Times New Roman" w:cs="Times New Roman" w:eastAsia="Times New Roman" w:hAnsi="Times New Roman"/>
                <w:sz w:val="22"/>
                <w:szCs w:val="22"/>
              </w:rPr>
              <w:t xml:space="preserve">Working with State Diagrams for Fin Tracker</w:t>
            </w:r>
          </w:p>
          <w:p>
            <w:pPr>
              <w:spacing w:before="60"/>
            </w:pPr>
            <w:r>
              <w:rPr>
                <w:rFonts w:ascii="Times New Roman" w:cs="Times New Roman" w:eastAsia="Times New Roman" w:hAnsi="Times New Roman"/>
                <w:b/>
                <w:bCs/>
                <w:sz w:val="22"/>
                <w:szCs w:val="22"/>
              </w:rPr>
              <w:t xml:space="preserve">Objective:  </w:t>
            </w:r>
            <w:r>
              <w:rPr>
                <w:rFonts w:ascii="Times New Roman" w:cs="Times New Roman" w:eastAsia="Times New Roman" w:hAnsi="Times New Roman"/>
                <w:sz w:val="22"/>
                <w:szCs w:val="22"/>
              </w:rPr>
              <w:t xml:space="preserve">To model the internal state transitions of three key system components — Transaction Lifecycle, Theme Manager, and PDF Export Process — using UML State Machine Diagrams.</w:t>
            </w:r>
          </w:p>
        </w:tc>
      </w:tr>
    </w:tbl>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13.1  State Machine Notation</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A State Diagram (State Machine Diagram) models an object as a finite set of states with transitions triggered by events. Guards in square brackets constrain when a transition fires. Entry and exit actions execute whenever a state is entered or exited. Initial pseudo-states (filled circles) and final states (bullseye) mark lifecycle boundaries.</w:t>
      </w:r>
    </w:p>
    <w:p>
      <w:pPr>
        <w:spacing w:after="80"/>
        <w:jc w:val="left"/>
      </w:pPr>
      <w:r>
        <w:rPr>
          <w:rFonts w:ascii="Times New Roman" w:cs="Times New Roman" w:eastAsia="Times New Roman" w:hAnsi="Times New Roman"/>
          <w:b/>
          <w:bCs/>
          <w:i w:val="false"/>
          <w:iCs w:val="false"/>
          <w:color w:val="2C3E7A"/>
          <w:sz w:val="22"/>
          <w:szCs w:val="22"/>
        </w:rPr>
        <w:t xml:space="preserve">13.2  Three State Machines</w:t>
      </w:r>
    </w:p>
    <w:p>
      <w:pPr>
        <w:spacing w:after="100" w:before="100"/>
        <w:jc w:val="center"/>
      </w:pPr>
      <w:r>
        <w:drawing>
          <wp:inline distT="0" distB="0" distL="0" distR="0">
            <wp:extent cx="5905500" cy="3238500"/>
            <wp:effectExtent t="0" r="0" b="0" l="0"/>
            <wp:docPr id="1" name="exp13_state.png" descr="exp13_state.png" title="exp13_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238500"/>
                    </a:xfrm>
                    <a:prstGeom prst="rect">
                      <a:avLst/>
                    </a:prstGeom>
                  </pic:spPr>
                </pic:pic>
              </a:graphicData>
            </a:graphic>
          </wp:inline>
        </w:drawing>
      </w:r>
    </w:p>
    <w:p>
      <w:pPr>
        <w:spacing w:after="200"/>
        <w:jc w:val="center"/>
      </w:pPr>
      <w:r>
        <w:rPr>
          <w:rFonts w:ascii="Times New Roman" w:cs="Times New Roman" w:eastAsia="Times New Roman" w:hAnsi="Times New Roman"/>
          <w:i/>
          <w:iCs/>
          <w:color w:val="555555"/>
          <w:sz w:val="20"/>
          <w:szCs w:val="20"/>
        </w:rPr>
        <w:t xml:space="preserve">Figure 13.1 — State Diagrams for Transaction Lifecycle (left), Theme Toggle (top right), and PDF Export (bottom right)</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p>
      <w:pPr>
        <w:spacing w:after="80"/>
        <w:jc w:val="left"/>
      </w:pPr>
      <w:r>
        <w:rPr>
          <w:rFonts w:ascii="Times New Roman" w:cs="Times New Roman" w:eastAsia="Times New Roman" w:hAnsi="Times New Roman"/>
          <w:b/>
          <w:bCs/>
          <w:i w:val="false"/>
          <w:iCs w:val="false"/>
          <w:color w:val="2C3E7A"/>
          <w:sz w:val="22"/>
          <w:szCs w:val="22"/>
        </w:rPr>
        <w:t xml:space="preserve">13.3  Transaction Lifecycle States</w:t>
      </w:r>
    </w:p>
    <w:p>
      <w:pPr>
        <w:pStyle w:val="ListParagraph"/>
        <w:numPr>
          <w:ilvl w:val="0"/>
          <w:numId w:val="2"/>
        </w:numPr>
        <w:spacing w:after="60"/>
      </w:pPr>
      <w:r>
        <w:rPr>
          <w:rFonts w:ascii="Times New Roman" w:cs="Times New Roman" w:eastAsia="Times New Roman" w:hAnsi="Times New Roman"/>
          <w:sz w:val="22"/>
          <w:szCs w:val="22"/>
        </w:rPr>
        <w:t xml:space="preserve">FORM_OPEN: User has clicked Add Transaction. Input fields are rendered and awaiting data entry.</w:t>
      </w:r>
    </w:p>
    <w:p>
      <w:pPr>
        <w:pStyle w:val="ListParagraph"/>
        <w:numPr>
          <w:ilvl w:val="0"/>
          <w:numId w:val="2"/>
        </w:numPr>
        <w:spacing w:after="60"/>
      </w:pPr>
      <w:r>
        <w:rPr>
          <w:rFonts w:ascii="Times New Roman" w:cs="Times New Roman" w:eastAsia="Times New Roman" w:hAnsi="Times New Roman"/>
          <w:sz w:val="22"/>
          <w:szCs w:val="22"/>
        </w:rPr>
        <w:t xml:space="preserve">CANCELLED: User dismisses the form without submitting. Terminal state; no data is written.</w:t>
      </w:r>
    </w:p>
    <w:p>
      <w:pPr>
        <w:pStyle w:val="ListParagraph"/>
        <w:numPr>
          <w:ilvl w:val="0"/>
          <w:numId w:val="2"/>
        </w:numPr>
        <w:spacing w:after="60"/>
      </w:pPr>
      <w:r>
        <w:rPr>
          <w:rFonts w:ascii="Times New Roman" w:cs="Times New Roman" w:eastAsia="Times New Roman" w:hAnsi="Times New Roman"/>
          <w:sz w:val="22"/>
          <w:szCs w:val="22"/>
        </w:rPr>
        <w:t xml:space="preserve">READY: All mandatory fields are populated and the form is eligible for submission.</w:t>
      </w:r>
    </w:p>
    <w:p>
      <w:pPr>
        <w:pStyle w:val="ListParagraph"/>
        <w:numPr>
          <w:ilvl w:val="0"/>
          <w:numId w:val="2"/>
        </w:numPr>
        <w:spacing w:after="60"/>
      </w:pPr>
      <w:r>
        <w:rPr>
          <w:rFonts w:ascii="Times New Roman" w:cs="Times New Roman" w:eastAsia="Times New Roman" w:hAnsi="Times New Roman"/>
          <w:sz w:val="22"/>
          <w:szCs w:val="22"/>
        </w:rPr>
        <w:t xml:space="preserve">VALIDATING: System is checking field constraints. Transitions to VALIDATION_ERROR on failure or SAVED on success.</w:t>
      </w:r>
    </w:p>
    <w:p>
      <w:pPr>
        <w:pStyle w:val="ListParagraph"/>
        <w:numPr>
          <w:ilvl w:val="0"/>
          <w:numId w:val="2"/>
        </w:numPr>
        <w:spacing w:after="60"/>
      </w:pPr>
      <w:r>
        <w:rPr>
          <w:rFonts w:ascii="Times New Roman" w:cs="Times New Roman" w:eastAsia="Times New Roman" w:hAnsi="Times New Roman"/>
          <w:sz w:val="22"/>
          <w:szCs w:val="22"/>
        </w:rPr>
        <w:t xml:space="preserve">VALIDATION_ERROR: One or more fields are invalid. User corrects the input, returning the object to READY.</w:t>
      </w:r>
    </w:p>
    <w:p>
      <w:pPr>
        <w:pStyle w:val="ListParagraph"/>
        <w:numPr>
          <w:ilvl w:val="0"/>
          <w:numId w:val="2"/>
        </w:numPr>
        <w:spacing w:after="60"/>
      </w:pPr>
      <w:r>
        <w:rPr>
          <w:rFonts w:ascii="Times New Roman" w:cs="Times New Roman" w:eastAsia="Times New Roman" w:hAnsi="Times New Roman"/>
          <w:sz w:val="22"/>
          <w:szCs w:val="22"/>
        </w:rPr>
        <w:t xml:space="preserve">SAVED: Transaction has been written to LocalStorage and is visible in the history panel.</w:t>
      </w:r>
    </w:p>
    <w:p>
      <w:pPr>
        <w:pStyle w:val="ListParagraph"/>
        <w:numPr>
          <w:ilvl w:val="0"/>
          <w:numId w:val="2"/>
        </w:numPr>
        <w:spacing w:after="60"/>
      </w:pPr>
      <w:r>
        <w:rPr>
          <w:rFonts w:ascii="Times New Roman" w:cs="Times New Roman" w:eastAsia="Times New Roman" w:hAnsi="Times New Roman"/>
          <w:sz w:val="22"/>
          <w:szCs w:val="22"/>
        </w:rPr>
        <w:t xml:space="preserve">DELETING: User has clicked the delete icon. Guard: confirmed → DELETED; cancelled → returns to SAVED.</w:t>
      </w:r>
    </w:p>
    <w:p>
      <w:pPr>
        <w:spacing w:after="80"/>
        <w:jc w:val="left"/>
      </w:pPr>
      <w:r>
        <w:rPr>
          <w:rFonts w:ascii="Times New Roman" w:cs="Times New Roman" w:eastAsia="Times New Roman" w:hAnsi="Times New Roman"/>
          <w:b/>
          <w:bCs/>
          <w:i w:val="false"/>
          <w:iCs w:val="false"/>
          <w:color w:val="2C3E7A"/>
          <w:sz w:val="22"/>
          <w:szCs w:val="22"/>
        </w:rPr>
        <w:t xml:space="preserve">13.4  Theme Toggle and PDF Export States</w:t>
      </w:r>
    </w:p>
    <w:p>
      <w:pPr>
        <w:pStyle w:val="ListParagraph"/>
        <w:numPr>
          <w:ilvl w:val="0"/>
          <w:numId w:val="2"/>
        </w:numPr>
        <w:spacing w:after="60"/>
      </w:pPr>
      <w:r>
        <w:rPr>
          <w:rFonts w:ascii="Times New Roman" w:cs="Times New Roman" w:eastAsia="Times New Roman" w:hAnsi="Times New Roman"/>
          <w:sz w:val="22"/>
          <w:szCs w:val="22"/>
        </w:rPr>
        <w:t xml:space="preserve">Theme states: DARK_MODE and LIGHT_MODE toggle on user click. Each transition writes the new preference to LocalStorage, so the correct theme is restored on the next page load.</w:t>
      </w:r>
    </w:p>
    <w:p>
      <w:pPr>
        <w:pStyle w:val="ListParagraph"/>
        <w:numPr>
          <w:ilvl w:val="0"/>
          <w:numId w:val="2"/>
        </w:numPr>
        <w:spacing w:after="60"/>
      </w:pPr>
      <w:r>
        <w:rPr>
          <w:rFonts w:ascii="Times New Roman" w:cs="Times New Roman" w:eastAsia="Times New Roman" w:hAnsi="Times New Roman"/>
          <w:sz w:val="22"/>
          <w:szCs w:val="22"/>
        </w:rPr>
        <w:t xml:space="preserve">PDF Export states: IDLE → READING_DATA → (empty guard: ERROR, back to IDLE) or (data found guard: GENERATING_PDF → DOWNLOADING → terminal). The ERROR state prevents jsPDF from generating a blank document when LocalStorage contains no transactions.</w:t>
      </w:r>
    </w:p>
    <w:p>
      <w:pPr>
        <w:spacing w:after="120"/>
        <w:jc w:val="left"/>
      </w:pPr>
      <w:r>
        <w:rPr>
          <w:rFonts w:ascii="Times New Roman" w:cs="Times New Roman" w:eastAsia="Times New Roman" w:hAnsi="Times New Roman"/>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Result:</w:t>
            </w:r>
          </w:p>
        </w:tc>
        <w:tc>
          <w:tcPr>
            <w:tcW w:type="dxa" w:w="7360"/>
            <w:gridSpan w:val="1"/>
            <w:tcBorders>
              <w:top w:val="single" w:color="2C3E7A" w:sz="4"/>
              <w:left w:val="single" w:color="2C3E7A" w:sz="4"/>
              <w:bottom w:val="single" w:color="2C3E7A" w:sz="4"/>
              <w:right w:val="single" w:color="2C3E7A"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Experiment completed successfully. All objectives were achieved as stated above.</w:t>
            </w:r>
          </w:p>
        </w:tc>
      </w:tr>
      <w:tr>
        <w:tc>
          <w:tcPr>
            <w:tcW w:type="dxa" w:w="2000"/>
            <w:gridSpan w:val="1"/>
            <w:tcBorders>
              <w:top w:val="single" w:color="2C3E7A" w:sz="4"/>
              <w:left w:val="single" w:color="2C3E7A" w:sz="4"/>
              <w:bottom w:val="single" w:color="2C3E7A" w:sz="4"/>
              <w:right w:val="single" w:color="2C3E7A" w:sz="4"/>
            </w:tcBorders>
            <w:shd w:fill="EEF2FF"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Remarks:</w:t>
            </w:r>
          </w:p>
        </w:tc>
        <w:tc>
          <w:tcPr>
            <w:tcW w:type="dxa" w:w="7360"/>
            <w:tcBorders>
              <w:top w:val="single" w:color="2C3E7A" w:sz="4"/>
              <w:left w:val="single" w:color="2C3E7A" w:sz="4"/>
              <w:bottom w:val="single" w:color="2C3E7A" w:sz="4"/>
              <w:right w:val="single" w:color="2C3E7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p>
            <w:pPr>
              <w:spacing w:before="40"/>
            </w:pPr>
            <w:r>
              <w:rPr>
                <w:rFonts w:ascii="Times New Roman" w:cs="Times New Roman" w:eastAsia="Times New Roman" w:hAnsi="Times New Roman"/>
                <w:sz w:val="22"/>
                <w:szCs w:val="22"/>
              </w:rPr>
              <w:t xml:space="preserve">Faculty Signature: ______________________</w:t>
            </w:r>
          </w:p>
        </w:tc>
      </w:tr>
    </w:tbl>
    <w:p>
      <w:r>
        <w:br w:type="page"/>
      </w:r>
    </w:p>
    <w:sectPr>
      <w:footerReference w:type="default" r:id="rId7"/>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Fin Tracker — SE Lab Documentation  |  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bc65738f35a75729a941974f84830ff2fca2eed.png"/><Relationship Id="rId9" Type="http://schemas.openxmlformats.org/officeDocument/2006/relationships/image" Target="media/c23b6c558f2f14eafc20f41c3aec9d1014e264d6.png"/><Relationship Id="rId10" Type="http://schemas.openxmlformats.org/officeDocument/2006/relationships/image" Target="media/f8d640c996adeb8111e3db5a42b09064915cf408.png"/><Relationship Id="rId11" Type="http://schemas.openxmlformats.org/officeDocument/2006/relationships/image" Target="media/d8a85c4633a59d7dc0c7701d9d20f9eef5b0656f.png"/><Relationship Id="rId12" Type="http://schemas.openxmlformats.org/officeDocument/2006/relationships/image" Target="media/ec27f44638d80e13e19d200c9bc3181b43e04f5d.png"/><Relationship Id="rId13" Type="http://schemas.openxmlformats.org/officeDocument/2006/relationships/image" Target="media/15a1566e02d4b4ad6d024feff1e9e5924eb51e58.png"/><Relationship Id="rId14" Type="http://schemas.openxmlformats.org/officeDocument/2006/relationships/image" Target="media/8c644d63e94095ef5c871fbc7ae3bfe7791d93d7.png"/><Relationship Id="rId15" Type="http://schemas.openxmlformats.org/officeDocument/2006/relationships/image" Target="media/fcbc9f11ac1a176d98801c8b7343242f014ba175.png"/><Relationship Id="rId16" Type="http://schemas.openxmlformats.org/officeDocument/2006/relationships/image" Target="media/9d18037a7211eeea08851ab270e97c796bec569d.png"/><Relationship Id="rId17" Type="http://schemas.openxmlformats.org/officeDocument/2006/relationships/image" Target="media/85ef2533ea01046c32f0465006d898306d324729.png"/><Relationship Id="rId18" Type="http://schemas.openxmlformats.org/officeDocument/2006/relationships/image" Target="media/10eaec31b90b8bb4db1c0c9763397a4c5d008f03.png"/><Relationship Id="rId19" Type="http://schemas.openxmlformats.org/officeDocument/2006/relationships/image" Target="media/e1082c863abe83e6ef1e86c61fb9eb9b40ce29c1.png"/><Relationship Id="rId20" Type="http://schemas.openxmlformats.org/officeDocument/2006/relationships/image" Target="media/015ba454c5a119e503b1ff9ecafdcbf08ad1531b.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2026-06-03T08:56:08.438Z</dcterms:created>
  <dcterms:modified xsi:type="dcterms:W3CDTF">2026-06-03T08:56:08.450Z</dcterms:modified>
</cp:coreProperties>
</file>

<file path=docProps/custom.xml><?xml version="1.0" encoding="utf-8"?>
<Properties xmlns="http://schemas.openxmlformats.org/officeDocument/2006/custom-properties" xmlns:vt="http://schemas.openxmlformats.org/officeDocument/2006/docPropsVTypes"/>
</file>