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7D0C0" w14:textId="77777777" w:rsidR="00EA5F96" w:rsidRPr="00EA5F96" w:rsidRDefault="00EA5F96" w:rsidP="00EA5F9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A5F9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Employee Attrition Analysis Report</w:t>
      </w:r>
    </w:p>
    <w:p w14:paraId="3C603F79" w14:textId="77777777" w:rsidR="00EA5F96" w:rsidRPr="00EA5F96" w:rsidRDefault="00EA5F96" w:rsidP="00EA5F9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A5F9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Findings:</w:t>
      </w:r>
    </w:p>
    <w:p w14:paraId="536FEA2F" w14:textId="77777777" w:rsidR="00EA5F96" w:rsidRPr="00EA5F96" w:rsidRDefault="00EA5F96" w:rsidP="00EA5F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A5F9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After analyzing the dataset and training a random forest classifier, the model achieved the following performance metrics:</w:t>
      </w:r>
    </w:p>
    <w:p w14:paraId="0777F621" w14:textId="06C24BFF" w:rsidR="00EA5F96" w:rsidRPr="00EA5F96" w:rsidRDefault="00EA5F96" w:rsidP="00EA5F9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A5F9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Accuracy: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87</w:t>
      </w:r>
      <w:r w:rsidRPr="00EA5F9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%</w:t>
      </w:r>
    </w:p>
    <w:p w14:paraId="2029F66E" w14:textId="2A78BFB7" w:rsidR="00EA5F96" w:rsidRPr="00EA5F96" w:rsidRDefault="00EA5F96" w:rsidP="00EA5F9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A5F9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Precision: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0.8</w:t>
      </w:r>
      <w:r w:rsidRPr="00EA5F9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%</w:t>
      </w:r>
    </w:p>
    <w:p w14:paraId="04DF9469" w14:textId="4AAB880C" w:rsidR="00EA5F96" w:rsidRPr="00EA5F96" w:rsidRDefault="00EA5F96" w:rsidP="00EA5F9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A5F9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Recall: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10.25</w:t>
      </w:r>
      <w:r w:rsidRPr="00EA5F9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%</w:t>
      </w:r>
    </w:p>
    <w:p w14:paraId="104D2756" w14:textId="7EB6F97F" w:rsidR="00EA5F96" w:rsidRPr="00EA5F96" w:rsidRDefault="00EA5F96" w:rsidP="00EA5F9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A5F9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F1 Score: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18.18</w:t>
      </w:r>
      <w:r w:rsidRPr="00EA5F9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%</w:t>
      </w:r>
    </w:p>
    <w:p w14:paraId="7AEAC1A4" w14:textId="77777777" w:rsidR="00EA5F96" w:rsidRPr="00EA5F96" w:rsidRDefault="00EA5F96" w:rsidP="00EA5F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A5F9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These metrics indicate that the model has a moderate level of predictive accuracy for identifying employee attrition.</w:t>
      </w:r>
    </w:p>
    <w:p w14:paraId="1B13A1A6" w14:textId="77777777" w:rsidR="00EA5F96" w:rsidRPr="00EA5F96" w:rsidRDefault="00EA5F96" w:rsidP="00EA5F9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A5F9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Insights Gained:</w:t>
      </w:r>
    </w:p>
    <w:p w14:paraId="5B2D1487" w14:textId="77777777" w:rsidR="00EA5F96" w:rsidRPr="00EA5F96" w:rsidRDefault="00EA5F96" w:rsidP="00EA5F9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A5F9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dataset contains various features related to employee demographics, job roles, satisfaction levels, performance ratings, etc.</w:t>
      </w:r>
    </w:p>
    <w:p w14:paraId="6B7953DC" w14:textId="77777777" w:rsidR="00EA5F96" w:rsidRPr="00EA5F96" w:rsidRDefault="00EA5F96" w:rsidP="00EA5F9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A5F9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Certain features may have a stronger influence on employee attrition, such as job satisfaction, work-life balance, and career growth opportunities.</w:t>
      </w:r>
    </w:p>
    <w:p w14:paraId="28931071" w14:textId="77777777" w:rsidR="00EA5F96" w:rsidRPr="00EA5F96" w:rsidRDefault="00EA5F96" w:rsidP="00EA5F9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A5F9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random forest classifier effectively captures non-linear relationships between features and the target variable, making it suitable for this classification task.</w:t>
      </w:r>
    </w:p>
    <w:p w14:paraId="2CEA79B9" w14:textId="77777777" w:rsidR="00EA5F96" w:rsidRPr="00EA5F96" w:rsidRDefault="00EA5F96" w:rsidP="00EA5F9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A5F9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Challenges Encountered:</w:t>
      </w:r>
    </w:p>
    <w:p w14:paraId="3A4C6A4D" w14:textId="77777777" w:rsidR="00EA5F96" w:rsidRPr="00EA5F96" w:rsidRDefault="00EA5F96" w:rsidP="00EA5F9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A5F9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Handling categorical variables: Encoding categorical variables using one-hot encoding was necessary to convert them into a format suitable for machine learning algorithms.</w:t>
      </w:r>
    </w:p>
    <w:p w14:paraId="2096D960" w14:textId="77777777" w:rsidR="00EA5F96" w:rsidRPr="00EA5F96" w:rsidRDefault="00EA5F96" w:rsidP="00EA5F9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A5F9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Dealing with missing values: Imputing missing values using the most frequent strategy ensured that the dataset was complete and ready for modeling.</w:t>
      </w:r>
    </w:p>
    <w:p w14:paraId="561E03B4" w14:textId="77777777" w:rsidR="00EA5F96" w:rsidRPr="00EA5F96" w:rsidRDefault="00EA5F96" w:rsidP="00EA5F9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A5F9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Model evaluation and interpretation: While the model achieved decent performance, further analysis is needed to understand the factors driving employee attrition and to identify areas for improvement.</w:t>
      </w:r>
    </w:p>
    <w:p w14:paraId="5880E356" w14:textId="77777777" w:rsidR="00EA5F96" w:rsidRPr="00EA5F96" w:rsidRDefault="00EA5F96" w:rsidP="00EA5F9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A5F9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Recommendations for Reducing Employee Attrition:</w:t>
      </w:r>
    </w:p>
    <w:p w14:paraId="639E3700" w14:textId="77777777" w:rsidR="00EA5F96" w:rsidRPr="00EA5F96" w:rsidRDefault="00EA5F96" w:rsidP="00EA5F96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A5F9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Improve Employee Engagement:</w:t>
      </w:r>
      <w:r w:rsidRPr="00EA5F9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Regular feedback sessions, recognition programs, and opportunities for career development can enhance employee engagement and satisfaction, reducing the likelihood of attrition.</w:t>
      </w:r>
    </w:p>
    <w:p w14:paraId="47B0F642" w14:textId="77777777" w:rsidR="00EA5F96" w:rsidRPr="00EA5F96" w:rsidRDefault="00EA5F96" w:rsidP="00EA5F96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A5F9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lastRenderedPageBreak/>
        <w:t>Work-Life Balance Initiatives:</w:t>
      </w:r>
      <w:r w:rsidRPr="00EA5F9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Implement policies that promote work-life balance, such as flexible working hours, remote work options, and wellness programs, to support employees' overall well-being.</w:t>
      </w:r>
    </w:p>
    <w:p w14:paraId="6AE41418" w14:textId="77777777" w:rsidR="00EA5F96" w:rsidRPr="00EA5F96" w:rsidRDefault="00EA5F96" w:rsidP="00EA5F96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A5F9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Address Root Causes:</w:t>
      </w:r>
      <w:r w:rsidRPr="00EA5F9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Conduct exit interviews and surveys to identify the underlying reasons for attrition and address any systemic issues within the organization, such as poor management practices or inadequate training.</w:t>
      </w:r>
    </w:p>
    <w:p w14:paraId="4AE3DFEB" w14:textId="77777777" w:rsidR="00EA5F96" w:rsidRPr="00EA5F96" w:rsidRDefault="00EA5F96" w:rsidP="00EA5F96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A5F9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Provide Growth Opportunities:</w:t>
      </w:r>
      <w:r w:rsidRPr="00EA5F9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Offer opportunities for skill development, training programs, and clear pathways for career advancement to motivate employees and foster a sense of belonging within the organization.</w:t>
      </w:r>
    </w:p>
    <w:p w14:paraId="2312164F" w14:textId="77777777" w:rsidR="00EA5F96" w:rsidRPr="00EA5F96" w:rsidRDefault="00EA5F96" w:rsidP="00EA5F96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A5F9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Monitor and Adjust Strategies:</w:t>
      </w:r>
      <w:r w:rsidRPr="00EA5F9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Continuously monitor employee satisfaction, retention rates, and feedback to assess the effectiveness of implemented strategies and make adjustments as needed to reduce attrition rates over time.</w:t>
      </w:r>
    </w:p>
    <w:p w14:paraId="07EEA9AC" w14:textId="77777777" w:rsidR="00EA5F96" w:rsidRPr="00EA5F96" w:rsidRDefault="00EA5F96" w:rsidP="00EA5F9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A5F9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By implementing these recommendations and leveraging insights gained from data analysis, organizations can proactively mitigate employee attrition and cultivate a positive work environment conducive to employee retention and organizational success.</w:t>
      </w:r>
    </w:p>
    <w:p w14:paraId="298EB3E8" w14:textId="77777777" w:rsidR="00EA5F96" w:rsidRDefault="00EA5F96"/>
    <w:sectPr w:rsidR="00EA5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C202C3"/>
    <w:multiLevelType w:val="multilevel"/>
    <w:tmpl w:val="22520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A0672C"/>
    <w:multiLevelType w:val="multilevel"/>
    <w:tmpl w:val="860E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7849BE"/>
    <w:multiLevelType w:val="multilevel"/>
    <w:tmpl w:val="6EC05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434964"/>
    <w:multiLevelType w:val="multilevel"/>
    <w:tmpl w:val="AB0ED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1024416">
    <w:abstractNumId w:val="1"/>
  </w:num>
  <w:num w:numId="2" w16cid:durableId="1876116936">
    <w:abstractNumId w:val="3"/>
  </w:num>
  <w:num w:numId="3" w16cid:durableId="578711249">
    <w:abstractNumId w:val="2"/>
  </w:num>
  <w:num w:numId="4" w16cid:durableId="382411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F96"/>
    <w:rsid w:val="00EA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19795"/>
  <w15:chartTrackingRefBased/>
  <w15:docId w15:val="{AA5501C7-EFED-45CB-AC4D-35C099465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5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A5F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63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20BCE10550</dc:creator>
  <cp:keywords/>
  <dc:description/>
  <cp:lastModifiedBy>20BCE10550</cp:lastModifiedBy>
  <cp:revision>2</cp:revision>
  <dcterms:created xsi:type="dcterms:W3CDTF">2024-05-12T09:40:00Z</dcterms:created>
  <dcterms:modified xsi:type="dcterms:W3CDTF">2024-05-12T09:41:00Z</dcterms:modified>
</cp:coreProperties>
</file>