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fcj16hpf7yp0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03 </w:t>
        <w:tab/>
        <w:tab/>
        <w:tab/>
        <w:tab/>
        <w:t xml:space="preserve">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Graphical Primitives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draw the circle, ellipse, rectangle and some text using Android Graphical primitives.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(e.g.,"GraphicalPrimitives")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Canvas API in kotlin code  MainActivity.kt.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="com.example.graphical 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="@style/Theme.GraphicalPrimitives"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="#673AB7"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="Graphical Primitives"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com.example.graphicalprimitives.ShapesView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="#FFFF00"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7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ShapesView.kt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RectF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android.util.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ShapesView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@JvmOverloads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: 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Paints for different shapes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RED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GREEN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BLUE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STROKE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strokeWidth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5f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.rgb(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Orange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.onDraw(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Calculate grid dimensions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Circle (top-left cell)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.drawCircle(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x-coordinate of center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y-coordinate of center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radius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Circle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Rectangle (top-right cell)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Rectangle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80f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Square (middle-left cell)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Square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Line (middle-right cell)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.drawLine(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Line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Ellipse (bottom-left cell)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RectF(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.drawOval(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Ellipse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"Ellipse"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Text demo (bottom-right cell)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"Sample 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90f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Text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271432" cy="50485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Graphical Primitives application successfully displays shapes and graphical elements using Kotlin’s drawing functions when run on an emulator or mobile device.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3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