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455F" w14:textId="6BDECBC6" w:rsidR="00AB238E" w:rsidRDefault="00AB238E" w:rsidP="00407096">
      <w:pPr>
        <w:jc w:val="center"/>
      </w:pPr>
      <w:r>
        <w:rPr>
          <w:noProof/>
        </w:rPr>
        <w:drawing>
          <wp:inline distT="0" distB="0" distL="0" distR="0" wp14:anchorId="367982CB" wp14:editId="0E6B0466">
            <wp:extent cx="5010150" cy="3167063"/>
            <wp:effectExtent l="0" t="0" r="0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83B2F20-6EE7-FE0B-C427-51CD80E0CB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D43C51C" w14:textId="4C030AC8" w:rsidR="00AB238E" w:rsidRDefault="00407096" w:rsidP="003307A3">
      <w:pPr>
        <w:spacing w:before="0" w:beforeAutospacing="0"/>
        <w:jc w:val="center"/>
        <w:rPr>
          <w:rFonts w:ascii="Arial Nova" w:hAnsi="Arial Nova"/>
          <w:b/>
          <w:bCs/>
          <w:sz w:val="18"/>
          <w:szCs w:val="18"/>
        </w:rPr>
      </w:pPr>
      <w:r>
        <w:rPr>
          <w:rFonts w:ascii="Arial Nova" w:hAnsi="Arial Nova"/>
          <w:b/>
          <w:bCs/>
          <w:sz w:val="18"/>
          <w:szCs w:val="18"/>
        </w:rPr>
        <w:t>Figure</w:t>
      </w:r>
      <w:r>
        <w:rPr>
          <w:rFonts w:ascii="Arial Nova" w:hAnsi="Arial Nova"/>
          <w:b/>
          <w:bCs/>
          <w:sz w:val="18"/>
          <w:szCs w:val="18"/>
        </w:rPr>
        <w:t xml:space="preserve"> 1. </w:t>
      </w:r>
      <w:r w:rsidRPr="00AB238E">
        <w:rPr>
          <w:rFonts w:ascii="Arial Nova" w:hAnsi="Arial Nova"/>
          <w:b/>
          <w:bCs/>
          <w:sz w:val="18"/>
          <w:szCs w:val="18"/>
        </w:rPr>
        <w:t>Australia</w:t>
      </w:r>
      <w:r w:rsidR="003307A3">
        <w:rPr>
          <w:rFonts w:ascii="Arial Nova" w:hAnsi="Arial Nova"/>
          <w:b/>
          <w:bCs/>
          <w:sz w:val="18"/>
          <w:szCs w:val="18"/>
        </w:rPr>
        <w:t>n</w:t>
      </w:r>
      <w:r w:rsidRPr="00AB238E">
        <w:rPr>
          <w:rFonts w:ascii="Arial Nova" w:hAnsi="Arial Nova"/>
          <w:b/>
          <w:bCs/>
          <w:sz w:val="18"/>
          <w:szCs w:val="18"/>
        </w:rPr>
        <w:t xml:space="preserve"> Annual Vehicle Sales from 2011 to 2021</w:t>
      </w:r>
    </w:p>
    <w:p w14:paraId="2BC168CF" w14:textId="77777777" w:rsidR="003307A3" w:rsidRPr="003307A3" w:rsidRDefault="003307A3" w:rsidP="003307A3">
      <w:pPr>
        <w:spacing w:before="0" w:beforeAutospacing="0"/>
        <w:jc w:val="center"/>
        <w:rPr>
          <w:rFonts w:ascii="Arial Nova" w:hAnsi="Arial Nova"/>
          <w:b/>
          <w:bCs/>
          <w:sz w:val="18"/>
          <w:szCs w:val="18"/>
        </w:rPr>
      </w:pPr>
    </w:p>
    <w:p w14:paraId="733D89D3" w14:textId="52BC6611" w:rsidR="00AB238E" w:rsidRDefault="00AB238E" w:rsidP="003D78AB">
      <w:pPr>
        <w:jc w:val="center"/>
      </w:pPr>
      <w:r>
        <w:rPr>
          <w:noProof/>
        </w:rPr>
        <w:drawing>
          <wp:inline distT="0" distB="0" distL="0" distR="0" wp14:anchorId="37E28BBC" wp14:editId="6DF848B1">
            <wp:extent cx="5731510" cy="3657600"/>
            <wp:effectExtent l="0" t="0" r="254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D5BC606-097F-ED15-EA72-8F45680DA0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09FA148" w14:textId="0CF07853" w:rsidR="00AB238E" w:rsidRDefault="003D78AB" w:rsidP="003D78AB">
      <w:pPr>
        <w:spacing w:before="0" w:beforeAutospacing="0"/>
        <w:jc w:val="center"/>
        <w:rPr>
          <w:rFonts w:ascii="Arial Nova" w:hAnsi="Arial Nova"/>
          <w:b/>
          <w:bCs/>
          <w:sz w:val="18"/>
          <w:szCs w:val="18"/>
        </w:rPr>
      </w:pPr>
      <w:r>
        <w:rPr>
          <w:rFonts w:ascii="Arial Nova" w:hAnsi="Arial Nova"/>
          <w:b/>
          <w:bCs/>
          <w:sz w:val="18"/>
          <w:szCs w:val="18"/>
        </w:rPr>
        <w:t xml:space="preserve">Figure </w:t>
      </w:r>
      <w:r>
        <w:rPr>
          <w:rFonts w:ascii="Arial Nova" w:hAnsi="Arial Nova"/>
          <w:b/>
          <w:bCs/>
          <w:sz w:val="18"/>
          <w:szCs w:val="18"/>
        </w:rPr>
        <w:t>2</w:t>
      </w:r>
      <w:r>
        <w:rPr>
          <w:rFonts w:ascii="Arial Nova" w:hAnsi="Arial Nova"/>
          <w:b/>
          <w:bCs/>
          <w:sz w:val="18"/>
          <w:szCs w:val="18"/>
        </w:rPr>
        <w:t xml:space="preserve">. </w:t>
      </w:r>
      <w:r w:rsidRPr="00AB238E">
        <w:rPr>
          <w:rFonts w:ascii="Arial Nova" w:hAnsi="Arial Nova"/>
          <w:b/>
          <w:bCs/>
          <w:sz w:val="18"/>
          <w:szCs w:val="18"/>
        </w:rPr>
        <w:t>Australia</w:t>
      </w:r>
      <w:r w:rsidR="003307A3">
        <w:rPr>
          <w:rFonts w:ascii="Arial Nova" w:hAnsi="Arial Nova"/>
          <w:b/>
          <w:bCs/>
          <w:sz w:val="18"/>
          <w:szCs w:val="18"/>
        </w:rPr>
        <w:t>n</w:t>
      </w:r>
      <w:r w:rsidRPr="00AB238E">
        <w:rPr>
          <w:rFonts w:ascii="Arial Nova" w:hAnsi="Arial Nova"/>
          <w:b/>
          <w:bCs/>
          <w:sz w:val="18"/>
          <w:szCs w:val="18"/>
        </w:rPr>
        <w:t xml:space="preserve"> Annual Vehicle Sales from 2011 to 2021</w:t>
      </w:r>
    </w:p>
    <w:p w14:paraId="6EB0A8DA" w14:textId="77777777" w:rsidR="003307A3" w:rsidRPr="003D78AB" w:rsidRDefault="003307A3" w:rsidP="003D78AB">
      <w:pPr>
        <w:spacing w:before="0" w:beforeAutospacing="0"/>
        <w:jc w:val="center"/>
        <w:rPr>
          <w:rFonts w:ascii="Arial Nova" w:hAnsi="Arial Nova"/>
          <w:b/>
          <w:bCs/>
          <w:sz w:val="18"/>
          <w:szCs w:val="18"/>
        </w:rPr>
      </w:pPr>
    </w:p>
    <w:p w14:paraId="2905C124" w14:textId="5C25DD1D" w:rsidR="00AB238E" w:rsidRDefault="00AB238E" w:rsidP="003D78AB">
      <w:pPr>
        <w:jc w:val="center"/>
      </w:pPr>
      <w:r>
        <w:rPr>
          <w:noProof/>
        </w:rPr>
        <w:lastRenderedPageBreak/>
        <w:drawing>
          <wp:inline distT="0" distB="0" distL="0" distR="0" wp14:anchorId="53DB1F3F" wp14:editId="3A947FD1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68450A6-C6CF-2C4F-4A88-612FA6580C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24AE85" w14:textId="3B4B16BB" w:rsidR="00AB238E" w:rsidRPr="003307A3" w:rsidRDefault="003D78AB" w:rsidP="003307A3">
      <w:pPr>
        <w:spacing w:before="0" w:beforeAutospacing="0"/>
        <w:jc w:val="center"/>
        <w:rPr>
          <w:rFonts w:ascii="Arial Nova" w:hAnsi="Arial Nova"/>
          <w:b/>
          <w:bCs/>
          <w:sz w:val="18"/>
          <w:szCs w:val="18"/>
        </w:rPr>
      </w:pPr>
      <w:r>
        <w:rPr>
          <w:rFonts w:ascii="Arial Nova" w:hAnsi="Arial Nova"/>
          <w:b/>
          <w:bCs/>
          <w:sz w:val="18"/>
          <w:szCs w:val="18"/>
        </w:rPr>
        <w:t xml:space="preserve">Figure </w:t>
      </w:r>
      <w:r>
        <w:rPr>
          <w:rFonts w:ascii="Arial Nova" w:hAnsi="Arial Nova"/>
          <w:b/>
          <w:bCs/>
          <w:sz w:val="18"/>
          <w:szCs w:val="18"/>
        </w:rPr>
        <w:t>3</w:t>
      </w:r>
      <w:r>
        <w:rPr>
          <w:rFonts w:ascii="Arial Nova" w:hAnsi="Arial Nova"/>
          <w:b/>
          <w:bCs/>
          <w:sz w:val="18"/>
          <w:szCs w:val="18"/>
        </w:rPr>
        <w:t xml:space="preserve">. </w:t>
      </w:r>
      <w:r w:rsidRPr="00AB238E">
        <w:rPr>
          <w:rFonts w:ascii="Arial Nova" w:hAnsi="Arial Nova"/>
          <w:b/>
          <w:bCs/>
          <w:sz w:val="18"/>
          <w:szCs w:val="18"/>
        </w:rPr>
        <w:t>Australia</w:t>
      </w:r>
      <w:r w:rsidR="003307A3">
        <w:rPr>
          <w:rFonts w:ascii="Arial Nova" w:hAnsi="Arial Nova"/>
          <w:b/>
          <w:bCs/>
          <w:sz w:val="18"/>
          <w:szCs w:val="18"/>
        </w:rPr>
        <w:t>n</w:t>
      </w:r>
      <w:r w:rsidRPr="00AB238E">
        <w:rPr>
          <w:rFonts w:ascii="Arial Nova" w:hAnsi="Arial Nova"/>
          <w:b/>
          <w:bCs/>
          <w:sz w:val="18"/>
          <w:szCs w:val="18"/>
        </w:rPr>
        <w:t xml:space="preserve"> Annual </w:t>
      </w:r>
      <w:r>
        <w:rPr>
          <w:rFonts w:ascii="Arial Nova" w:hAnsi="Arial Nova"/>
          <w:b/>
          <w:bCs/>
          <w:sz w:val="18"/>
          <w:szCs w:val="18"/>
        </w:rPr>
        <w:t xml:space="preserve">Electric </w:t>
      </w:r>
      <w:r w:rsidRPr="00AB238E">
        <w:rPr>
          <w:rFonts w:ascii="Arial Nova" w:hAnsi="Arial Nova"/>
          <w:b/>
          <w:bCs/>
          <w:sz w:val="18"/>
          <w:szCs w:val="18"/>
        </w:rPr>
        <w:t>Vehicle Sales from 2011 to 2021</w:t>
      </w:r>
    </w:p>
    <w:p w14:paraId="06F6E154" w14:textId="77777777" w:rsidR="00AB238E" w:rsidRDefault="00AB238E"/>
    <w:p w14:paraId="578002F7" w14:textId="73E63A9F" w:rsidR="00352265" w:rsidRDefault="00AB238E" w:rsidP="00407096">
      <w:pPr>
        <w:jc w:val="center"/>
      </w:pPr>
      <w:r>
        <w:rPr>
          <w:noProof/>
        </w:rPr>
        <w:drawing>
          <wp:inline distT="0" distB="0" distL="0" distR="0" wp14:anchorId="14E56EFA" wp14:editId="6AFDCD0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8801AF-70BF-95A0-A0E6-823D46223A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63D4E1" w14:textId="2E69F4DF" w:rsidR="00407096" w:rsidRDefault="00407096" w:rsidP="00A312CA">
      <w:pPr>
        <w:spacing w:before="0" w:beforeAutospacing="0"/>
        <w:jc w:val="center"/>
        <w:rPr>
          <w:rFonts w:ascii="Arial Nova" w:hAnsi="Arial Nova"/>
          <w:b/>
          <w:bCs/>
          <w:sz w:val="18"/>
          <w:szCs w:val="18"/>
        </w:rPr>
      </w:pPr>
      <w:r w:rsidRPr="00407096">
        <w:rPr>
          <w:rFonts w:ascii="Arial Nova" w:hAnsi="Arial Nova"/>
          <w:b/>
          <w:bCs/>
          <w:sz w:val="18"/>
          <w:szCs w:val="18"/>
        </w:rPr>
        <w:t>Australia</w:t>
      </w:r>
      <w:r w:rsidR="003307A3">
        <w:rPr>
          <w:rFonts w:ascii="Arial Nova" w:hAnsi="Arial Nova"/>
          <w:b/>
          <w:bCs/>
          <w:sz w:val="18"/>
          <w:szCs w:val="18"/>
        </w:rPr>
        <w:t>n</w:t>
      </w:r>
      <w:r w:rsidRPr="00407096">
        <w:rPr>
          <w:rFonts w:ascii="Arial Nova" w:hAnsi="Arial Nova"/>
          <w:b/>
          <w:bCs/>
          <w:sz w:val="18"/>
          <w:szCs w:val="18"/>
        </w:rPr>
        <w:t xml:space="preserve"> Monthly Electric Vehicle Sales from Jan to Apr in 2022</w:t>
      </w:r>
    </w:p>
    <w:p w14:paraId="6E07EADA" w14:textId="77777777" w:rsidR="003307A3" w:rsidRPr="00A312CA" w:rsidRDefault="003307A3" w:rsidP="00A312CA">
      <w:pPr>
        <w:spacing w:before="0" w:beforeAutospacing="0"/>
        <w:jc w:val="center"/>
        <w:rPr>
          <w:rFonts w:ascii="Arial Nova" w:hAnsi="Arial Nova"/>
          <w:b/>
          <w:bCs/>
          <w:sz w:val="18"/>
          <w:szCs w:val="18"/>
        </w:rPr>
      </w:pPr>
    </w:p>
    <w:p w14:paraId="5A6D7490" w14:textId="070D52F9" w:rsidR="003307A3" w:rsidRDefault="00CA13B1" w:rsidP="003307A3">
      <w:pPr>
        <w:spacing w:before="0" w:beforeAutospacing="0" w:after="0"/>
        <w:rPr>
          <w:rFonts w:cstheme="minorHAnsi"/>
        </w:rPr>
      </w:pPr>
      <w:r>
        <w:rPr>
          <w:rFonts w:cstheme="minorHAnsi"/>
        </w:rPr>
        <w:t>As this project aims to find the best location of EV charging station, the EV sales have influence on the number of station</w:t>
      </w:r>
      <w:r w:rsidR="0049482C">
        <w:rPr>
          <w:rFonts w:cstheme="minorHAnsi"/>
        </w:rPr>
        <w:t>,</w:t>
      </w:r>
      <w:r w:rsidR="00D60088">
        <w:rPr>
          <w:rFonts w:cstheme="minorHAnsi"/>
        </w:rPr>
        <w:t xml:space="preserve"> while</w:t>
      </w:r>
      <w:r>
        <w:rPr>
          <w:rFonts w:cstheme="minorHAnsi"/>
        </w:rPr>
        <w:t xml:space="preserve"> the number of station effects the density of </w:t>
      </w:r>
      <w:r w:rsidR="00D60088">
        <w:rPr>
          <w:rFonts w:cstheme="minorHAnsi"/>
        </w:rPr>
        <w:t xml:space="preserve">station, </w:t>
      </w:r>
      <w:r w:rsidR="00C41D79">
        <w:rPr>
          <w:rFonts w:cstheme="minorHAnsi"/>
        </w:rPr>
        <w:t xml:space="preserve">hence </w:t>
      </w:r>
      <w:r w:rsidR="00D60088">
        <w:rPr>
          <w:rFonts w:cstheme="minorHAnsi"/>
        </w:rPr>
        <w:t xml:space="preserve">the density </w:t>
      </w:r>
      <w:r w:rsidR="00C41D79">
        <w:rPr>
          <w:rFonts w:cstheme="minorHAnsi"/>
        </w:rPr>
        <w:t xml:space="preserve">is a feature of the location of EV charging station. </w:t>
      </w:r>
      <w:r w:rsidR="003307A3">
        <w:rPr>
          <w:rFonts w:cstheme="minorHAnsi"/>
        </w:rPr>
        <w:t xml:space="preserve">According to the charts above, from 2011 to 2021, Australian annual vehicle sales is around 1 million, keeping constant. However, Australian annual EV sales have increased rapidly from 49 to 8688. </w:t>
      </w:r>
      <w:r w:rsidR="003307A3">
        <w:rPr>
          <w:rFonts w:cstheme="minorHAnsi"/>
        </w:rPr>
        <w:t>F</w:t>
      </w:r>
      <w:r w:rsidR="003307A3">
        <w:rPr>
          <w:rFonts w:cstheme="minorHAnsi"/>
        </w:rPr>
        <w:t>rom Jan to Apr in 2022</w:t>
      </w:r>
      <w:r w:rsidR="003307A3">
        <w:rPr>
          <w:rFonts w:cstheme="minorHAnsi"/>
        </w:rPr>
        <w:t>,</w:t>
      </w:r>
      <w:r w:rsidR="003307A3">
        <w:rPr>
          <w:rFonts w:cstheme="minorHAnsi"/>
        </w:rPr>
        <w:t xml:space="preserve"> </w:t>
      </w:r>
      <w:r w:rsidR="003307A3">
        <w:rPr>
          <w:rFonts w:cstheme="minorHAnsi"/>
        </w:rPr>
        <w:t>t</w:t>
      </w:r>
      <w:r w:rsidR="003307A3">
        <w:rPr>
          <w:rFonts w:cstheme="minorHAnsi"/>
        </w:rPr>
        <w:t>he total</w:t>
      </w:r>
      <w:r w:rsidR="003307A3">
        <w:rPr>
          <w:rFonts w:cstheme="minorHAnsi"/>
        </w:rPr>
        <w:t xml:space="preserve"> EV</w:t>
      </w:r>
      <w:r w:rsidR="003307A3">
        <w:rPr>
          <w:rFonts w:cstheme="minorHAnsi"/>
        </w:rPr>
        <w:t xml:space="preserve"> sales ha</w:t>
      </w:r>
      <w:r w:rsidR="003307A3">
        <w:rPr>
          <w:rFonts w:cstheme="minorHAnsi"/>
        </w:rPr>
        <w:t>ve</w:t>
      </w:r>
      <w:r w:rsidR="003307A3">
        <w:rPr>
          <w:rFonts w:cstheme="minorHAnsi"/>
        </w:rPr>
        <w:t xml:space="preserve"> achieved 7609 which almost exceed the sales in 2021.</w:t>
      </w:r>
      <w:r w:rsidR="003307A3">
        <w:rPr>
          <w:rFonts w:cstheme="minorHAnsi"/>
        </w:rPr>
        <w:t xml:space="preserve"> It seems that although EV only take</w:t>
      </w:r>
      <w:r>
        <w:rPr>
          <w:rFonts w:cstheme="minorHAnsi"/>
        </w:rPr>
        <w:t>s</w:t>
      </w:r>
      <w:r w:rsidR="003307A3">
        <w:rPr>
          <w:rFonts w:cstheme="minorHAnsi"/>
        </w:rPr>
        <w:t xml:space="preserve"> less than 1%</w:t>
      </w:r>
      <w:r>
        <w:rPr>
          <w:rFonts w:cstheme="minorHAnsi"/>
        </w:rPr>
        <w:t xml:space="preserve"> </w:t>
      </w:r>
      <w:r w:rsidR="003307A3">
        <w:rPr>
          <w:rFonts w:cstheme="minorHAnsi"/>
        </w:rPr>
        <w:t xml:space="preserve">of the total vehicle market in Australia by now, the number of EV will increase very fast in the future. </w:t>
      </w:r>
      <w:r>
        <w:rPr>
          <w:rFonts w:cstheme="minorHAnsi"/>
        </w:rPr>
        <w:t xml:space="preserve">Hence, we need arrange enough number of EV charging stations in advance to prepare for the renewable energy period. </w:t>
      </w:r>
    </w:p>
    <w:p w14:paraId="65B39FBC" w14:textId="77777777" w:rsidR="00AB238E" w:rsidRDefault="00AB238E"/>
    <w:sectPr w:rsidR="00AB2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39"/>
    <w:rsid w:val="003307A3"/>
    <w:rsid w:val="0034282D"/>
    <w:rsid w:val="00352265"/>
    <w:rsid w:val="003D78AB"/>
    <w:rsid w:val="00407096"/>
    <w:rsid w:val="004907C5"/>
    <w:rsid w:val="0049482C"/>
    <w:rsid w:val="00A312CA"/>
    <w:rsid w:val="00AB238E"/>
    <w:rsid w:val="00C41D79"/>
    <w:rsid w:val="00CA13B1"/>
    <w:rsid w:val="00D60088"/>
    <w:rsid w:val="00FD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FC47"/>
  <w15:chartTrackingRefBased/>
  <w15:docId w15:val="{987EEBD6-E05D-4935-95F0-7FB914E4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akin\2022%20-%20Trimester%203\SIT764%20-%20Team%20Project%20(A)%20-%20Project%20Management%20and%20Practices\data%20set\EV%20Sales\Australia%20EV%20sales%20clean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akin\2022%20-%20Trimester%203\SIT764%20-%20Team%20Project%20(A)%20-%20Project%20Management%20and%20Practices\data%20set\EV%20Sales\Australia%20EV%20sales%20cleane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akin\2022%20-%20Trimester%203\SIT764%20-%20Team%20Project%20(A)%20-%20Project%20Management%20and%20Practices\data%20set\EV%20Sales\Australia%20EV%20sales%20cleane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akin\2022%20-%20Trimester%203\SIT764%20-%20Team%20Project%20(A)%20-%20Project%20Management%20and%20Practices\data%20set\EV%20Sales\Australia%20EV%20sales%20cleane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Vehicles Sales VS Eletric Vehicles Sales</a:t>
            </a:r>
            <a:r>
              <a:rPr lang="en-AU" baseline="0"/>
              <a:t> in </a:t>
            </a:r>
            <a:r>
              <a:rPr lang="en-AU" sz="1400" b="0" i="0" u="none" strike="noStrike" baseline="0">
                <a:effectLst/>
              </a:rPr>
              <a:t>Australia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Vehicles Sold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  <c:pt idx="9">
                  <c:v>2020</c:v>
                </c:pt>
                <c:pt idx="10">
                  <c:v>2021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1008437</c:v>
                </c:pt>
                <c:pt idx="1">
                  <c:v>1112030</c:v>
                </c:pt>
                <c:pt idx="2">
                  <c:v>1136227</c:v>
                </c:pt>
                <c:pt idx="3">
                  <c:v>1113224</c:v>
                </c:pt>
                <c:pt idx="4">
                  <c:v>1155408</c:v>
                </c:pt>
                <c:pt idx="5">
                  <c:v>1178133</c:v>
                </c:pt>
                <c:pt idx="6">
                  <c:v>1189116</c:v>
                </c:pt>
                <c:pt idx="7">
                  <c:v>1153111</c:v>
                </c:pt>
                <c:pt idx="8">
                  <c:v>1062867</c:v>
                </c:pt>
                <c:pt idx="9">
                  <c:v>916968</c:v>
                </c:pt>
                <c:pt idx="10">
                  <c:v>1049831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9C-4801-B6CF-1C34BE12FB5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Total EV sold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  <c:pt idx="9">
                  <c:v>2020</c:v>
                </c:pt>
                <c:pt idx="10">
                  <c:v>2021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49</c:v>
                </c:pt>
                <c:pt idx="1">
                  <c:v>253</c:v>
                </c:pt>
                <c:pt idx="2">
                  <c:v>293</c:v>
                </c:pt>
                <c:pt idx="3">
                  <c:v>1322</c:v>
                </c:pt>
                <c:pt idx="4">
                  <c:v>1771</c:v>
                </c:pt>
                <c:pt idx="5">
                  <c:v>1369</c:v>
                </c:pt>
                <c:pt idx="6">
                  <c:v>2287</c:v>
                </c:pt>
                <c:pt idx="7">
                  <c:v>2216</c:v>
                </c:pt>
                <c:pt idx="8">
                  <c:v>6718</c:v>
                </c:pt>
                <c:pt idx="9">
                  <c:v>4700</c:v>
                </c:pt>
                <c:pt idx="10">
                  <c:v>8688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9C-4801-B6CF-1C34BE12FB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01254736"/>
        <c:axId val="2001255152"/>
      </c:barChart>
      <c:catAx>
        <c:axId val="200125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1255152"/>
        <c:crosses val="autoZero"/>
        <c:auto val="1"/>
        <c:lblAlgn val="ctr"/>
        <c:lblOffset val="100"/>
        <c:noMultiLvlLbl val="0"/>
      </c:catAx>
      <c:valAx>
        <c:axId val="2001255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1254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Total Vehicles Sales in Australia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Vehicles Sold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  <c:pt idx="9">
                  <c:v>2020</c:v>
                </c:pt>
                <c:pt idx="10">
                  <c:v>2021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1008437</c:v>
                </c:pt>
                <c:pt idx="1">
                  <c:v>1112030</c:v>
                </c:pt>
                <c:pt idx="2">
                  <c:v>1136227</c:v>
                </c:pt>
                <c:pt idx="3">
                  <c:v>1113224</c:v>
                </c:pt>
                <c:pt idx="4">
                  <c:v>1155408</c:v>
                </c:pt>
                <c:pt idx="5">
                  <c:v>1178133</c:v>
                </c:pt>
                <c:pt idx="6">
                  <c:v>1189116</c:v>
                </c:pt>
                <c:pt idx="7">
                  <c:v>1153111</c:v>
                </c:pt>
                <c:pt idx="8">
                  <c:v>1062867</c:v>
                </c:pt>
                <c:pt idx="9">
                  <c:v>916968</c:v>
                </c:pt>
                <c:pt idx="10">
                  <c:v>1049831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E9-48E8-9DD0-1763B33B2D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3185472"/>
        <c:axId val="2003185888"/>
      </c:lineChart>
      <c:catAx>
        <c:axId val="200318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3185888"/>
        <c:crosses val="autoZero"/>
        <c:auto val="1"/>
        <c:lblAlgn val="ctr"/>
        <c:lblOffset val="100"/>
        <c:noMultiLvlLbl val="0"/>
      </c:catAx>
      <c:valAx>
        <c:axId val="200318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3185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0" i="0" baseline="0">
                <a:effectLst/>
              </a:rPr>
              <a:t>Total EV Sales in Australia</a:t>
            </a:r>
            <a:endParaRPr lang="en-A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Total EV sold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  <c:pt idx="9">
                  <c:v>2020</c:v>
                </c:pt>
                <c:pt idx="10">
                  <c:v>2021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49</c:v>
                </c:pt>
                <c:pt idx="1">
                  <c:v>253</c:v>
                </c:pt>
                <c:pt idx="2">
                  <c:v>293</c:v>
                </c:pt>
                <c:pt idx="3">
                  <c:v>1322</c:v>
                </c:pt>
                <c:pt idx="4">
                  <c:v>1771</c:v>
                </c:pt>
                <c:pt idx="5">
                  <c:v>1369</c:v>
                </c:pt>
                <c:pt idx="6">
                  <c:v>2287</c:v>
                </c:pt>
                <c:pt idx="7">
                  <c:v>2216</c:v>
                </c:pt>
                <c:pt idx="8">
                  <c:v>6718</c:v>
                </c:pt>
                <c:pt idx="9">
                  <c:v>4700</c:v>
                </c:pt>
                <c:pt idx="10">
                  <c:v>8688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95-482F-A863-E6C457972B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35232"/>
        <c:axId val="17735648"/>
      </c:lineChart>
      <c:catAx>
        <c:axId val="1773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35648"/>
        <c:crosses val="autoZero"/>
        <c:auto val="1"/>
        <c:lblAlgn val="ctr"/>
        <c:lblOffset val="100"/>
        <c:noMultiLvlLbl val="0"/>
      </c:catAx>
      <c:valAx>
        <c:axId val="1773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3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Australia EV sales in 2022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Sheet2!$B$2:$E$2</c:f>
              <c:strCache>
                <c:ptCount val="4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</c:strCache>
            </c:strRef>
          </c:cat>
          <c:val>
            <c:numRef>
              <c:f>Sheet2!$B$26:$E$26</c:f>
              <c:numCache>
                <c:formatCode>General</c:formatCode>
                <c:ptCount val="4"/>
                <c:pt idx="0">
                  <c:v>1314</c:v>
                </c:pt>
                <c:pt idx="1">
                  <c:v>1254</c:v>
                </c:pt>
                <c:pt idx="2">
                  <c:v>4193</c:v>
                </c:pt>
                <c:pt idx="3">
                  <c:v>848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B9-49D1-A74E-0D29254265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100942976"/>
        <c:axId val="2100943392"/>
      </c:barChart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Sheet2!$B$2:$E$2</c:f>
              <c:strCache>
                <c:ptCount val="4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</c:strCache>
            </c:strRef>
          </c:cat>
          <c:val>
            <c:numRef>
              <c:f>Sheet2!$B$27:$E$27</c:f>
              <c:numCache>
                <c:formatCode>General</c:formatCode>
                <c:ptCount val="4"/>
                <c:pt idx="0">
                  <c:v>1314</c:v>
                </c:pt>
                <c:pt idx="1">
                  <c:v>2568</c:v>
                </c:pt>
                <c:pt idx="2">
                  <c:v>6761</c:v>
                </c:pt>
                <c:pt idx="3">
                  <c:v>7609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B9-49D1-A74E-0D29254265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0942976"/>
        <c:axId val="2100943392"/>
      </c:lineChart>
      <c:catAx>
        <c:axId val="2100942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0943392"/>
        <c:crosses val="autoZero"/>
        <c:auto val="1"/>
        <c:lblAlgn val="ctr"/>
        <c:lblOffset val="100"/>
        <c:noMultiLvlLbl val="0"/>
      </c:catAx>
      <c:valAx>
        <c:axId val="210094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0942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shoyo hinata</dc:creator>
  <cp:keywords/>
  <dc:description/>
  <cp:lastModifiedBy>shoyo hinata</cp:lastModifiedBy>
  <cp:revision>6</cp:revision>
  <dcterms:created xsi:type="dcterms:W3CDTF">2022-11-30T07:40:00Z</dcterms:created>
  <dcterms:modified xsi:type="dcterms:W3CDTF">2022-12-07T00:44:00Z</dcterms:modified>
</cp:coreProperties>
</file>