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CACD" w14:textId="0D6593F6" w:rsidR="006666CD" w:rsidRDefault="00CA13B1" w:rsidP="006666CD">
      <w:pPr>
        <w:spacing w:before="0" w:beforeAutospacing="0" w:after="0"/>
        <w:rPr>
          <w:rFonts w:cstheme="minorHAnsi"/>
        </w:rPr>
      </w:pPr>
      <w:r>
        <w:rPr>
          <w:rFonts w:cstheme="minorHAnsi"/>
        </w:rPr>
        <w:t xml:space="preserve">As </w:t>
      </w:r>
      <w:r w:rsidR="00B60E09">
        <w:rPr>
          <w:rFonts w:cstheme="minorHAnsi"/>
        </w:rPr>
        <w:t xml:space="preserve">our team </w:t>
      </w:r>
      <w:r>
        <w:rPr>
          <w:rFonts w:cstheme="minorHAnsi"/>
        </w:rPr>
        <w:t xml:space="preserve">aims to find the best location of EV charging station, </w:t>
      </w:r>
      <w:r w:rsidR="006666CD">
        <w:rPr>
          <w:rFonts w:cstheme="minorHAnsi"/>
        </w:rPr>
        <w:t>after researching several articles, I identify EV charging station density is a feature related to EV charging station location. Furthermore, I consider</w:t>
      </w:r>
      <w:r w:rsidR="006666CD" w:rsidRPr="006666CD">
        <w:rPr>
          <w:rFonts w:cstheme="minorHAnsi"/>
        </w:rPr>
        <w:t xml:space="preserve"> population </w:t>
      </w:r>
      <w:r w:rsidR="006666CD">
        <w:rPr>
          <w:rFonts w:cstheme="minorHAnsi"/>
        </w:rPr>
        <w:t xml:space="preserve">and EV sales as 2 factors which have influence on </w:t>
      </w:r>
      <w:r w:rsidR="006666CD">
        <w:rPr>
          <w:rFonts w:cstheme="minorHAnsi"/>
        </w:rPr>
        <w:t>EV charging station density</w:t>
      </w:r>
      <w:r w:rsidR="006666CD">
        <w:rPr>
          <w:rFonts w:cstheme="minorHAnsi"/>
        </w:rPr>
        <w:t xml:space="preserve">.  Hence, I collect Australian EV sales dataset, Australian EV charging station dataset and Australian population dataset to explore their relationship and build models to forecast the trend in next decade. </w:t>
      </w:r>
    </w:p>
    <w:p w14:paraId="1EC7A11B" w14:textId="1C3372AA" w:rsidR="00B60E09" w:rsidRDefault="00B60E09" w:rsidP="006666CD">
      <w:pPr>
        <w:spacing w:before="0" w:beforeAutospacing="0"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C74556" wp14:editId="376797B3">
            <wp:extent cx="572452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2BEC" w14:textId="103128C8" w:rsidR="00B60E09" w:rsidRDefault="003307A3" w:rsidP="006666CD">
      <w:pPr>
        <w:spacing w:before="0" w:beforeAutospacing="0" w:after="0"/>
        <w:rPr>
          <w:rFonts w:cstheme="minorHAnsi"/>
        </w:rPr>
      </w:pPr>
      <w:r>
        <w:rPr>
          <w:rFonts w:cstheme="minorHAnsi"/>
        </w:rPr>
        <w:t xml:space="preserve">According to the </w:t>
      </w:r>
      <w:r w:rsidR="00B60E09">
        <w:rPr>
          <w:rFonts w:cstheme="minorHAnsi"/>
        </w:rPr>
        <w:t xml:space="preserve">figures </w:t>
      </w:r>
      <w:r>
        <w:rPr>
          <w:rFonts w:cstheme="minorHAnsi"/>
        </w:rPr>
        <w:t xml:space="preserve">above, from 2011 to 2021, Australian annual EV sales have increased rapidly from 49 to </w:t>
      </w:r>
      <w:r w:rsidR="00B60E09">
        <w:rPr>
          <w:rFonts w:cstheme="minorHAnsi"/>
        </w:rPr>
        <w:t>20653</w:t>
      </w:r>
      <w:r>
        <w:rPr>
          <w:rFonts w:cstheme="minorHAnsi"/>
        </w:rPr>
        <w:t xml:space="preserve">. </w:t>
      </w:r>
      <w:r w:rsidR="00B60E09">
        <w:rPr>
          <w:rFonts w:cstheme="minorHAnsi"/>
        </w:rPr>
        <w:t>The model predicts that Australian annual EV sales will increase to 408, 371 in 2033.</w:t>
      </w:r>
    </w:p>
    <w:p w14:paraId="6CBAC6D7" w14:textId="59F97856" w:rsidR="00B60E09" w:rsidRDefault="00B60E09" w:rsidP="00B60E09">
      <w:pPr>
        <w:spacing w:before="0" w:beforeAutospacing="0" w:after="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F3B0302" wp14:editId="71B79053">
            <wp:extent cx="4680000" cy="374400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7490" w14:textId="4C589B99" w:rsidR="003307A3" w:rsidRDefault="003307A3" w:rsidP="006666CD">
      <w:pPr>
        <w:spacing w:before="0" w:beforeAutospacing="0" w:after="0"/>
        <w:rPr>
          <w:rFonts w:cstheme="minorHAnsi"/>
        </w:rPr>
      </w:pPr>
      <w:r w:rsidRPr="00B60E09">
        <w:rPr>
          <w:rFonts w:cstheme="minorHAnsi"/>
        </w:rPr>
        <w:t xml:space="preserve">From Jan to </w:t>
      </w:r>
      <w:r w:rsidR="00B60E09" w:rsidRPr="00B60E09">
        <w:rPr>
          <w:rFonts w:cstheme="minorHAnsi"/>
        </w:rPr>
        <w:t>Sep</w:t>
      </w:r>
      <w:r w:rsidRPr="00B60E09">
        <w:rPr>
          <w:rFonts w:cstheme="minorHAnsi"/>
        </w:rPr>
        <w:t xml:space="preserve"> 2022, the total EV sales have achieved </w:t>
      </w:r>
      <w:r w:rsidR="00B60E09" w:rsidRPr="00B60E09">
        <w:rPr>
          <w:rFonts w:cstheme="minorHAnsi"/>
          <w:color w:val="212121"/>
          <w:shd w:val="clear" w:color="auto" w:fill="FFFFFF"/>
        </w:rPr>
        <w:t>26,356</w:t>
      </w:r>
      <w:r w:rsidR="00B60E09">
        <w:rPr>
          <w:rFonts w:cstheme="minorHAnsi"/>
          <w:color w:val="212121"/>
          <w:shd w:val="clear" w:color="auto" w:fill="FFFFFF"/>
        </w:rPr>
        <w:t xml:space="preserve">. </w:t>
      </w:r>
    </w:p>
    <w:p w14:paraId="7E56093B" w14:textId="6D97C042" w:rsidR="009C114C" w:rsidRPr="00B60E09" w:rsidRDefault="009C114C" w:rsidP="006666CD">
      <w:pPr>
        <w:spacing w:before="0" w:beforeAutospacing="0"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1AD3B5" wp14:editId="2A13EBDA">
            <wp:extent cx="572452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C7E5" w14:textId="57671B83" w:rsidR="008D128D" w:rsidRDefault="009C114C">
      <w:r>
        <w:rPr>
          <w:noProof/>
        </w:rPr>
        <w:lastRenderedPageBreak/>
        <w:drawing>
          <wp:inline distT="0" distB="0" distL="0" distR="0" wp14:anchorId="765F7FBE" wp14:editId="25FEC375">
            <wp:extent cx="5724525" cy="458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8D">
        <w:t>Based on the above figures, it seems that EV sales and population have positive effect on EV station number. I plan to add more features to analyse EV charging station location in next trimester. Those features may include: road miles, distance after per charging, electric fees etc.</w:t>
      </w:r>
    </w:p>
    <w:sectPr w:rsidR="008D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39"/>
    <w:rsid w:val="003307A3"/>
    <w:rsid w:val="0034282D"/>
    <w:rsid w:val="00352265"/>
    <w:rsid w:val="003D78AB"/>
    <w:rsid w:val="00407096"/>
    <w:rsid w:val="004907C5"/>
    <w:rsid w:val="0049482C"/>
    <w:rsid w:val="006666CD"/>
    <w:rsid w:val="008D128D"/>
    <w:rsid w:val="009650E9"/>
    <w:rsid w:val="009C114C"/>
    <w:rsid w:val="00A312CA"/>
    <w:rsid w:val="00AB238E"/>
    <w:rsid w:val="00B60E09"/>
    <w:rsid w:val="00C41D79"/>
    <w:rsid w:val="00CA13B1"/>
    <w:rsid w:val="00CA26DC"/>
    <w:rsid w:val="00D60088"/>
    <w:rsid w:val="00F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FC47"/>
  <w15:chartTrackingRefBased/>
  <w15:docId w15:val="{987EEBD6-E05D-4935-95F0-7FB914E4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shoyo hinata</dc:creator>
  <cp:keywords/>
  <dc:description/>
  <cp:lastModifiedBy>shoyo hinata</cp:lastModifiedBy>
  <cp:revision>10</cp:revision>
  <dcterms:created xsi:type="dcterms:W3CDTF">2022-11-30T07:40:00Z</dcterms:created>
  <dcterms:modified xsi:type="dcterms:W3CDTF">2022-12-21T08:05:00Z</dcterms:modified>
</cp:coreProperties>
</file>