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RDY Enterprise — Website Development Brief</w:t>
      </w:r>
    </w:p>
    <w:p w:rsidR="00000000" w:rsidDel="00000000" w:rsidP="00000000" w:rsidRDefault="00000000" w:rsidRPr="00000000" w14:paraId="0000000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Project overview</w:t>
        <w:br w:type="textWrapping"/>
        <w:t xml:space="preserve">RDY Enterprise is a global trading and export firm sourcing from India and China and supplying to EU, USA, Australia, South‑East Asia, and wider Asia (ex‑China). The website should present a trustworthy, minimal corporate presence, list product categories, regions served, and provide a secure inquiry channel without revealing suppliers, pricing, routes, or SOPs.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Goals and success criteria</w:t>
      </w:r>
    </w:p>
    <w:p w:rsidR="00000000" w:rsidDel="00000000" w:rsidP="00000000" w:rsidRDefault="00000000" w:rsidRPr="00000000" w14:paraId="00000004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Professional presence that builds buyer confidence and captures qualified inquiries.</w:t>
      </w:r>
    </w:p>
    <w:p w:rsidR="00000000" w:rsidDel="00000000" w:rsidP="00000000" w:rsidRDefault="00000000" w:rsidRPr="00000000" w14:paraId="00000005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Clear information architecture with fast performance, accessibility, and SEO basics delivered at launch.</w:t>
      </w:r>
    </w:p>
    <w:p w:rsidR="00000000" w:rsidDel="00000000" w:rsidP="00000000" w:rsidRDefault="00000000" w:rsidRPr="00000000" w14:paraId="00000006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No disclosure of sensitive business information (no suppliers, prices, routes, SKUs, or internal processes).</w:t>
      </w:r>
    </w:p>
    <w:p w:rsidR="00000000" w:rsidDel="00000000" w:rsidP="00000000" w:rsidRDefault="00000000" w:rsidRPr="00000000" w14:paraId="00000007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Scope and deliverables</w:t>
      </w:r>
    </w:p>
    <w:p w:rsidR="00000000" w:rsidDel="00000000" w:rsidP="00000000" w:rsidRDefault="00000000" w:rsidRPr="00000000" w14:paraId="00000008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Responsive brochure site (no e‑commerce): Home, About, Products/Categories, Markets, Compliance, Contact.</w:t>
      </w:r>
    </w:p>
    <w:p w:rsidR="00000000" w:rsidDel="00000000" w:rsidP="00000000" w:rsidRDefault="00000000" w:rsidRPr="00000000" w14:paraId="00000009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Legal pages: Privacy Policy, Cookie Policy, Terms of Use, Accessibility; cookie banner with consent preferences.</w:t>
      </w:r>
    </w:p>
    <w:p w:rsidR="00000000" w:rsidDel="00000000" w:rsidP="00000000" w:rsidRDefault="00000000" w:rsidRPr="00000000" w14:paraId="0000000A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SEO foundations: sitemap.xml, robots.txt, meta tags, structured data (Organization, WebSite, Breadcrumb), canonical tags.</w:t>
      </w:r>
    </w:p>
    <w:p w:rsidR="00000000" w:rsidDel="00000000" w:rsidP="00000000" w:rsidRDefault="00000000" w:rsidRPr="00000000" w14:paraId="0000000B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Analytics: privacy‑centric setup (Consent Mode or Plausible/Matomo), no non‑essential scripts before consent.</w:t>
      </w:r>
    </w:p>
    <w:p w:rsidR="00000000" w:rsidDel="00000000" w:rsidP="00000000" w:rsidRDefault="00000000" w:rsidRPr="00000000" w14:paraId="0000000C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Security &amp; accessibility: SSL/TLS, security headers, basic WCAG alignment (landmarks, focus, contrast, alt text).</w:t>
      </w:r>
    </w:p>
    <w:p w:rsidR="00000000" w:rsidDel="00000000" w:rsidP="00000000" w:rsidRDefault="00000000" w:rsidRPr="00000000" w14:paraId="0000000D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Information architecture (page outlines)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Home:</w:t>
      </w:r>
    </w:p>
    <w:p w:rsidR="00000000" w:rsidDel="00000000" w:rsidP="00000000" w:rsidRDefault="00000000" w:rsidRPr="00000000" w14:paraId="0000000F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H1: “RDY Enterprise — Global Trading &amp; Exports”</w:t>
      </w:r>
    </w:p>
    <w:p w:rsidR="00000000" w:rsidDel="00000000" w:rsidP="00000000" w:rsidRDefault="00000000" w:rsidRPr="00000000" w14:paraId="00000010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Subhead: “Trusted sourcing from Asia. Delivering to EU, USA, Australia, SEA, and across Asia.”</w:t>
      </w:r>
    </w:p>
    <w:p w:rsidR="00000000" w:rsidDel="00000000" w:rsidP="00000000" w:rsidRDefault="00000000" w:rsidRPr="00000000" w14:paraId="00000011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Value bullets (quality, documentation discipline, on‑time shipments), 5 product category tiles, regions served, CTA to Contact.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About:</w:t>
      </w:r>
    </w:p>
    <w:p w:rsidR="00000000" w:rsidDel="00000000" w:rsidP="00000000" w:rsidRDefault="00000000" w:rsidRPr="00000000" w14:paraId="00000013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2 short paragraphs covering mission and high‑level capabilities; no supplier names or process detail.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Products/Categories (no SKUs or brand names):</w:t>
      </w:r>
    </w:p>
    <w:p w:rsidR="00000000" w:rsidDel="00000000" w:rsidP="00000000" w:rsidRDefault="00000000" w:rsidRPr="00000000" w14:paraId="00000015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Automobile Parts, Textiles, Tea &amp; Coffee, Pharmaceuticals (OTC/general), Fresh Vegetables; 2–3 lines per category and “Contact for catalog”.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Markets:</w:t>
      </w:r>
    </w:p>
    <w:p w:rsidR="00000000" w:rsidDel="00000000" w:rsidP="00000000" w:rsidRDefault="00000000" w:rsidRPr="00000000" w14:paraId="00000017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Regions: EU, USA, Australia, SEA, Asia (ex‑China); short copy per region; generic map visual; no port names.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Compliance (public summary):</w:t>
      </w:r>
    </w:p>
    <w:p w:rsidR="00000000" w:rsidDel="00000000" w:rsidP="00000000" w:rsidRDefault="00000000" w:rsidRPr="00000000" w14:paraId="00000019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Export compliance ethos and privacy/security stance; links to legal pages; no SOPs or counterparties.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Contact:</w:t>
      </w:r>
    </w:p>
    <w:p w:rsidR="00000000" w:rsidDel="00000000" w:rsidP="00000000" w:rsidRDefault="00000000" w:rsidRPr="00000000" w14:paraId="0000001B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Form fields: Name, Work Email, Company, Country/Region, Message; consent checkbox; reCAPTCHA/rate limit; sends to domain mailbox.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Content boundaries and redactions</w:t>
      </w:r>
    </w:p>
    <w:p w:rsidR="00000000" w:rsidDel="00000000" w:rsidP="00000000" w:rsidRDefault="00000000" w:rsidRPr="00000000" w14:paraId="0000001D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Exclude: supplier/factory names, buyer names, pricing, routes/ports, exact HS8 lists, bank details, certificate serials, SOPs.</w:t>
      </w:r>
    </w:p>
    <w:p w:rsidR="00000000" w:rsidDel="00000000" w:rsidP="00000000" w:rsidRDefault="00000000" w:rsidRPr="00000000" w14:paraId="0000001E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Optional SEO: HS chapters only (e.g., 8708, 61/62, 0901/0902, 3004, 07) without publishing 8‑digit codes publicly.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Brand and design guidance</w:t>
      </w:r>
    </w:p>
    <w:p w:rsidR="00000000" w:rsidDel="00000000" w:rsidP="00000000" w:rsidRDefault="00000000" w:rsidRPr="00000000" w14:paraId="00000020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Name: RDY Enterprise. Style: minimal, modern, trustworthy; blue/gray/white palette; accessible contrast.</w:t>
      </w:r>
    </w:p>
    <w:p w:rsidR="00000000" w:rsidDel="00000000" w:rsidP="00000000" w:rsidRDefault="00000000" w:rsidRPr="00000000" w14:paraId="00000021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Typography: clean sans‑serif (Inter, Source Sans 3).</w:t>
      </w:r>
    </w:p>
    <w:p w:rsidR="00000000" w:rsidDel="00000000" w:rsidP="00000000" w:rsidRDefault="00000000" w:rsidRPr="00000000" w14:paraId="00000022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Minimal logo guidance (wordmark): “RDY Enterprise” in Inter Semibold, tracking +2, primary color #111; favicon as “RDY” monogram in a square, white on deep blue or black on white.</w:t>
      </w:r>
    </w:p>
    <w:p w:rsidR="00000000" w:rsidDel="00000000" w:rsidP="00000000" w:rsidRDefault="00000000" w:rsidRPr="00000000" w14:paraId="00000023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Imagery: generic, royalty‑free, category‑relevant; avoid identifiable factories/brands.</w:t>
      </w:r>
    </w:p>
    <w:p w:rsidR="00000000" w:rsidDel="00000000" w:rsidP="00000000" w:rsidRDefault="00000000" w:rsidRPr="00000000" w14:paraId="00000024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Technical requirements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Stack: Static site (Netlify/Vercel/GitHub Pages) with custom domain and HTTPS; or WordPress if CMS preferred.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DNS/Email: configure A/AAAA/CNAME, SSL, and SPF/DKIM/DMARC; create inquiries@ mailbox; verify deliverability.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Performance: pass Core Web Vitals on mobile; image optimization and caching; minimize third‑party scripts.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Legal and privacy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Cookie banner blocking non‑essential scripts until consent; preferences panel; consent logging.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Privacy Policy, Cookie Policy, Terms of Use, Accessibility Statement; keep data collection minimal and encrypted in transit.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Analytics and measurement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KPIs: form submissions, time on page, scroll depth, Core Web Vitals, basic traffic by region.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Analytics choice: GA with Consent Mode or Plausible/Matomo; IP anonymization; no data before consent.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Handoff and QA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Handoff package: design files (Figma), logo assets (SVG/PNG), CSS tokens (colors, type scale), component specs, repo with README, launch checklist.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Environments: dev → staging → production with CI/CD; accessibility, SEO, performance, and consent QA prior to launch.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Success criteria (launch checklist)</w:t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Live over HTTPS with correct DNS and SSL; sitemap and robots exposed; consent banner functioning; analytics privacy‑compliant; contact form deliverability tested; pages pass basic accessibility and performance thresholds.</w:t>
      </w:r>
    </w:p>
    <w:p w:rsidR="00000000" w:rsidDel="00000000" w:rsidP="00000000" w:rsidRDefault="00000000" w:rsidRPr="00000000" w14:paraId="00000033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Appendix A — Category blurbs (public copy)</w:t>
      </w:r>
    </w:p>
    <w:p w:rsidR="00000000" w:rsidDel="00000000" w:rsidP="00000000" w:rsidRDefault="00000000" w:rsidRPr="00000000" w14:paraId="00000034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Automobile Parts: Selected categories suitable for after‑market supply, documented for international trade and consistent quality expectations.</w:t>
      </w:r>
    </w:p>
    <w:p w:rsidR="00000000" w:rsidDel="00000000" w:rsidP="00000000" w:rsidRDefault="00000000" w:rsidRPr="00000000" w14:paraId="00000035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Textiles: Diversified apparel and fabric categories with reliable sourcing and documentation discipline.</w:t>
      </w:r>
    </w:p>
    <w:p w:rsidR="00000000" w:rsidDel="00000000" w:rsidP="00000000" w:rsidRDefault="00000000" w:rsidRPr="00000000" w14:paraId="00000036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Tea &amp; Coffee: Bulk and retail‑ready formats with standard quality controls and export documentation.</w:t>
      </w:r>
    </w:p>
    <w:p w:rsidR="00000000" w:rsidDel="00000000" w:rsidP="00000000" w:rsidRDefault="00000000" w:rsidRPr="00000000" w14:paraId="00000037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Pharmaceuticals (OTC/general): General over‑the‑counter categories from licensed facilities; documentation on request.</w:t>
      </w:r>
    </w:p>
    <w:p w:rsidR="00000000" w:rsidDel="00000000" w:rsidP="00000000" w:rsidRDefault="00000000" w:rsidRPr="00000000" w14:paraId="00000038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Fresh Vegetables: Seasonal shipments with appropriate handling documentation; specifications on request.</w:t>
      </w:r>
    </w:p>
    <w:p w:rsidR="00000000" w:rsidDel="00000000" w:rsidP="00000000" w:rsidRDefault="00000000" w:rsidRPr="00000000" w14:paraId="00000039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Appendix B — Minimal logo description (wordmark)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Wordmark: “RDY Enterprise” in Inter Semibold, letter‑spacing +2, color #111 on white. Clear space = 1× cap height. Favicon: “RDY” monogram on deep blue (#0B3D91) or black/white. Provide SVG and 512×512 PNG.</w:t>
      </w:r>
    </w:p>
    <w:p w:rsidR="00000000" w:rsidDel="00000000" w:rsidP="00000000" w:rsidRDefault="00000000" w:rsidRPr="00000000" w14:paraId="0000003B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Appendix C — Hosting and export as PDF</w:t>
      </w:r>
    </w:p>
    <w:p w:rsidR="00000000" w:rsidDel="00000000" w:rsidP="00000000" w:rsidRDefault="00000000" w:rsidRPr="00000000" w14:paraId="0000003C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Recommended hosting: Netlify/Vercel/GitHub Pages (static) or WordPress on reputable low‑cost host; custom domain with TLS.</w:t>
      </w:r>
    </w:p>
    <w:p w:rsidR="00000000" w:rsidDel="00000000" w:rsidP="00000000" w:rsidRDefault="00000000" w:rsidRPr="00000000" w14:paraId="0000003D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Exporting this brief to PDF: in Word use File → Save As/Export → PDF; in Google Docs use File → Download → PDF; confirm pagination and hyperlinks.</w:t>
      </w:r>
    </w:p>
    <w:p w:rsidR="00000000" w:rsidDel="00000000" w:rsidP="00000000" w:rsidRDefault="00000000" w:rsidRPr="00000000" w14:paraId="0000003E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Notes to developer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Keep content generic to avoid idea copying; no operational details beyond categories, regions, and compliance stance.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Submit wireframes for approval (Home, About, Products, Markets, Compliance, Contact) and a simple style tile (colors, type, components) before built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8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5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6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0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9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7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4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3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