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200"/>
        <w:rPr>
          <w:b/>
        </w:rPr>
      </w:pPr>
      <w:r>
        <w:rPr>
          <w:b/>
        </w:rPr>
        <w:t>AMENDMENT TO PROVIDER AGREEMENT</w:t>
      </w:r>
    </w:p>
    <w:p>
      <w:pPr>
        <w:pStyle w:val="BodyText"/>
        <w:spacing w:before="0" w:after="200"/>
        <w:rPr>
          <w:b/>
        </w:rPr>
      </w:pPr>
      <w:r>
        <w:rPr>
          <w:b/>
        </w:rPr>
        <w:t>This agreement is made effective as of April 15, 2025, by and between Aetna and Grand River Hospitalists.</w:t>
      </w:r>
    </w:p>
    <w:p>
      <w:pPr>
        <w:pStyle w:val="BodyText"/>
        <w:spacing w:before="0" w:after="200"/>
        <w:rPr>
          <w:b/>
        </w:rPr>
      </w:pPr>
      <w:r>
        <w:rPr>
          <w:b/>
        </w:rPr>
        <w:t>Provider NPI: 1122334455 Tax ID (TIN): 55-6677889</w:t>
      </w:r>
    </w:p>
    <w:p>
      <w:pPr>
        <w:pStyle w:val="BodyText"/>
        <w:spacing w:before="0" w:after="200"/>
        <w:rPr>
          <w:b/>
        </w:rPr>
      </w:pPr>
      <w:r>
        <w:rPr>
          <w:b/>
        </w:rPr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LibreOffice/25.8.4.2$Windows_X86_64 LibreOffice_project/290daaa01b999472f0c7a3890eb6a550fd74c6df</Application>
  <AppVersion>15.0000</AppVersion>
  <Pages>1</Pages>
  <Words>29</Words>
  <Characters>159</Characters>
  <CharactersWithSpaces>185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2026-02-04T01:54:36Z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