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EAEF" w14:textId="1AF76CC6" w:rsidR="007E3B6D" w:rsidRPr="003B1B61" w:rsidRDefault="007E3B6D" w:rsidP="003B1B61">
      <w:pPr>
        <w:spacing w:line="276" w:lineRule="auto"/>
        <w:rPr>
          <w:rFonts w:asciiTheme="minorHAnsi" w:hAnsiTheme="minorHAnsi" w:cstheme="minorBidi"/>
          <w:b/>
          <w:bCs/>
          <w:color w:val="404040" w:themeColor="text1" w:themeTint="BF"/>
          <w:sz w:val="36"/>
          <w:szCs w:val="36"/>
        </w:rPr>
      </w:pPr>
      <w:r w:rsidRPr="003B1B61">
        <w:rPr>
          <w:rFonts w:ascii="Calibri" w:hAnsi="Calibri" w:cs="Calibri"/>
          <w:b/>
          <w:bCs/>
          <w:color w:val="404040" w:themeColor="text1" w:themeTint="BF"/>
          <w:sz w:val="36"/>
          <w:szCs w:val="36"/>
        </w:rPr>
        <w:t>Rahul Yadav</w:t>
      </w:r>
      <w:r w:rsidR="003B1B61" w:rsidRPr="003B1B61">
        <w:rPr>
          <w:rFonts w:asciiTheme="minorHAnsi" w:hAnsiTheme="minorHAnsi" w:cstheme="minorBidi"/>
          <w:b/>
          <w:bCs/>
          <w:color w:val="404040" w:themeColor="text1" w:themeTint="BF"/>
          <w:sz w:val="36"/>
          <w:szCs w:val="36"/>
        </w:rPr>
        <w:t xml:space="preserve"> </w:t>
      </w:r>
      <w:r w:rsidRPr="003B1B61">
        <w:rPr>
          <w:rFonts w:ascii="Calibri" w:hAnsi="Calibri" w:cs="Calibri"/>
          <w:color w:val="000000" w:themeColor="text1"/>
          <w:sz w:val="20"/>
          <w:szCs w:val="20"/>
        </w:rPr>
        <w:t>rahul.kyadav5@tcs.com</w:t>
      </w:r>
      <w:r w:rsidRPr="003B1B61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</w:t>
      </w:r>
    </w:p>
    <w:p w14:paraId="369EE64C" w14:textId="77777777" w:rsidR="007E3B6D" w:rsidRPr="003B1B61" w:rsidRDefault="007E3B6D" w:rsidP="007E3B6D">
      <w:pPr>
        <w:pBdr>
          <w:bottom w:val="single" w:sz="18" w:space="1" w:color="0070C0"/>
        </w:pBdr>
        <w:spacing w:line="276" w:lineRule="auto"/>
        <w:outlineLvl w:val="0"/>
        <w:rPr>
          <w:rFonts w:ascii="Calibri" w:hAnsi="Calibri" w:cs="Calibri"/>
          <w:b/>
          <w:color w:val="0070C0"/>
          <w:sz w:val="21"/>
          <w:szCs w:val="20"/>
        </w:rPr>
      </w:pPr>
      <w:r w:rsidRPr="003B1B61">
        <w:rPr>
          <w:rFonts w:ascii="Calibri" w:hAnsi="Calibri" w:cs="Calibri"/>
          <w:b/>
          <w:color w:val="0070C0"/>
          <w:sz w:val="22"/>
          <w:szCs w:val="20"/>
        </w:rPr>
        <w:t>KEY SKILLS</w:t>
      </w:r>
    </w:p>
    <w:tbl>
      <w:tblPr>
        <w:tblStyle w:val="TableGrid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228"/>
        <w:gridCol w:w="3813"/>
      </w:tblGrid>
      <w:tr w:rsidR="007E3B6D" w:rsidRPr="003B1B61" w14:paraId="43136C7C" w14:textId="77777777" w:rsidTr="00815918">
        <w:trPr>
          <w:trHeight w:val="994"/>
        </w:trPr>
        <w:tc>
          <w:tcPr>
            <w:tcW w:w="3490" w:type="dxa"/>
          </w:tcPr>
          <w:p w14:paraId="3AA3FECA" w14:textId="77777777" w:rsidR="007E3B6D" w:rsidRPr="007019B5" w:rsidRDefault="00CC308B" w:rsidP="003770F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Natural Language Processing</w:t>
            </w:r>
          </w:p>
          <w:p w14:paraId="37229AB3" w14:textId="77777777" w:rsidR="003770F5" w:rsidRPr="007019B5" w:rsidRDefault="003770F5" w:rsidP="003770F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Generative Artificial Intelligence</w:t>
            </w:r>
          </w:p>
          <w:p w14:paraId="6A4D8E57" w14:textId="6C12FFB0" w:rsidR="00B34EE4" w:rsidRPr="007019B5" w:rsidRDefault="00B34EE4" w:rsidP="003770F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Prompt Engineering</w:t>
            </w:r>
          </w:p>
        </w:tc>
        <w:tc>
          <w:tcPr>
            <w:tcW w:w="3228" w:type="dxa"/>
          </w:tcPr>
          <w:p w14:paraId="7B4535B4" w14:textId="77777777" w:rsidR="007E3B6D" w:rsidRPr="007019B5" w:rsidRDefault="003770F5" w:rsidP="007E3B6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Representational Learning</w:t>
            </w:r>
          </w:p>
          <w:p w14:paraId="6FDC2FB5" w14:textId="77777777" w:rsidR="003770F5" w:rsidRPr="007019B5" w:rsidRDefault="003770F5" w:rsidP="007E3B6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Machine Learning</w:t>
            </w:r>
          </w:p>
          <w:p w14:paraId="7DAAE647" w14:textId="4669F0BB" w:rsidR="00B34EE4" w:rsidRPr="007019B5" w:rsidRDefault="00B34EE4" w:rsidP="007E3B6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Predictive Analytics</w:t>
            </w:r>
          </w:p>
        </w:tc>
        <w:tc>
          <w:tcPr>
            <w:tcW w:w="3813" w:type="dxa"/>
          </w:tcPr>
          <w:p w14:paraId="17B01109" w14:textId="77777777" w:rsidR="007E3B6D" w:rsidRPr="007019B5" w:rsidRDefault="003770F5" w:rsidP="00CC308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Natural Language Generation</w:t>
            </w:r>
          </w:p>
          <w:p w14:paraId="7AB88E9A" w14:textId="77777777" w:rsidR="00B34EE4" w:rsidRPr="007019B5" w:rsidRDefault="003770F5" w:rsidP="00B34E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Deep Learning</w:t>
            </w:r>
          </w:p>
          <w:p w14:paraId="1D724024" w14:textId="4FBF9EE3" w:rsidR="00B34EE4" w:rsidRPr="007019B5" w:rsidRDefault="00B34EE4" w:rsidP="00B34E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</w:rPr>
              <w:t>Data Visualization &amp; Sanitizatio</w:t>
            </w:r>
            <w:r w:rsidRPr="007019B5">
              <w:rPr>
                <w:rFonts w:ascii="Calibri" w:eastAsia="Times New Roman" w:hAnsi="Calibri" w:cs="Calibri"/>
                <w:sz w:val="18"/>
                <w:szCs w:val="18"/>
              </w:rPr>
              <w:t>n</w:t>
            </w:r>
          </w:p>
        </w:tc>
      </w:tr>
    </w:tbl>
    <w:p w14:paraId="72202010" w14:textId="77777777" w:rsidR="008955CB" w:rsidRPr="003B1B61" w:rsidRDefault="008955CB" w:rsidP="007E3B6D">
      <w:pPr>
        <w:rPr>
          <w:rFonts w:ascii="Calibri" w:hAnsi="Calibri" w:cs="Calibri"/>
        </w:rPr>
      </w:pPr>
    </w:p>
    <w:p w14:paraId="7CFDA743" w14:textId="77777777" w:rsidR="003B1B61" w:rsidRPr="003B1B61" w:rsidRDefault="003B1B61" w:rsidP="003B1B61">
      <w:pPr>
        <w:pBdr>
          <w:bottom w:val="single" w:sz="18" w:space="1" w:color="0070C0"/>
        </w:pBdr>
        <w:spacing w:line="276" w:lineRule="auto"/>
        <w:outlineLvl w:val="0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3B1B61">
        <w:rPr>
          <w:rFonts w:ascii="Calibri" w:hAnsi="Calibri" w:cs="Calibri"/>
          <w:b/>
          <w:bCs/>
          <w:color w:val="0070C0"/>
          <w:sz w:val="22"/>
          <w:szCs w:val="22"/>
        </w:rPr>
        <w:t>CERTIFICATIONS / COMPETENCIES</w:t>
      </w:r>
    </w:p>
    <w:tbl>
      <w:tblPr>
        <w:tblStyle w:val="TableGrid"/>
        <w:tblW w:w="29358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6"/>
        <w:gridCol w:w="222"/>
      </w:tblGrid>
      <w:tr w:rsidR="003B1B61" w:rsidRPr="003B1B61" w14:paraId="0BA7B4C5" w14:textId="77777777" w:rsidTr="003B1B61">
        <w:tc>
          <w:tcPr>
            <w:tcW w:w="29136" w:type="dxa"/>
          </w:tcPr>
          <w:tbl>
            <w:tblPr>
              <w:tblStyle w:val="TableGrid"/>
              <w:tblW w:w="105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0"/>
              <w:gridCol w:w="3228"/>
              <w:gridCol w:w="3813"/>
            </w:tblGrid>
            <w:tr w:rsidR="003770F5" w:rsidRPr="003B1B61" w14:paraId="529350DB" w14:textId="77777777" w:rsidTr="00601870">
              <w:trPr>
                <w:trHeight w:val="994"/>
              </w:trPr>
              <w:tc>
                <w:tcPr>
                  <w:tcW w:w="3490" w:type="dxa"/>
                </w:tcPr>
                <w:p w14:paraId="488419E6" w14:textId="77777777" w:rsidR="003770F5" w:rsidRPr="007019B5" w:rsidRDefault="003770F5" w:rsidP="003770F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163" w:hanging="267"/>
                    <w:jc w:val="both"/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</w:pP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>Natural Language Processing</w:t>
                  </w: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 xml:space="preserve"> – E2</w:t>
                  </w:r>
                </w:p>
                <w:p w14:paraId="3158E8A3" w14:textId="31BFB980" w:rsidR="003770F5" w:rsidRPr="007019B5" w:rsidRDefault="003770F5" w:rsidP="003770F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163" w:hanging="267"/>
                    <w:jc w:val="both"/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</w:pP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>Python – E2</w:t>
                  </w:r>
                </w:p>
              </w:tc>
              <w:tc>
                <w:tcPr>
                  <w:tcW w:w="3228" w:type="dxa"/>
                </w:tcPr>
                <w:p w14:paraId="56F63C34" w14:textId="77777777" w:rsidR="003770F5" w:rsidRPr="007019B5" w:rsidRDefault="003770F5" w:rsidP="003770F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163" w:hanging="267"/>
                    <w:jc w:val="both"/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</w:pP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>Machine Learning – E1</w:t>
                  </w:r>
                </w:p>
                <w:p w14:paraId="3AE17BDF" w14:textId="51194049" w:rsidR="003770F5" w:rsidRPr="007019B5" w:rsidRDefault="003770F5" w:rsidP="003770F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163" w:hanging="267"/>
                    <w:jc w:val="both"/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</w:pP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>Deep Learning – E1</w:t>
                  </w:r>
                </w:p>
              </w:tc>
              <w:tc>
                <w:tcPr>
                  <w:tcW w:w="3813" w:type="dxa"/>
                </w:tcPr>
                <w:p w14:paraId="0CBCD25D" w14:textId="77777777" w:rsidR="003770F5" w:rsidRPr="007019B5" w:rsidRDefault="003770F5" w:rsidP="003770F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163" w:hanging="267"/>
                    <w:jc w:val="both"/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</w:pP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>Data Science – E1</w:t>
                  </w:r>
                </w:p>
                <w:p w14:paraId="7759FEDD" w14:textId="596422C8" w:rsidR="003770F5" w:rsidRPr="007019B5" w:rsidRDefault="003770F5" w:rsidP="003770F5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163" w:hanging="267"/>
                    <w:jc w:val="both"/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</w:pPr>
                  <w:r w:rsidRPr="007019B5">
                    <w:rPr>
                      <w:rFonts w:ascii="Calibri" w:eastAsia="Times New Roman" w:hAnsi="Calibri" w:cs="Calibri"/>
                      <w:sz w:val="18"/>
                      <w:szCs w:val="18"/>
                      <w:lang w:val="en-GB" w:eastAsia="en-GB"/>
                    </w:rPr>
                    <w:t>Certificate in Big data and Hadoop at Studybay Technology</w:t>
                  </w:r>
                </w:p>
              </w:tc>
            </w:tr>
          </w:tbl>
          <w:p w14:paraId="699F4CF3" w14:textId="77777777" w:rsidR="003B1B61" w:rsidRPr="003B1B61" w:rsidRDefault="003B1B61" w:rsidP="003770F5">
            <w:pPr>
              <w:pStyle w:val="ListParagraph"/>
              <w:spacing w:line="276" w:lineRule="auto"/>
              <w:ind w:left="163"/>
              <w:jc w:val="both"/>
              <w:rPr>
                <w:rFonts w:ascii="Calibri" w:eastAsiaTheme="minorEastAsia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22" w:type="dxa"/>
          </w:tcPr>
          <w:p w14:paraId="1F57F03A" w14:textId="77777777" w:rsidR="003B1B61" w:rsidRPr="003B1B61" w:rsidRDefault="003B1B61" w:rsidP="00601870">
            <w:pPr>
              <w:tabs>
                <w:tab w:val="num" w:pos="246"/>
              </w:tabs>
              <w:spacing w:line="276" w:lineRule="auto"/>
              <w:ind w:left="-692"/>
              <w:jc w:val="both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CE98EC" w14:textId="245FA5F9" w:rsidR="003B1B61" w:rsidRPr="003B1B61" w:rsidRDefault="003B1B61" w:rsidP="003B1B61">
      <w:pPr>
        <w:pBdr>
          <w:bottom w:val="single" w:sz="18" w:space="1" w:color="0070C0"/>
        </w:pBdr>
        <w:spacing w:line="276" w:lineRule="auto"/>
        <w:outlineLvl w:val="0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3B1B61">
        <w:rPr>
          <w:rFonts w:ascii="Calibri" w:hAnsi="Calibri" w:cs="Calibri"/>
          <w:b/>
          <w:bCs/>
          <w:color w:val="0070C0"/>
          <w:sz w:val="22"/>
          <w:szCs w:val="22"/>
        </w:rPr>
        <w:t>AWARDS &amp; ACHIEVEMENTS</w:t>
      </w:r>
    </w:p>
    <w:tbl>
      <w:tblPr>
        <w:tblStyle w:val="TableGrid"/>
        <w:tblW w:w="10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228"/>
        <w:gridCol w:w="3813"/>
      </w:tblGrid>
      <w:tr w:rsidR="0075589F" w:rsidRPr="007019B5" w14:paraId="0F3D276D" w14:textId="77777777" w:rsidTr="00601870">
        <w:trPr>
          <w:trHeight w:val="994"/>
        </w:trPr>
        <w:tc>
          <w:tcPr>
            <w:tcW w:w="3490" w:type="dxa"/>
          </w:tcPr>
          <w:p w14:paraId="77041DAA" w14:textId="77777777" w:rsidR="0075589F" w:rsidRPr="007019B5" w:rsidRDefault="0075589F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LIREL Award</w:t>
            </w:r>
          </w:p>
          <w:p w14:paraId="6588CC11" w14:textId="2C39CD66" w:rsidR="00CC308B" w:rsidRPr="007019B5" w:rsidRDefault="00CC308B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MFDM AI Aware Award</w:t>
            </w:r>
          </w:p>
          <w:p w14:paraId="132F9F72" w14:textId="612BE555" w:rsidR="003770F5" w:rsidRPr="007019B5" w:rsidRDefault="003770F5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Continuous Feedback Champion</w:t>
            </w:r>
          </w:p>
          <w:p w14:paraId="73F2FEFC" w14:textId="77777777" w:rsidR="0075589F" w:rsidRPr="007019B5" w:rsidRDefault="0075589F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</w:rPr>
              <w:t>Vice Chair (IEEE University of Allahabad Student Chapter)</w:t>
            </w:r>
          </w:p>
        </w:tc>
        <w:tc>
          <w:tcPr>
            <w:tcW w:w="3228" w:type="dxa"/>
          </w:tcPr>
          <w:p w14:paraId="4C2D100B" w14:textId="35C6E719" w:rsidR="0075589F" w:rsidRPr="007019B5" w:rsidRDefault="0075589F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AIP Anchor Award</w:t>
            </w:r>
            <w:r w:rsidR="00CC308B"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 xml:space="preserve"> – </w:t>
            </w:r>
            <w:r w:rsidR="003770F5"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5</w:t>
            </w:r>
          </w:p>
          <w:p w14:paraId="79C416A5" w14:textId="353F3D45" w:rsidR="00CC308B" w:rsidRPr="007019B5" w:rsidRDefault="00CC308B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Special Achievement Award</w:t>
            </w:r>
          </w:p>
          <w:p w14:paraId="77CD51A1" w14:textId="77777777" w:rsidR="0075589F" w:rsidRPr="007019B5" w:rsidRDefault="0075589F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3" w:hanging="267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Chairperson (IEEE University of Allahabad Student Chapter)</w:t>
            </w:r>
          </w:p>
        </w:tc>
        <w:tc>
          <w:tcPr>
            <w:tcW w:w="3813" w:type="dxa"/>
          </w:tcPr>
          <w:p w14:paraId="758B71D6" w14:textId="2CE28EDF" w:rsidR="0075589F" w:rsidRPr="007019B5" w:rsidRDefault="0075589F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 xml:space="preserve">Gold </w:t>
            </w:r>
            <w:r w:rsidR="00CC308B"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Medallist</w:t>
            </w: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 xml:space="preserve"> (Masters’)</w:t>
            </w:r>
          </w:p>
          <w:p w14:paraId="6124BC39" w14:textId="100DAD6E" w:rsidR="00CC308B" w:rsidRPr="007019B5" w:rsidRDefault="003770F5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Embark Award</w:t>
            </w:r>
          </w:p>
          <w:p w14:paraId="1AC19350" w14:textId="561E3D5B" w:rsidR="00CC308B" w:rsidRPr="007019B5" w:rsidRDefault="00CC308B" w:rsidP="007019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</w:pPr>
            <w:r w:rsidRPr="007019B5">
              <w:rPr>
                <w:rFonts w:ascii="Calibri" w:eastAsia="Times New Roman" w:hAnsi="Calibri" w:cs="Calibri"/>
                <w:sz w:val="18"/>
                <w:szCs w:val="18"/>
                <w:lang w:val="en-GB" w:eastAsia="en-GB"/>
              </w:rPr>
              <w:t>Multiple Client Appreciations</w:t>
            </w:r>
          </w:p>
        </w:tc>
      </w:tr>
    </w:tbl>
    <w:p w14:paraId="3BC773C0" w14:textId="77777777" w:rsidR="00DF17E1" w:rsidRPr="003B1B61" w:rsidRDefault="00DF17E1" w:rsidP="007E3B6D">
      <w:pPr>
        <w:rPr>
          <w:rFonts w:ascii="Calibri" w:hAnsi="Calibri" w:cs="Calibri"/>
        </w:rPr>
      </w:pPr>
    </w:p>
    <w:p w14:paraId="2F1F8E32" w14:textId="77777777" w:rsidR="007E3B6D" w:rsidRPr="003B1B61" w:rsidRDefault="007E3B6D" w:rsidP="007E3B6D">
      <w:pPr>
        <w:pBdr>
          <w:bottom w:val="single" w:sz="18" w:space="1" w:color="0070C0"/>
        </w:pBdr>
        <w:spacing w:line="276" w:lineRule="auto"/>
        <w:outlineLvl w:val="0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3B1B61">
        <w:rPr>
          <w:rFonts w:ascii="Calibri" w:hAnsi="Calibri" w:cs="Calibri"/>
          <w:b/>
          <w:bCs/>
          <w:color w:val="0070C0"/>
          <w:sz w:val="22"/>
          <w:szCs w:val="22"/>
        </w:rPr>
        <w:t>KEY PROJECTS</w:t>
      </w:r>
    </w:p>
    <w:p w14:paraId="689EE649" w14:textId="77777777" w:rsidR="007E3B6D" w:rsidRPr="003B1B61" w:rsidRDefault="007E3B6D" w:rsidP="007E3B6D">
      <w:pPr>
        <w:rPr>
          <w:rFonts w:ascii="Calibri" w:eastAsia="Times New Roman" w:hAnsi="Calibri" w:cs="Calibri"/>
          <w:b/>
          <w:bCs/>
          <w:sz w:val="6"/>
          <w:szCs w:val="6"/>
        </w:rPr>
      </w:pPr>
    </w:p>
    <w:p w14:paraId="7BD10414" w14:textId="029C2419" w:rsidR="007E3B6D" w:rsidRPr="007019B5" w:rsidRDefault="007E3B6D" w:rsidP="007019B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b/>
          <w:bCs/>
          <w:sz w:val="18"/>
          <w:szCs w:val="18"/>
        </w:rPr>
        <w:t>Regulation Compliance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Stellantis |</w:t>
      </w:r>
      <w:r w:rsidR="000850AB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Generative Artificial Intelligence</w:t>
      </w:r>
    </w:p>
    <w:p w14:paraId="1C96762B" w14:textId="77777777" w:rsidR="007E3B6D" w:rsidRPr="007019B5" w:rsidRDefault="007E3B6D" w:rsidP="007019B5">
      <w:pPr>
        <w:ind w:left="360"/>
        <w:rPr>
          <w:rFonts w:ascii="Calibri" w:eastAsia="Times New Roman" w:hAnsi="Calibri" w:cs="Calibri"/>
          <w:sz w:val="4"/>
          <w:szCs w:val="4"/>
        </w:rPr>
      </w:pPr>
    </w:p>
    <w:p w14:paraId="7D570074" w14:textId="77777777" w:rsidR="00FB3A93" w:rsidRPr="007019B5" w:rsidRDefault="00FB3A93" w:rsidP="007019B5">
      <w:pPr>
        <w:numPr>
          <w:ilvl w:val="1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sz w:val="18"/>
          <w:szCs w:val="18"/>
        </w:rPr>
        <w:t>Automatically consolidates automobile industry regulations and their amendments, providing a difference report for comparing two versions of the same regulation.</w:t>
      </w:r>
    </w:p>
    <w:p w14:paraId="4101C35B" w14:textId="2F4ADEA1" w:rsidR="007E3B6D" w:rsidRPr="007019B5" w:rsidRDefault="007E3B6D" w:rsidP="007019B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b/>
          <w:bCs/>
          <w:sz w:val="18"/>
          <w:szCs w:val="18"/>
        </w:rPr>
        <w:t>Code Migration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NLP CoE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Generative Artificial Intelligence</w:t>
      </w:r>
    </w:p>
    <w:p w14:paraId="7BB04A87" w14:textId="77777777" w:rsidR="007E3B6D" w:rsidRPr="007019B5" w:rsidRDefault="007E3B6D" w:rsidP="007019B5">
      <w:pPr>
        <w:ind w:left="360"/>
        <w:rPr>
          <w:rFonts w:ascii="Calibri" w:eastAsia="Times New Roman" w:hAnsi="Calibri" w:cs="Calibri"/>
          <w:sz w:val="4"/>
          <w:szCs w:val="4"/>
        </w:rPr>
      </w:pPr>
    </w:p>
    <w:p w14:paraId="7B2700F5" w14:textId="480294B5" w:rsidR="007E3B6D" w:rsidRPr="007019B5" w:rsidRDefault="007019B5" w:rsidP="007019B5">
      <w:pPr>
        <w:numPr>
          <w:ilvl w:val="1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sz w:val="18"/>
          <w:szCs w:val="18"/>
        </w:rPr>
        <w:t>Converts code from one programming language to another using Natural Language Processing and generative AI techniques.</w:t>
      </w:r>
      <w:r>
        <w:rPr>
          <w:rFonts w:ascii="Calibri" w:eastAsia="Times New Roman" w:hAnsi="Calibri" w:cs="Calibri"/>
          <w:sz w:val="18"/>
          <w:szCs w:val="18"/>
        </w:rPr>
        <w:t xml:space="preserve"> For example SAS to Python, SAS to R, R to Python, etc.</w:t>
      </w:r>
    </w:p>
    <w:p w14:paraId="06831FA4" w14:textId="49602FFB" w:rsidR="007E3B6D" w:rsidRPr="007019B5" w:rsidRDefault="007E3B6D" w:rsidP="007019B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b/>
          <w:bCs/>
          <w:sz w:val="18"/>
          <w:szCs w:val="18"/>
        </w:rPr>
        <w:t>Insight Generation from Campaign Data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Mi</w:t>
      </w:r>
      <w:r w:rsidR="00FB3A93" w:rsidRPr="007019B5">
        <w:rPr>
          <w:rFonts w:ascii="Calibri" w:eastAsia="Times New Roman" w:hAnsi="Calibri" w:cs="Calibri"/>
          <w:b/>
          <w:bCs/>
          <w:sz w:val="18"/>
          <w:szCs w:val="18"/>
        </w:rPr>
        <w:t>cro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soft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Generative Artificial Intelligence</w:t>
      </w:r>
    </w:p>
    <w:p w14:paraId="6F6192E5" w14:textId="77777777" w:rsidR="007E3B6D" w:rsidRPr="007019B5" w:rsidRDefault="007E3B6D" w:rsidP="007019B5">
      <w:pPr>
        <w:ind w:left="360"/>
        <w:rPr>
          <w:rFonts w:ascii="Calibri" w:eastAsia="Times New Roman" w:hAnsi="Calibri" w:cs="Calibri"/>
          <w:sz w:val="4"/>
          <w:szCs w:val="4"/>
        </w:rPr>
      </w:pPr>
    </w:p>
    <w:p w14:paraId="6B031A7B" w14:textId="37B7C522" w:rsidR="00DE6156" w:rsidRPr="007019B5" w:rsidRDefault="007019B5" w:rsidP="007019B5">
      <w:pPr>
        <w:numPr>
          <w:ilvl w:val="1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sz w:val="18"/>
          <w:szCs w:val="18"/>
        </w:rPr>
        <w:t>Utilizes generative AI to extract insights such as trends, outliers, and lift from campaign data, helping in data-driven decision-making.</w:t>
      </w:r>
    </w:p>
    <w:p w14:paraId="154BF741" w14:textId="285BEB5C" w:rsidR="00DE6156" w:rsidRPr="007019B5" w:rsidRDefault="00DE6156" w:rsidP="007019B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bCs/>
          <w:sz w:val="18"/>
          <w:szCs w:val="18"/>
        </w:rPr>
      </w:pPr>
      <w:r w:rsidRPr="007019B5">
        <w:rPr>
          <w:rFonts w:ascii="Calibri" w:eastAsia="Times New Roman" w:hAnsi="Calibri" w:cs="Calibri"/>
          <w:b/>
          <w:bCs/>
          <w:sz w:val="18"/>
          <w:szCs w:val="18"/>
        </w:rPr>
        <w:t>Customer Persona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Verizon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Generative Artificial Intelligence</w:t>
      </w:r>
    </w:p>
    <w:p w14:paraId="1E5937EE" w14:textId="77777777" w:rsidR="00DE6156" w:rsidRPr="007019B5" w:rsidRDefault="00DE6156" w:rsidP="007019B5">
      <w:pPr>
        <w:ind w:left="360"/>
        <w:rPr>
          <w:rFonts w:ascii="Calibri" w:eastAsia="Times New Roman" w:hAnsi="Calibri" w:cs="Calibri"/>
          <w:sz w:val="4"/>
          <w:szCs w:val="4"/>
        </w:rPr>
      </w:pPr>
    </w:p>
    <w:p w14:paraId="68AA473A" w14:textId="5899FA8C" w:rsidR="00DE6156" w:rsidRPr="007019B5" w:rsidRDefault="007019B5" w:rsidP="007019B5">
      <w:pPr>
        <w:numPr>
          <w:ilvl w:val="1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sz w:val="18"/>
          <w:szCs w:val="18"/>
        </w:rPr>
        <w:t xml:space="preserve">Employs a generative AI-powered chatbot that mimics customer </w:t>
      </w:r>
      <w:r w:rsidRPr="007019B5">
        <w:rPr>
          <w:rFonts w:ascii="Calibri" w:eastAsia="Times New Roman" w:hAnsi="Calibri" w:cs="Calibri"/>
          <w:sz w:val="18"/>
          <w:szCs w:val="18"/>
        </w:rPr>
        <w:t>behaviour</w:t>
      </w:r>
      <w:r w:rsidRPr="007019B5">
        <w:rPr>
          <w:rFonts w:ascii="Calibri" w:eastAsia="Times New Roman" w:hAnsi="Calibri" w:cs="Calibri"/>
          <w:sz w:val="18"/>
          <w:szCs w:val="18"/>
        </w:rPr>
        <w:t>, enhancing customer interactions and support.</w:t>
      </w:r>
    </w:p>
    <w:p w14:paraId="7AAD3885" w14:textId="6F1B8C89" w:rsidR="00DE6156" w:rsidRPr="007019B5" w:rsidRDefault="00DE6156" w:rsidP="007019B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bCs/>
          <w:sz w:val="18"/>
          <w:szCs w:val="18"/>
        </w:rPr>
      </w:pPr>
      <w:r w:rsidRPr="007019B5">
        <w:rPr>
          <w:rFonts w:ascii="Calibri" w:eastAsia="Times New Roman" w:hAnsi="Calibri" w:cs="Calibri"/>
          <w:b/>
          <w:bCs/>
          <w:sz w:val="18"/>
          <w:szCs w:val="18"/>
        </w:rPr>
        <w:t>Narrative Generation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NLP CoE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Generative Artificial Intelligence</w:t>
      </w:r>
    </w:p>
    <w:p w14:paraId="625E52CE" w14:textId="77777777" w:rsidR="00DE6156" w:rsidRPr="007019B5" w:rsidRDefault="00DE6156" w:rsidP="007019B5">
      <w:pPr>
        <w:ind w:left="360"/>
        <w:rPr>
          <w:rFonts w:ascii="Calibri" w:eastAsia="Times New Roman" w:hAnsi="Calibri" w:cs="Calibri"/>
          <w:sz w:val="4"/>
          <w:szCs w:val="4"/>
        </w:rPr>
      </w:pPr>
    </w:p>
    <w:p w14:paraId="5F387E0C" w14:textId="776D53B8" w:rsidR="00607360" w:rsidRPr="007019B5" w:rsidRDefault="007019B5" w:rsidP="007019B5">
      <w:pPr>
        <w:numPr>
          <w:ilvl w:val="1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sz w:val="18"/>
          <w:szCs w:val="18"/>
        </w:rPr>
        <w:t>Generates detailed narratives for clinical trials using Natural Language Processing and generative AI, aiding in research documentation.</w:t>
      </w:r>
    </w:p>
    <w:p w14:paraId="15486AB4" w14:textId="630ADE7E" w:rsidR="00607360" w:rsidRPr="007019B5" w:rsidRDefault="00607360" w:rsidP="007019B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bCs/>
          <w:sz w:val="18"/>
          <w:szCs w:val="18"/>
        </w:rPr>
      </w:pPr>
      <w:r w:rsidRPr="007019B5">
        <w:rPr>
          <w:rFonts w:ascii="Calibri" w:eastAsia="Times New Roman" w:hAnsi="Calibri" w:cs="Calibri"/>
          <w:b/>
          <w:bCs/>
          <w:sz w:val="18"/>
          <w:szCs w:val="18"/>
        </w:rPr>
        <w:t>User Sentiment Detection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>MOOG</w:t>
      </w:r>
      <w:r w:rsidR="000F6633" w:rsidRPr="007019B5">
        <w:rPr>
          <w:rFonts w:ascii="Calibri" w:eastAsia="Times New Roman" w:hAnsi="Calibri" w:cs="Calibri"/>
          <w:b/>
          <w:bCs/>
          <w:sz w:val="18"/>
          <w:szCs w:val="18"/>
        </w:rPr>
        <w:t xml:space="preserve"> | </w:t>
      </w:r>
      <w:r w:rsidR="00FB3A93" w:rsidRPr="007019B5">
        <w:rPr>
          <w:rFonts w:ascii="Calibri" w:eastAsia="Times New Roman" w:hAnsi="Calibri" w:cs="Calibri"/>
          <w:b/>
          <w:bCs/>
          <w:sz w:val="18"/>
          <w:szCs w:val="18"/>
        </w:rPr>
        <w:t>Machine Learning</w:t>
      </w:r>
    </w:p>
    <w:p w14:paraId="163234CA" w14:textId="77777777" w:rsidR="00607360" w:rsidRPr="007019B5" w:rsidRDefault="00607360" w:rsidP="007019B5">
      <w:pPr>
        <w:ind w:left="360"/>
        <w:rPr>
          <w:rFonts w:ascii="Calibri" w:eastAsia="Times New Roman" w:hAnsi="Calibri" w:cs="Calibri"/>
          <w:sz w:val="4"/>
          <w:szCs w:val="4"/>
        </w:rPr>
      </w:pPr>
    </w:p>
    <w:p w14:paraId="3529B284" w14:textId="2605F273" w:rsidR="00DE6156" w:rsidRPr="007019B5" w:rsidRDefault="007019B5" w:rsidP="007019B5">
      <w:pPr>
        <w:numPr>
          <w:ilvl w:val="1"/>
          <w:numId w:val="9"/>
        </w:numPr>
        <w:rPr>
          <w:rFonts w:ascii="Calibri" w:eastAsia="Times New Roman" w:hAnsi="Calibri" w:cs="Calibri"/>
          <w:sz w:val="18"/>
          <w:szCs w:val="18"/>
        </w:rPr>
      </w:pPr>
      <w:r w:rsidRPr="007019B5">
        <w:rPr>
          <w:rFonts w:ascii="Calibri" w:eastAsia="Times New Roman" w:hAnsi="Calibri" w:cs="Calibri"/>
          <w:sz w:val="18"/>
          <w:szCs w:val="18"/>
        </w:rPr>
        <w:t xml:space="preserve">Utilizes machine learning techniques to detect and </w:t>
      </w:r>
      <w:r w:rsidRPr="007019B5">
        <w:rPr>
          <w:rFonts w:ascii="Calibri" w:eastAsia="Times New Roman" w:hAnsi="Calibri" w:cs="Calibri"/>
          <w:sz w:val="18"/>
          <w:szCs w:val="18"/>
        </w:rPr>
        <w:t>analyse</w:t>
      </w:r>
      <w:r w:rsidRPr="007019B5">
        <w:rPr>
          <w:rFonts w:ascii="Calibri" w:eastAsia="Times New Roman" w:hAnsi="Calibri" w:cs="Calibri"/>
          <w:sz w:val="18"/>
          <w:szCs w:val="18"/>
        </w:rPr>
        <w:t xml:space="preserve"> user sentiments regarding the services provided by MOOG, helping in improving customer satisfaction.</w:t>
      </w:r>
    </w:p>
    <w:p w14:paraId="535018DE" w14:textId="77777777" w:rsidR="00607360" w:rsidRPr="003B1B61" w:rsidRDefault="00607360" w:rsidP="00607360">
      <w:pPr>
        <w:rPr>
          <w:rFonts w:ascii="Calibri" w:hAnsi="Calibri" w:cs="Calibri"/>
        </w:rPr>
      </w:pPr>
    </w:p>
    <w:p w14:paraId="313ECE39" w14:textId="65AE1579" w:rsidR="00607360" w:rsidRPr="003B1B61" w:rsidRDefault="00607360" w:rsidP="00607360">
      <w:pPr>
        <w:pBdr>
          <w:bottom w:val="single" w:sz="18" w:space="1" w:color="0070C0"/>
        </w:pBdr>
        <w:spacing w:line="276" w:lineRule="auto"/>
        <w:outlineLvl w:val="0"/>
        <w:rPr>
          <w:rFonts w:ascii="Calibri" w:hAnsi="Calibri" w:cs="Calibri"/>
          <w:b/>
          <w:color w:val="0070C0"/>
          <w:sz w:val="22"/>
          <w:szCs w:val="20"/>
        </w:rPr>
      </w:pPr>
      <w:r w:rsidRPr="003B1B61">
        <w:rPr>
          <w:rFonts w:ascii="Calibri" w:hAnsi="Calibri" w:cs="Calibri"/>
          <w:b/>
          <w:color w:val="0070C0"/>
          <w:sz w:val="22"/>
          <w:szCs w:val="20"/>
        </w:rPr>
        <w:t>KEY PUBLICATION</w:t>
      </w:r>
      <w:r w:rsidR="00123C86" w:rsidRPr="003B1B61">
        <w:rPr>
          <w:rFonts w:ascii="Calibri" w:hAnsi="Calibri" w:cs="Calibri"/>
          <w:b/>
          <w:color w:val="0070C0"/>
          <w:sz w:val="22"/>
          <w:szCs w:val="20"/>
        </w:rPr>
        <w:t>S</w:t>
      </w:r>
    </w:p>
    <w:p w14:paraId="517A1DD9" w14:textId="77777777" w:rsidR="00607360" w:rsidRPr="003B1B61" w:rsidRDefault="00607360" w:rsidP="00607360">
      <w:pPr>
        <w:rPr>
          <w:rFonts w:ascii="Calibri" w:eastAsia="Times New Roman" w:hAnsi="Calibri" w:cs="Calibri"/>
          <w:b/>
          <w:bCs/>
          <w:sz w:val="6"/>
          <w:szCs w:val="6"/>
        </w:rPr>
      </w:pPr>
    </w:p>
    <w:p w14:paraId="54D7F010" w14:textId="77777777" w:rsidR="00607360" w:rsidRPr="003B1B61" w:rsidRDefault="00607360" w:rsidP="00607360">
      <w:pPr>
        <w:rPr>
          <w:rFonts w:ascii="Calibri" w:eastAsia="Times New Roman" w:hAnsi="Calibri" w:cs="Calibri"/>
          <w:b/>
          <w:bCs/>
          <w:sz w:val="10"/>
          <w:szCs w:val="10"/>
        </w:rPr>
      </w:pPr>
    </w:p>
    <w:p w14:paraId="5762100C" w14:textId="77777777" w:rsidR="0075589F" w:rsidRPr="0075589F" w:rsidRDefault="0075589F" w:rsidP="0075589F">
      <w:pPr>
        <w:rPr>
          <w:rFonts w:ascii="Calibri" w:eastAsia="Times New Roman" w:hAnsi="Calibri" w:cs="Calibri"/>
          <w:b/>
          <w:bCs/>
          <w:sz w:val="10"/>
          <w:szCs w:val="10"/>
        </w:rPr>
      </w:pPr>
    </w:p>
    <w:p w14:paraId="3FCFC433" w14:textId="5E591425" w:rsidR="000F6633" w:rsidRPr="007019B5" w:rsidRDefault="00FB3A93" w:rsidP="0075589F">
      <w:pPr>
        <w:numPr>
          <w:ilvl w:val="0"/>
          <w:numId w:val="8"/>
        </w:numPr>
        <w:contextualSpacing/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</w:pPr>
      <w:r w:rsidRPr="007019B5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A Novel Similarity-Based Parameterized Method for Link Prediction</w:t>
      </w:r>
      <w:r w:rsidRPr="007019B5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 xml:space="preserve"> | </w:t>
      </w:r>
      <w:r w:rsidRPr="0075589F">
        <w:rPr>
          <w:rFonts w:ascii="Calibri" w:eastAsia="Times New Roman" w:hAnsi="Calibri" w:cs="Calibri"/>
          <w:b/>
          <w:bCs/>
          <w:color w:val="0563C1"/>
          <w:sz w:val="18"/>
          <w:szCs w:val="16"/>
          <w:u w:val="single"/>
          <w:lang w:val="en-US" w:eastAsia="en-US"/>
        </w:rPr>
        <w:t>Elsevier</w:t>
      </w:r>
      <w:r w:rsidRPr="007019B5">
        <w:rPr>
          <w:rFonts w:ascii="Calibri" w:eastAsia="Times New Roman" w:hAnsi="Calibri" w:cs="Calibri"/>
          <w:b/>
          <w:bCs/>
          <w:color w:val="0563C1"/>
          <w:sz w:val="18"/>
          <w:szCs w:val="16"/>
          <w:lang w:val="en-US" w:eastAsia="en-US"/>
        </w:rPr>
        <w:t xml:space="preserve">                                                       </w:t>
      </w: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May’2</w:t>
      </w:r>
      <w:r w:rsidRPr="007019B5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3</w:t>
      </w:r>
    </w:p>
    <w:p w14:paraId="3318F439" w14:textId="356DE9EE" w:rsidR="000F6633" w:rsidRPr="007019B5" w:rsidRDefault="000F6633" w:rsidP="0075589F">
      <w:pPr>
        <w:numPr>
          <w:ilvl w:val="0"/>
          <w:numId w:val="8"/>
        </w:numPr>
        <w:contextualSpacing/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</w:pPr>
      <w:r w:rsidRPr="0075589F">
        <w:rPr>
          <w:rFonts w:ascii="Calibri" w:eastAsia="Calibri" w:hAnsi="Calibri" w:cs="Calibri"/>
          <w:b/>
          <w:bCs/>
          <w:sz w:val="18"/>
          <w:szCs w:val="18"/>
          <w:lang w:val="en-US" w:eastAsia="en-US"/>
        </w:rPr>
        <w:t>WeedNet: A deep neural net for weed identification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 xml:space="preserve"> </w:t>
      </w:r>
      <w:r w:rsidRPr="0075589F">
        <w:rPr>
          <w:rFonts w:ascii="Calibri" w:eastAsia="Times New Roman" w:hAnsi="Calibri" w:cs="Calibri"/>
          <w:b/>
          <w:bCs/>
          <w:color w:val="2E74B5"/>
          <w:sz w:val="18"/>
          <w:szCs w:val="16"/>
        </w:rPr>
        <w:t xml:space="preserve">| </w:t>
      </w:r>
      <w:hyperlink r:id="rId11" w:history="1">
        <w:r w:rsidRPr="0075589F">
          <w:rPr>
            <w:rFonts w:ascii="Calibri" w:eastAsia="Times New Roman" w:hAnsi="Calibri" w:cs="Calibri"/>
            <w:b/>
            <w:bCs/>
            <w:color w:val="0563C1"/>
            <w:sz w:val="18"/>
            <w:szCs w:val="16"/>
            <w:u w:val="single"/>
            <w:lang w:val="en-US" w:eastAsia="en-US"/>
          </w:rPr>
          <w:t>Elsevier</w:t>
        </w:r>
      </w:hyperlink>
      <w:r w:rsidRPr="0075589F">
        <w:rPr>
          <w:rFonts w:ascii="Calibri" w:eastAsia="Times New Roman" w:hAnsi="Calibri" w:cs="Calibri"/>
          <w:b/>
          <w:bCs/>
          <w:color w:val="2E74B5"/>
          <w:sz w:val="18"/>
          <w:szCs w:val="16"/>
        </w:rPr>
        <w:t xml:space="preserve">              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 xml:space="preserve">                     </w:t>
      </w:r>
      <w:r w:rsidRPr="0075589F">
        <w:rPr>
          <w:rFonts w:ascii="Calibri" w:eastAsia="Times New Roman" w:hAnsi="Calibri" w:cs="Calibri"/>
          <w:b/>
          <w:bCs/>
          <w:color w:val="2E74B5"/>
          <w:sz w:val="18"/>
          <w:szCs w:val="16"/>
        </w:rPr>
        <w:t xml:space="preserve"> 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 xml:space="preserve">           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ab/>
        <w:t xml:space="preserve">                    </w:t>
      </w: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Feb’22</w:t>
      </w:r>
    </w:p>
    <w:p w14:paraId="32F6D180" w14:textId="1F565880" w:rsidR="000F6633" w:rsidRPr="007019B5" w:rsidRDefault="000F6633" w:rsidP="0075589F">
      <w:pPr>
        <w:numPr>
          <w:ilvl w:val="0"/>
          <w:numId w:val="8"/>
        </w:numPr>
        <w:contextualSpacing/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</w:pPr>
      <w:r w:rsidRPr="0075589F">
        <w:rPr>
          <w:rFonts w:ascii="Calibri" w:eastAsia="Calibri" w:hAnsi="Calibri" w:cs="Calibri"/>
          <w:b/>
          <w:bCs/>
          <w:sz w:val="18"/>
          <w:szCs w:val="18"/>
          <w:lang w:val="en-US" w:eastAsia="en-US"/>
        </w:rPr>
        <w:t>Network Embedding Based Link Prediction in Dynamic Networks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 xml:space="preserve"> </w:t>
      </w:r>
      <w:r w:rsidRPr="0075589F">
        <w:rPr>
          <w:rFonts w:ascii="Calibri" w:eastAsia="Times New Roman" w:hAnsi="Calibri" w:cs="Calibri"/>
          <w:b/>
          <w:bCs/>
          <w:color w:val="2E74B5"/>
          <w:sz w:val="18"/>
          <w:szCs w:val="16"/>
        </w:rPr>
        <w:t xml:space="preserve">| </w:t>
      </w:r>
      <w:hyperlink r:id="rId12" w:history="1">
        <w:r w:rsidRPr="0075589F">
          <w:rPr>
            <w:rFonts w:ascii="Calibri" w:eastAsia="Times New Roman" w:hAnsi="Calibri" w:cs="Calibri"/>
            <w:b/>
            <w:bCs/>
            <w:color w:val="0563C1"/>
            <w:sz w:val="18"/>
            <w:szCs w:val="16"/>
            <w:u w:val="single"/>
            <w:lang w:val="en-US" w:eastAsia="en-US"/>
          </w:rPr>
          <w:t>Elsevier</w:t>
        </w:r>
      </w:hyperlink>
      <w:r w:rsidRPr="0075589F">
        <w:rPr>
          <w:rFonts w:ascii="Calibri" w:eastAsia="Times New Roman" w:hAnsi="Calibri" w:cs="Calibri"/>
          <w:b/>
          <w:bCs/>
          <w:color w:val="2E74B5"/>
          <w:sz w:val="18"/>
          <w:szCs w:val="16"/>
        </w:rPr>
        <w:t xml:space="preserve">              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 xml:space="preserve">                     </w:t>
      </w:r>
      <w:r w:rsidRPr="0075589F">
        <w:rPr>
          <w:rFonts w:ascii="Calibri" w:eastAsia="Times New Roman" w:hAnsi="Calibri" w:cs="Calibri"/>
          <w:b/>
          <w:bCs/>
          <w:color w:val="2E74B5"/>
          <w:sz w:val="18"/>
          <w:szCs w:val="16"/>
        </w:rPr>
        <w:t xml:space="preserve"> 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 xml:space="preserve">           </w:t>
      </w:r>
      <w:r w:rsidRPr="0075589F">
        <w:rPr>
          <w:rFonts w:ascii="Calibri Light" w:eastAsia="Times New Roman" w:hAnsi="Calibri Light" w:cs="Calibri"/>
          <w:b/>
          <w:bCs/>
          <w:color w:val="2E74B5"/>
          <w:sz w:val="18"/>
          <w:szCs w:val="16"/>
        </w:rPr>
        <w:tab/>
        <w:t xml:space="preserve">  </w:t>
      </w: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Sep</w:t>
      </w:r>
      <w:r w:rsidR="007019B5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t</w:t>
      </w: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’21</w:t>
      </w:r>
    </w:p>
    <w:p w14:paraId="624E98EA" w14:textId="06EF523E" w:rsidR="000F6633" w:rsidRPr="007019B5" w:rsidRDefault="000F6633" w:rsidP="0075589F">
      <w:pPr>
        <w:numPr>
          <w:ilvl w:val="0"/>
          <w:numId w:val="8"/>
        </w:numPr>
        <w:contextualSpacing/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</w:pPr>
      <w:r w:rsidRPr="0075589F">
        <w:rPr>
          <w:rFonts w:ascii="Calibri" w:eastAsia="Calibri" w:hAnsi="Calibri" w:cs="Calibri"/>
          <w:b/>
          <w:bCs/>
          <w:sz w:val="18"/>
          <w:szCs w:val="18"/>
          <w:lang w:val="en-US" w:eastAsia="en-US"/>
        </w:rPr>
        <w:t>Incorporating Communities' Structures in Predictions of Missing Links</w:t>
      </w:r>
      <w:r w:rsidRPr="0075589F">
        <w:rPr>
          <w:rFonts w:ascii="Calibri" w:eastAsia="Times New Roman" w:hAnsi="Calibri"/>
          <w:b/>
          <w:bCs/>
          <w:sz w:val="18"/>
          <w:szCs w:val="18"/>
          <w:lang w:val="en-US" w:eastAsia="en-US"/>
        </w:rPr>
        <w:t xml:space="preserve"> </w:t>
      </w: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 xml:space="preserve">| </w:t>
      </w:r>
      <w:hyperlink r:id="rId13" w:history="1">
        <w:r w:rsidRPr="0075589F">
          <w:rPr>
            <w:rFonts w:ascii="Calibri" w:eastAsia="Times New Roman" w:hAnsi="Calibri" w:cs="Calibri"/>
            <w:b/>
            <w:bCs/>
            <w:color w:val="0563C1"/>
            <w:sz w:val="18"/>
            <w:szCs w:val="16"/>
            <w:u w:val="single"/>
            <w:lang w:val="en-US" w:eastAsia="en-US"/>
          </w:rPr>
          <w:t>Springer</w:t>
        </w:r>
      </w:hyperlink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 xml:space="preserve">                                                  May’20          </w:t>
      </w:r>
      <w:r w:rsidRPr="0075589F">
        <w:rPr>
          <w:rFonts w:ascii="Calibri" w:eastAsia="Times New Roman" w:hAnsi="Calibri"/>
          <w:b/>
          <w:bCs/>
          <w:sz w:val="18"/>
          <w:szCs w:val="18"/>
          <w:lang w:val="en-US" w:eastAsia="en-US"/>
        </w:rPr>
        <w:t xml:space="preserve">      </w:t>
      </w:r>
    </w:p>
    <w:p w14:paraId="05CC06F7" w14:textId="77777777" w:rsidR="000F6633" w:rsidRPr="0075589F" w:rsidRDefault="000F6633" w:rsidP="000F6633">
      <w:pPr>
        <w:numPr>
          <w:ilvl w:val="0"/>
          <w:numId w:val="8"/>
        </w:numPr>
        <w:contextualSpacing/>
        <w:rPr>
          <w:rFonts w:ascii="Calibri" w:eastAsia="Times New Roman" w:hAnsi="Calibri"/>
          <w:b/>
          <w:bCs/>
          <w:sz w:val="18"/>
          <w:szCs w:val="18"/>
          <w:lang w:val="en-US" w:eastAsia="en-US"/>
        </w:rPr>
      </w:pPr>
      <w:r w:rsidRPr="0075589F">
        <w:rPr>
          <w:rFonts w:ascii="Calibri" w:eastAsia="Times New Roman" w:hAnsi="Calibri"/>
          <w:b/>
          <w:bCs/>
          <w:sz w:val="18"/>
          <w:szCs w:val="18"/>
          <w:lang w:val="en-US" w:eastAsia="en-US"/>
        </w:rPr>
        <w:t>Hybrid Feature-Based Approach for Recommending Friends in Social Networking Systems |</w:t>
      </w:r>
      <w:hyperlink r:id="rId14">
        <w:r w:rsidRPr="0075589F">
          <w:rPr>
            <w:rFonts w:ascii="Calibri" w:eastAsia="Times New Roman" w:hAnsi="Calibri"/>
            <w:b/>
            <w:bCs/>
            <w:color w:val="0563C1"/>
            <w:sz w:val="18"/>
            <w:szCs w:val="18"/>
            <w:u w:val="single"/>
            <w:lang w:val="en-US" w:eastAsia="en-US"/>
          </w:rPr>
          <w:t>Inderscience</w:t>
        </w:r>
      </w:hyperlink>
      <w:r w:rsidRPr="0075589F">
        <w:rPr>
          <w:rFonts w:ascii="Calibri" w:eastAsia="Times New Roman" w:hAnsi="Calibri"/>
          <w:b/>
          <w:bCs/>
          <w:sz w:val="18"/>
          <w:szCs w:val="18"/>
          <w:lang w:val="en-US" w:eastAsia="en-US"/>
        </w:rPr>
        <w:t xml:space="preserve">       Feb’20                                                      </w:t>
      </w:r>
    </w:p>
    <w:p w14:paraId="354B6EA7" w14:textId="4E8DE271" w:rsidR="00607360" w:rsidRPr="000F6633" w:rsidRDefault="000F6633" w:rsidP="0075589F">
      <w:pPr>
        <w:numPr>
          <w:ilvl w:val="0"/>
          <w:numId w:val="8"/>
        </w:numPr>
        <w:contextualSpacing/>
        <w:rPr>
          <w:rFonts w:ascii="Calibri" w:eastAsia="Times New Roman" w:hAnsi="Calibri" w:cs="Calibri"/>
          <w:b/>
          <w:bCs/>
          <w:sz w:val="20"/>
          <w:szCs w:val="18"/>
          <w:lang w:val="en-US" w:eastAsia="en-US"/>
        </w:rPr>
      </w:pP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 xml:space="preserve">Hybrid Approach for Predicting and Recommending Links in Social Networks | </w:t>
      </w:r>
      <w:hyperlink r:id="rId15" w:history="1">
        <w:r w:rsidRPr="0075589F">
          <w:rPr>
            <w:rFonts w:ascii="Calibri" w:eastAsia="Times New Roman" w:hAnsi="Calibri" w:cs="Calibri"/>
            <w:b/>
            <w:bCs/>
            <w:color w:val="0563C1"/>
            <w:sz w:val="18"/>
            <w:szCs w:val="16"/>
            <w:u w:val="single"/>
            <w:lang w:val="en-US" w:eastAsia="en-US"/>
          </w:rPr>
          <w:t>Springer</w:t>
        </w:r>
      </w:hyperlink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 xml:space="preserve">                                      Sep</w:t>
      </w:r>
      <w:r w:rsidR="007019B5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>t</w:t>
      </w:r>
      <w:r w:rsidRPr="0075589F">
        <w:rPr>
          <w:rFonts w:ascii="Calibri" w:eastAsia="Times New Roman" w:hAnsi="Calibri" w:cs="Calibri"/>
          <w:b/>
          <w:bCs/>
          <w:sz w:val="18"/>
          <w:szCs w:val="16"/>
          <w:lang w:val="en-US" w:eastAsia="en-US"/>
        </w:rPr>
        <w:t xml:space="preserve">’18                                                   </w:t>
      </w:r>
      <w:r w:rsidR="00607360" w:rsidRPr="000F6633">
        <w:rPr>
          <w:rFonts w:eastAsia="Times New Roman" w:cstheme="minorHAnsi"/>
          <w:sz w:val="20"/>
          <w:szCs w:val="18"/>
        </w:rPr>
        <w:tab/>
        <w:t xml:space="preserve">                     </w:t>
      </w:r>
    </w:p>
    <w:p w14:paraId="0BD213BD" w14:textId="77777777" w:rsidR="00DE6156" w:rsidRPr="007E3B6D" w:rsidRDefault="00DE6156" w:rsidP="00DE6156"/>
    <w:p w14:paraId="79C49B34" w14:textId="77777777" w:rsidR="007E3B6D" w:rsidRPr="007E3B6D" w:rsidRDefault="007E3B6D" w:rsidP="007E3B6D"/>
    <w:sectPr w:rsidR="007E3B6D" w:rsidRPr="007E3B6D" w:rsidSect="00B170F6">
      <w:pgSz w:w="12240" w:h="15840"/>
      <w:pgMar w:top="144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A5DE1" w14:textId="77777777" w:rsidR="00465EAC" w:rsidRDefault="00465EAC" w:rsidP="00927723">
      <w:r>
        <w:separator/>
      </w:r>
    </w:p>
  </w:endnote>
  <w:endnote w:type="continuationSeparator" w:id="0">
    <w:p w14:paraId="18DD5A40" w14:textId="77777777" w:rsidR="00465EAC" w:rsidRDefault="00465EAC" w:rsidP="00927723">
      <w:r>
        <w:continuationSeparator/>
      </w:r>
    </w:p>
  </w:endnote>
  <w:endnote w:type="continuationNotice" w:id="1">
    <w:p w14:paraId="5B2A3E55" w14:textId="77777777" w:rsidR="00465EAC" w:rsidRDefault="00465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B042" w14:textId="77777777" w:rsidR="00465EAC" w:rsidRDefault="00465EAC" w:rsidP="00927723">
      <w:r>
        <w:separator/>
      </w:r>
    </w:p>
  </w:footnote>
  <w:footnote w:type="continuationSeparator" w:id="0">
    <w:p w14:paraId="5BC102DC" w14:textId="77777777" w:rsidR="00465EAC" w:rsidRDefault="00465EAC" w:rsidP="00927723">
      <w:r>
        <w:continuationSeparator/>
      </w:r>
    </w:p>
  </w:footnote>
  <w:footnote w:type="continuationNotice" w:id="1">
    <w:p w14:paraId="525D4108" w14:textId="77777777" w:rsidR="00465EAC" w:rsidRDefault="00465E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7FDB"/>
    <w:multiLevelType w:val="hybridMultilevel"/>
    <w:tmpl w:val="851E4E22"/>
    <w:lvl w:ilvl="0" w:tplc="D78CB36C">
      <w:start w:val="1"/>
      <w:numFmt w:val="bullet"/>
      <w:lvlText w:val=""/>
      <w:lvlJc w:val="left"/>
      <w:pPr>
        <w:tabs>
          <w:tab w:val="num" w:pos="648"/>
        </w:tabs>
        <w:ind w:left="644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313"/>
    <w:multiLevelType w:val="hybridMultilevel"/>
    <w:tmpl w:val="736A35DA"/>
    <w:lvl w:ilvl="0" w:tplc="1BD2B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043C9A"/>
    <w:multiLevelType w:val="hybridMultilevel"/>
    <w:tmpl w:val="50F421E4"/>
    <w:lvl w:ilvl="0" w:tplc="6D5E5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C22FD"/>
    <w:multiLevelType w:val="hybridMultilevel"/>
    <w:tmpl w:val="156C2338"/>
    <w:lvl w:ilvl="0" w:tplc="8B302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46EE"/>
    <w:multiLevelType w:val="hybridMultilevel"/>
    <w:tmpl w:val="5510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36521"/>
    <w:multiLevelType w:val="hybridMultilevel"/>
    <w:tmpl w:val="F3769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F0BCB"/>
    <w:multiLevelType w:val="hybridMultilevel"/>
    <w:tmpl w:val="D1926702"/>
    <w:lvl w:ilvl="0" w:tplc="68589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8225">
    <w:abstractNumId w:val="3"/>
  </w:num>
  <w:num w:numId="2" w16cid:durableId="542253187">
    <w:abstractNumId w:val="0"/>
  </w:num>
  <w:num w:numId="3" w16cid:durableId="297271820">
    <w:abstractNumId w:val="8"/>
  </w:num>
  <w:num w:numId="4" w16cid:durableId="766386673">
    <w:abstractNumId w:val="6"/>
  </w:num>
  <w:num w:numId="5" w16cid:durableId="1150754930">
    <w:abstractNumId w:val="1"/>
  </w:num>
  <w:num w:numId="6" w16cid:durableId="1950233674">
    <w:abstractNumId w:val="4"/>
  </w:num>
  <w:num w:numId="7" w16cid:durableId="886338341">
    <w:abstractNumId w:val="2"/>
  </w:num>
  <w:num w:numId="8" w16cid:durableId="234751330">
    <w:abstractNumId w:val="7"/>
  </w:num>
  <w:num w:numId="9" w16cid:durableId="93324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6D"/>
    <w:rsid w:val="00066150"/>
    <w:rsid w:val="000850AB"/>
    <w:rsid w:val="000F6633"/>
    <w:rsid w:val="0012008B"/>
    <w:rsid w:val="00123C86"/>
    <w:rsid w:val="0016131A"/>
    <w:rsid w:val="00166493"/>
    <w:rsid w:val="002055DD"/>
    <w:rsid w:val="00232A10"/>
    <w:rsid w:val="00293B83"/>
    <w:rsid w:val="00346D44"/>
    <w:rsid w:val="0035316D"/>
    <w:rsid w:val="003770F5"/>
    <w:rsid w:val="003B1B61"/>
    <w:rsid w:val="003B4822"/>
    <w:rsid w:val="003B6760"/>
    <w:rsid w:val="003C269E"/>
    <w:rsid w:val="00441DC6"/>
    <w:rsid w:val="0046477D"/>
    <w:rsid w:val="00465EAC"/>
    <w:rsid w:val="004B08DF"/>
    <w:rsid w:val="004E438F"/>
    <w:rsid w:val="005370D2"/>
    <w:rsid w:val="005C5955"/>
    <w:rsid w:val="005D1B08"/>
    <w:rsid w:val="00607360"/>
    <w:rsid w:val="006200C2"/>
    <w:rsid w:val="00634FA3"/>
    <w:rsid w:val="00674EE1"/>
    <w:rsid w:val="006A3CE7"/>
    <w:rsid w:val="006D536C"/>
    <w:rsid w:val="007019B5"/>
    <w:rsid w:val="00713EB6"/>
    <w:rsid w:val="00743A34"/>
    <w:rsid w:val="0075368E"/>
    <w:rsid w:val="0075589F"/>
    <w:rsid w:val="007E3B6D"/>
    <w:rsid w:val="008955CB"/>
    <w:rsid w:val="008B3BFC"/>
    <w:rsid w:val="00927723"/>
    <w:rsid w:val="00995103"/>
    <w:rsid w:val="00A06C1C"/>
    <w:rsid w:val="00A10B84"/>
    <w:rsid w:val="00A12A88"/>
    <w:rsid w:val="00A82B55"/>
    <w:rsid w:val="00AE401C"/>
    <w:rsid w:val="00B170F6"/>
    <w:rsid w:val="00B34EE4"/>
    <w:rsid w:val="00B50C46"/>
    <w:rsid w:val="00B77C2A"/>
    <w:rsid w:val="00B85E5D"/>
    <w:rsid w:val="00B90A33"/>
    <w:rsid w:val="00C17648"/>
    <w:rsid w:val="00C24A01"/>
    <w:rsid w:val="00C659A8"/>
    <w:rsid w:val="00CB2812"/>
    <w:rsid w:val="00CC308B"/>
    <w:rsid w:val="00D60296"/>
    <w:rsid w:val="00DD57F3"/>
    <w:rsid w:val="00DE33B2"/>
    <w:rsid w:val="00DE6156"/>
    <w:rsid w:val="00DF17E1"/>
    <w:rsid w:val="00EB6F38"/>
    <w:rsid w:val="00F132C7"/>
    <w:rsid w:val="00F4744E"/>
    <w:rsid w:val="00F517A7"/>
    <w:rsid w:val="00F82811"/>
    <w:rsid w:val="00F86091"/>
    <w:rsid w:val="00FB3A93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BB0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6D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paragraph" w:styleId="ListParagraph">
    <w:name w:val="List Paragraph"/>
    <w:basedOn w:val="Normal"/>
    <w:uiPriority w:val="34"/>
    <w:qFormat/>
    <w:rsid w:val="007E3B6D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rsid w:val="00607360"/>
    <w:rPr>
      <w:color w:val="F7921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k.springer.com/article/10.1007/s10844-020-00603-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future.2021.09.02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016/B978-0-323-85214-2.00010-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007/978-981-13-1135-2_9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derscience.com/info/inarticle.php?artid=10511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2023-09-12T11:06:00Z</dcterms:created>
  <dcterms:modified xsi:type="dcterms:W3CDTF">2023-09-13T07:11:00Z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