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b/>
          <w:bCs/>
          <w:color w:val="44546A"/>
          <w:spacing w:val="40"/>
          <w:sz w:val="20"/>
          <w:szCs w:val="20"/>
        </w:rPr>
        <w:t xml:space="preserve">TECHNICAL AUDIT REPORT</w:t>
      </w:r>
    </w:p>
    <w:p>
      <w:pPr>
        <w:spacing w:after="60" w:before="160"/>
      </w:pPr>
      <w:r>
        <w:rPr>
          <w:b/>
          <w:bCs/>
          <w:color w:val="1F3552"/>
          <w:sz w:val="56"/>
          <w:szCs w:val="56"/>
        </w:rPr>
        <w:t xml:space="preserve">Dashboard API</w:t>
      </w:r>
    </w:p>
    <w:p>
      <w:pPr>
        <w:spacing w:after="200"/>
      </w:pPr>
      <w:r>
        <w:rPr>
          <w:color w:val="44546A"/>
          <w:sz w:val="28"/>
          <w:szCs w:val="28"/>
        </w:rPr>
        <w:t xml:space="preserve">Issues, Fixes, and How to Make the Response Faster</w:t>
      </w:r>
    </w:p>
    <w:p>
      <w:pPr>
        <w:pBdr>
          <w:bottom w:val="single" w:color="C6CDD6" w:sz="6" w:space="2"/>
        </w:pBdr>
        <w:spacing w:after="160" w:before="60"/>
      </w:pPr>
      <w:r>
        <w:rPr>
          <w:sz w:val="2"/>
          <w:szCs w:val="2"/>
        </w:rPr>
        <w:t xml:space="preserve"/>
      </w:r>
    </w:p>
    <w:p>
      <w:pPr>
        <w:spacing w:after="120" w:line="276"/>
      </w:pPr>
      <w:r>
        <w:rPr>
          <w:color w:val="44546A"/>
          <w:sz w:val="21"/>
          <w:szCs w:val="21"/>
        </w:rPr>
        <w:t xml:space="preserve">Endpoint:  GET /api/superadmin/dashboard</w:t>
      </w:r>
    </w:p>
    <w:p>
      <w:pPr>
        <w:spacing w:after="120" w:line="276"/>
      </w:pPr>
      <w:r>
        <w:rPr>
          <w:color w:val="44546A"/>
          <w:sz w:val="21"/>
          <w:szCs w:val="21"/>
        </w:rPr>
        <w:t xml:space="preserve">File:  app/controllers/superadmin/dashboard.controller.js  —  2,064 lines, 292 awaits</w:t>
      </w:r>
    </w:p>
    <w:p>
      <w:pPr>
        <w:spacing w:after="120" w:line="276"/>
      </w:pPr>
      <w:r>
        <w:rPr>
          <w:color w:val="44546A"/>
          <w:sz w:val="21"/>
          <w:szCs w:val="21"/>
        </w:rPr>
        <w:t xml:space="preserve">Stack:  Node 18 · Express 4 · Sequelize 6 · MySQL (remote host)</w:t>
      </w:r>
    </w:p>
    <w:p>
      <w:pPr>
        <w:spacing w:after="120" w:line="276"/>
      </w:pPr>
      <w:r>
        <w:rPr>
          <w:color w:val="44546A"/>
          <w:sz w:val="21"/>
          <w:szCs w:val="21"/>
        </w:rPr>
        <w:t xml:space="preserve">Audit date:  29 July 2026</w:t>
      </w:r>
    </w:p>
    <w:p>
      <w:pPr>
        <w:spacing w:after="120" w:line="276"/>
      </w:pPr>
      <w:r>
        <w:rPr>
          <w:color w:val="44546A"/>
          <w:sz w:val="21"/>
          <w:szCs w:val="21"/>
        </w:rPr>
        <w:t xml:space="preserve">Prepared for:  Rahul Kumar</w:t>
      </w:r>
    </w:p>
    <w:p>
      <w:pPr>
        <w:spacing w:after="120" w:line="276"/>
      </w:pPr>
      <w:r>
        <w:rPr>
          <w:color w:val="222222"/>
          <w:sz w:val="21"/>
          <w:szCs w:val="21"/>
        </w:rPr>
        <w:t xml:space="preserve"/>
      </w:r>
    </w:p>
    <w:p>
      <w:pPr>
        <w:spacing w:after="200" w:line="276"/>
      </w:pPr>
      <w:r>
        <w:rPr>
          <w:b/>
          <w:bCs/>
          <w:color w:val="222222"/>
          <w:sz w:val="21"/>
          <w:szCs w:val="21"/>
        </w:rPr>
        <w:t xml:space="preserve">Headline: </w:t>
      </w:r>
      <w:r>
        <w:rPr>
          <w:color w:val="222222"/>
          <w:sz w:val="21"/>
          <w:szCs w:val="21"/>
        </w:rPr>
        <w:t xml:space="preserve">one dashboard request issues roughly 134 database queries, almost all of them sequential, against a MySQL server on a remote host — and none of the indexes that exist can serve them.</w:t>
      </w:r>
    </w:p>
    <w:p>
      <w:pPr>
        <w:spacing w:after="300" w:line="276"/>
      </w:pPr>
      <w:r>
        <w:rPr>
          <w:i/>
          <w:iCs/>
          <w:color w:val="44546A"/>
          <w:sz w:val="18"/>
          <w:szCs w:val="18"/>
        </w:rPr>
        <w:t xml:space="preserve">Method:  Static source analysis of the controller, its helper library, the Sequelize models, the migration history and the server bootstrap. No production traffic, slow-query log or EXPLAIN output was available; query counts are counted from source, timing figures are analytical estimates and are labelled as such.</w:t>
      </w:r>
    </w:p>
    <w:p>
      <w:r>
        <w:br w:type="page"/>
      </w:r>
    </w:p>
    <w:p>
      <w:pPr>
        <w:pStyle w:val="Heading1"/>
        <w:spacing w:after="160" w:before="320"/>
      </w:pPr>
      <w:r>
        <w:rPr>
          <w:b/>
          <w:bCs/>
          <w:color w:val="1F3552"/>
          <w:sz w:val="30"/>
          <w:szCs w:val="30"/>
        </w:rPr>
        <w:t xml:space="preserve">1. Executive Summary</w:t>
      </w:r>
    </w:p>
    <w:p>
      <w:pPr>
        <w:spacing w:after="120" w:line="276"/>
      </w:pPr>
      <w:r>
        <w:rPr>
          <w:color w:val="222222"/>
          <w:sz w:val="21"/>
          <w:szCs w:val="21"/>
        </w:rPr>
        <w:t xml:space="preserve">This dashboard is slow for four reasons that multiply together. Any one of them alone would be survivable; combined, they put the endpoint into the multi-second range and keep it there regardless of hardware.</w:t>
      </w:r>
    </w:p>
    <w:p>
      <w:pPr>
        <w:pStyle w:val="Heading3"/>
        <w:spacing w:after="90" w:before="200"/>
      </w:pPr>
      <w:r>
        <w:rPr>
          <w:b/>
          <w:bCs/>
          <w:color w:val="44546A"/>
          <w:sz w:val="21"/>
          <w:szCs w:val="21"/>
        </w:rPr>
        <w:t xml:space="preserve">1. Every index on the tables it reads is unusable</w:t>
      </w:r>
    </w:p>
    <w:p>
      <w:pPr>
        <w:spacing w:after="120" w:line="276"/>
      </w:pPr>
      <w:r>
        <w:rPr>
          <w:color w:val="222222"/>
          <w:sz w:val="21"/>
          <w:szCs w:val="21"/>
        </w:rPr>
        <w:t xml:space="preserve">One migration (</w:t>
      </w:r>
      <w:r>
        <w:rPr>
          <w:rFonts w:ascii="Consolas" w:cs="Consolas" w:eastAsia="Consolas" w:hAnsi="Consolas"/>
          <w:color w:val="1F4E5F"/>
          <w:sz w:val="18"/>
          <w:szCs w:val="18"/>
        </w:rPr>
        <w:t xml:space="preserve">20221201092123-add_index_in_tables.js</w:t>
      </w:r>
      <w:r>
        <w:rPr>
          <w:color w:val="222222"/>
          <w:sz w:val="21"/>
          <w:szCs w:val="21"/>
        </w:rPr>
        <w:t xml:space="preserve">) added composite indexes to 30 tables, and every one of them leads with the </w:t>
      </w:r>
      <w:r>
        <w:rPr>
          <w:rFonts w:ascii="Consolas" w:cs="Consolas" w:eastAsia="Consolas" w:hAnsi="Consolas"/>
          <w:color w:val="1F4E5F"/>
          <w:sz w:val="18"/>
          <w:szCs w:val="18"/>
        </w:rPr>
        <w:t xml:space="preserve">id</w:t>
      </w:r>
      <w:r>
        <w:rPr>
          <w:color w:val="222222"/>
          <w:sz w:val="21"/>
          <w:szCs w:val="21"/>
        </w:rPr>
        <w:t xml:space="preserve"> column. Because </w:t>
      </w:r>
      <w:r>
        <w:rPr>
          <w:rFonts w:ascii="Consolas" w:cs="Consolas" w:eastAsia="Consolas" w:hAnsi="Consolas"/>
          <w:color w:val="1F4E5F"/>
          <w:sz w:val="18"/>
          <w:szCs w:val="18"/>
        </w:rPr>
        <w:t xml:space="preserve">id</w:t>
      </w:r>
      <w:r>
        <w:rPr>
          <w:color w:val="222222"/>
          <w:sz w:val="21"/>
          <w:szCs w:val="21"/>
        </w:rPr>
        <w:t xml:space="preserve"> is the primary key and unique, a composite index led by it can only ever serve lookups by id — MySQL's leftmost-prefix rule means no other query can use it. The dashboard never filters by id. It filters by </w:t>
      </w:r>
      <w:r>
        <w:rPr>
          <w:rFonts w:ascii="Consolas" w:cs="Consolas" w:eastAsia="Consolas" w:hAnsi="Consolas"/>
          <w:color w:val="1F4E5F"/>
          <w:sz w:val="18"/>
          <w:szCs w:val="18"/>
        </w:rPr>
        <w:t xml:space="preserve">role_id</w:t>
      </w:r>
      <w:r>
        <w:rPr>
          <w:color w:val="222222"/>
          <w:sz w:val="21"/>
          <w:szCs w:val="21"/>
        </w:rPr>
        <w:t xml:space="preserve">, </w:t>
      </w:r>
      <w:r>
        <w:rPr>
          <w:rFonts w:ascii="Consolas" w:cs="Consolas" w:eastAsia="Consolas" w:hAnsi="Consolas"/>
          <w:color w:val="1F4E5F"/>
          <w:sz w:val="18"/>
          <w:szCs w:val="18"/>
        </w:rPr>
        <w:t xml:space="preserve">own</w:t>
      </w:r>
      <w:r>
        <w:rPr>
          <w:color w:val="222222"/>
          <w:sz w:val="21"/>
          <w:szCs w:val="21"/>
        </w:rPr>
        <w:t xml:space="preserve">, </w:t>
      </w:r>
      <w:r>
        <w:rPr>
          <w:rFonts w:ascii="Consolas" w:cs="Consolas" w:eastAsia="Consolas" w:hAnsi="Consolas"/>
          <w:color w:val="1F4E5F"/>
          <w:sz w:val="18"/>
          <w:szCs w:val="18"/>
        </w:rPr>
        <w:t xml:space="preserve">parent_id</w:t>
      </w:r>
      <w:r>
        <w:rPr>
          <w:color w:val="222222"/>
          <w:sz w:val="21"/>
          <w:szCs w:val="21"/>
        </w:rPr>
        <w:t xml:space="preserve">, </w:t>
      </w:r>
      <w:r>
        <w:rPr>
          <w:rFonts w:ascii="Consolas" w:cs="Consolas" w:eastAsia="Consolas" w:hAnsi="Consolas"/>
          <w:color w:val="1F4E5F"/>
          <w:sz w:val="18"/>
          <w:szCs w:val="18"/>
        </w:rPr>
        <w:t xml:space="preserve">type</w:t>
      </w:r>
      <w:r>
        <w:rPr>
          <w:color w:val="222222"/>
          <w:sz w:val="21"/>
          <w:szCs w:val="21"/>
        </w:rPr>
        <w:t xml:space="preserve">, </w:t>
      </w:r>
      <w:r>
        <w:rPr>
          <w:rFonts w:ascii="Consolas" w:cs="Consolas" w:eastAsia="Consolas" w:hAnsi="Consolas"/>
          <w:color w:val="1F4E5F"/>
          <w:sz w:val="18"/>
          <w:szCs w:val="18"/>
        </w:rPr>
        <w:t xml:space="preserve">is_approved</w:t>
      </w:r>
      <w:r>
        <w:rPr>
          <w:color w:val="222222"/>
          <w:sz w:val="21"/>
          <w:szCs w:val="21"/>
        </w:rPr>
        <w:t xml:space="preserve">, </w:t>
      </w:r>
      <w:r>
        <w:rPr>
          <w:rFonts w:ascii="Consolas" w:cs="Consolas" w:eastAsia="Consolas" w:hAnsi="Consolas"/>
          <w:color w:val="1F4E5F"/>
          <w:sz w:val="18"/>
          <w:szCs w:val="18"/>
        </w:rPr>
        <w:t xml:space="preserve">is_assigned</w:t>
      </w:r>
      <w:r>
        <w:rPr>
          <w:color w:val="222222"/>
          <w:sz w:val="21"/>
          <w:szCs w:val="21"/>
        </w:rPr>
        <w:t xml:space="preserve"> and </w:t>
      </w:r>
      <w:r>
        <w:rPr>
          <w:rFonts w:ascii="Consolas" w:cs="Consolas" w:eastAsia="Consolas" w:hAnsi="Consolas"/>
          <w:color w:val="1F4E5F"/>
          <w:sz w:val="18"/>
          <w:szCs w:val="18"/>
        </w:rPr>
        <w:t xml:space="preserve">is_approval</w:t>
      </w:r>
      <w:r>
        <w:rPr>
          <w:color w:val="222222"/>
          <w:sz w:val="21"/>
          <w:szCs w:val="21"/>
        </w:rPr>
        <w:t xml:space="preserve"> — and of those, only </w:t>
      </w:r>
      <w:r>
        <w:rPr>
          <w:rFonts w:ascii="Consolas" w:cs="Consolas" w:eastAsia="Consolas" w:hAnsi="Consolas"/>
          <w:color w:val="1F4E5F"/>
          <w:sz w:val="18"/>
          <w:szCs w:val="18"/>
        </w:rPr>
        <w:t xml:space="preserve">parent_id</w:t>
      </w:r>
      <w:r>
        <w:rPr>
          <w:color w:val="222222"/>
          <w:sz w:val="21"/>
          <w:szCs w:val="21"/>
        </w:rPr>
        <w:t xml:space="preserve"> appears in any index at all, in a position that cannot be reached. Every dashboard query is a full table scan.</w:t>
      </w:r>
    </w:p>
    <w:p>
      <w:pPr>
        <w:pStyle w:val="Heading3"/>
        <w:spacing w:after="90" w:before="200"/>
      </w:pPr>
      <w:r>
        <w:rPr>
          <w:b/>
          <w:bCs/>
          <w:color w:val="44546A"/>
          <w:sz w:val="21"/>
          <w:szCs w:val="21"/>
        </w:rPr>
        <w:t xml:space="preserve">2. The aggregation is done in JavaScript instead of SQL</w:t>
      </w:r>
    </w:p>
    <w:p>
      <w:pPr>
        <w:spacing w:after="120" w:line="276"/>
      </w:pPr>
      <w:r>
        <w:rPr>
          <w:rFonts w:ascii="Consolas" w:cs="Consolas" w:eastAsia="Consolas" w:hAnsi="Consolas"/>
          <w:color w:val="1F4E5F"/>
          <w:sz w:val="18"/>
          <w:szCs w:val="18"/>
        </w:rPr>
        <w:t xml:space="preserve">getTotalStockByUser</w:t>
      </w:r>
      <w:r>
        <w:rPr>
          <w:color w:val="222222"/>
          <w:sz w:val="21"/>
          <w:szCs w:val="21"/>
        </w:rPr>
        <w:t xml:space="preserve"> selects every matching stock row and adds up the quantities in a </w:t>
      </w:r>
      <w:r>
        <w:rPr>
          <w:rFonts w:ascii="Consolas" w:cs="Consolas" w:eastAsia="Consolas" w:hAnsi="Consolas"/>
          <w:color w:val="1F4E5F"/>
          <w:sz w:val="18"/>
          <w:szCs w:val="18"/>
        </w:rPr>
        <w:t xml:space="preserve">for</w:t>
      </w:r>
      <w:r>
        <w:rPr>
          <w:color w:val="222222"/>
          <w:sz w:val="21"/>
          <w:szCs w:val="21"/>
        </w:rPr>
        <w:t xml:space="preserve"> loop. It is called seven times on the super-admin path. </w:t>
      </w:r>
      <w:r>
        <w:rPr>
          <w:rFonts w:ascii="Consolas" w:cs="Consolas" w:eastAsia="Consolas" w:hAnsi="Consolas"/>
          <w:color w:val="1F4E5F"/>
          <w:sz w:val="18"/>
          <w:szCs w:val="18"/>
        </w:rPr>
        <w:t xml:space="preserve">getTotalStockPriceByUser</w:t>
      </w:r>
      <w:r>
        <w:rPr>
          <w:color w:val="222222"/>
          <w:sz w:val="21"/>
          <w:szCs w:val="21"/>
        </w:rPr>
        <w:t xml:space="preserve"> is worse: it loads a five-level object graph per stock row — stock → stock materials → material → material price → purity prices, plus product, category, sub-category and tax — and computes prices row by row in Node. It is also called seven times. </w:t>
      </w:r>
      <w:r>
        <w:rPr>
          <w:rFonts w:ascii="Consolas" w:cs="Consolas" w:eastAsia="Consolas" w:hAnsi="Consolas"/>
          <w:color w:val="1F4E5F"/>
          <w:sz w:val="18"/>
          <w:szCs w:val="18"/>
        </w:rPr>
        <w:t xml:space="preserve">getOwnUserSaleProducts</w:t>
      </w:r>
      <w:r>
        <w:rPr>
          <w:color w:val="222222"/>
          <w:sz w:val="21"/>
          <w:szCs w:val="21"/>
        </w:rPr>
        <w:t xml:space="preserve"> loads every sale with an eight-level include tree and sums it in JavaScript.</w:t>
      </w:r>
    </w:p>
    <w:p>
      <w:pPr>
        <w:spacing w:after="120" w:line="276"/>
      </w:pPr>
      <w:r>
        <w:rPr>
          <w:color w:val="222222"/>
          <w:sz w:val="21"/>
          <w:szCs w:val="21"/>
        </w:rPr>
        <w:t xml:space="preserve">None of these needs to transfer a single row. They are SUM() queries wearing a disguise.</w:t>
      </w:r>
    </w:p>
    <w:p>
      <w:pPr>
        <w:pStyle w:val="Heading3"/>
        <w:spacing w:after="90" w:before="200"/>
      </w:pPr>
      <w:r>
        <w:rPr>
          <w:b/>
          <w:bCs/>
          <w:color w:val="44546A"/>
          <w:sz w:val="21"/>
          <w:szCs w:val="21"/>
        </w:rPr>
        <w:t xml:space="preserve">3. Roughly 134 queries, run one after another</w:t>
      </w:r>
    </w:p>
    <w:p>
      <w:pPr>
        <w:spacing w:after="120" w:line="276"/>
      </w:pPr>
      <w:r>
        <w:rPr>
          <w:color w:val="222222"/>
          <w:sz w:val="21"/>
          <w:szCs w:val="21"/>
        </w:rPr>
        <w:t xml:space="preserve">The super-admin path issues about 134 statements per request, and they are almost entirely sequential — each await blocks the next, even where the results are completely independent. The twelve-month chart alone is a while loop that fires three queries per iteration: 36 sequential round-trips to draw one graph that a single GROUP BY would answer.</w:t>
      </w:r>
    </w:p>
    <w:p>
      <w:pPr>
        <w:pStyle w:val="Heading3"/>
        <w:spacing w:after="90" w:before="200"/>
      </w:pPr>
      <w:r>
        <w:rPr>
          <w:b/>
          <w:bCs/>
          <w:color w:val="44546A"/>
          <w:sz w:val="21"/>
          <w:szCs w:val="21"/>
        </w:rPr>
        <w:t xml:space="preserve">4. The database is on a remote host</w:t>
      </w:r>
    </w:p>
    <w:p>
      <w:pPr>
        <w:spacing w:after="120" w:line="276"/>
      </w:pPr>
      <w:r>
        <w:rPr>
          <w:rFonts w:ascii="Consolas" w:cs="Consolas" w:eastAsia="Consolas" w:hAnsi="Consolas"/>
          <w:color w:val="1F4E5F"/>
          <w:sz w:val="18"/>
          <w:szCs w:val="18"/>
        </w:rPr>
        <w:t xml:space="preserve">config/config.js</w:t>
      </w:r>
      <w:r>
        <w:rPr>
          <w:color w:val="222222"/>
          <w:sz w:val="21"/>
          <w:szCs w:val="21"/>
        </w:rPr>
        <w:t xml:space="preserve"> points every environment at an external IP address rather than a local socket. So each of those 134 queries pays a full network round-trip. At a modest 10 ms that is 1.3 seconds of pure waiting; at 25 ms — typical for a cross-datacentre hop — it is 3.4 seconds, before MySQL has done any work. This is why the endpoint feels slow even when the tables are small: the cost is dominated by round-trip count, not by data volume.</w:t>
      </w:r>
    </w:p>
    <w:p>
      <w:pPr>
        <w:pBdr>
          <w:bottom w:val="single" w:color="C6CDD6" w:sz="6" w:space="2"/>
        </w:pBdr>
        <w:spacing w:after="160" w:before="60"/>
      </w:pPr>
      <w:r>
        <w:rPr>
          <w:sz w:val="2"/>
          <w:szCs w:val="2"/>
        </w:rPr>
        <w:t xml:space="preserve"/>
      </w:r>
    </w:p>
    <w:p>
      <w:pPr>
        <w:pStyle w:val="Heading2"/>
        <w:spacing w:after="120" w:before="260"/>
      </w:pPr>
      <w:r>
        <w:rPr>
          <w:b/>
          <w:bCs/>
          <w:color w:val="1F3552"/>
          <w:sz w:val="24"/>
          <w:szCs w:val="24"/>
        </w:rPr>
        <w:t xml:space="preserve">1.1 The measurement problem</w:t>
      </w:r>
    </w:p>
    <w:p>
      <w:pPr>
        <w:spacing w:after="120" w:line="276"/>
      </w:pPr>
      <w:r>
        <w:rPr>
          <w:color w:val="222222"/>
          <w:sz w:val="21"/>
          <w:szCs w:val="21"/>
        </w:rPr>
        <w:t xml:space="preserve">You currently have no way to see any of this. Sequelize is configured with </w:t>
      </w:r>
      <w:r>
        <w:rPr>
          <w:rFonts w:ascii="Consolas" w:cs="Consolas" w:eastAsia="Consolas" w:hAnsi="Consolas"/>
          <w:color w:val="1F4E5F"/>
          <w:sz w:val="18"/>
          <w:szCs w:val="18"/>
        </w:rPr>
        <w:t xml:space="preserve">logging: false</w:t>
      </w:r>
      <w:r>
        <w:rPr>
          <w:color w:val="222222"/>
          <w:sz w:val="21"/>
          <w:szCs w:val="21"/>
        </w:rPr>
        <w:t xml:space="preserve">, so no SQL is ever printed. And </w:t>
      </w:r>
      <w:r>
        <w:rPr>
          <w:rFonts w:ascii="Consolas" w:cs="Consolas" w:eastAsia="Consolas" w:hAnsi="Consolas"/>
          <w:color w:val="1F4E5F"/>
          <w:sz w:val="18"/>
          <w:szCs w:val="18"/>
        </w:rPr>
        <w:t xml:space="preserve">app/middlewares/requestLogger.js</w:t>
      </w:r>
      <w:r>
        <w:rPr>
          <w:color w:val="222222"/>
          <w:sz w:val="21"/>
          <w:szCs w:val="21"/>
        </w:rPr>
        <w:t xml:space="preserve"> — which looks like request timing — computes the elapsed time on the line immediately after starting the timer, before the handler has run. It always reports approximately zero milliseconds. The file write is commented out, so nothing is recorded anywhere regardless. Fixing that middleware is the cheapest change in this report and it should be done first, because it is what will tell you whether everything else worked.</w:t>
      </w:r>
    </w:p>
    <w:p>
      <w:pPr>
        <w:pStyle w:val="Heading2"/>
        <w:spacing w:after="120" w:before="260"/>
      </w:pPr>
      <w:r>
        <w:rPr>
          <w:b/>
          <w:bCs/>
          <w:color w:val="1F3552"/>
          <w:sz w:val="24"/>
          <w:szCs w:val="24"/>
        </w:rPr>
        <w:t xml:space="preserve">1.2 What the fix is worth</w:t>
      </w:r>
    </w:p>
    <w:p>
      <w:pPr>
        <w:spacing w:after="120" w:line="276"/>
      </w:pPr>
      <w:r>
        <w:rPr>
          <w:color w:val="222222"/>
          <w:sz w:val="21"/>
          <w:szCs w:val="21"/>
        </w:rPr>
        <w:t xml:space="preserve">The four causes have very different cost-to-benefit profiles. In rough order of return:</w:t>
      </w:r>
    </w:p>
    <w:tbl>
      <w:tblPr>
        <w:tblW w:type="dxa" w:w="9260"/>
        <w:tblBorders>
          <w:top w:val="single" w:color="B9C2CC" w:sz="4"/>
          <w:left w:val="single" w:color="B9C2CC" w:sz="4"/>
          <w:bottom w:val="single" w:color="B9C2CC" w:sz="4"/>
          <w:right w:val="single" w:color="B9C2CC" w:sz="4"/>
          <w:insideH w:val="single" w:color="D5DBE2" w:sz="2"/>
          <w:insideV w:val="single" w:color="D5DBE2" w:sz="2"/>
        </w:tblBorders>
      </w:tblPr>
      <w:tblGrid>
        <w:gridCol w:w="3900"/>
        <w:gridCol w:w="1500"/>
        <w:gridCol w:w="1500"/>
        <w:gridCol w:w="2360"/>
      </w:tblGrid>
      <w:tr>
        <w:trPr>
          <w:tblHeader/>
        </w:trPr>
        <w:tc>
          <w:tcPr>
            <w:tcW w:type="dxa" w:w="3900"/>
            <w:shd w:fill="1F3552" w:val="clear"/>
            <w:tcMar>
              <w:top w:type="dxa" w:w="70"/>
              <w:left w:type="dxa" w:w="110"/>
              <w:bottom w:type="dxa" w:w="70"/>
              <w:right w:type="dxa" w:w="110"/>
            </w:tcMar>
          </w:tcPr>
          <w:p>
            <w:pPr>
              <w:spacing w:after="0" w:line="250"/>
            </w:pPr>
            <w:r>
              <w:rPr>
                <w:b/>
                <w:bCs/>
                <w:color w:val="FFFFFF"/>
                <w:sz w:val="18"/>
                <w:szCs w:val="18"/>
              </w:rPr>
              <w:t xml:space="preserve">Change</w:t>
            </w:r>
          </w:p>
        </w:tc>
        <w:tc>
          <w:tcPr>
            <w:tcW w:type="dxa" w:w="1500"/>
            <w:shd w:fill="1F3552" w:val="clear"/>
            <w:tcMar>
              <w:top w:type="dxa" w:w="70"/>
              <w:left w:type="dxa" w:w="110"/>
              <w:bottom w:type="dxa" w:w="70"/>
              <w:right w:type="dxa" w:w="110"/>
            </w:tcMar>
          </w:tcPr>
          <w:p>
            <w:pPr>
              <w:spacing w:after="0" w:line="250"/>
            </w:pPr>
            <w:r>
              <w:rPr>
                <w:b/>
                <w:bCs/>
                <w:color w:val="FFFFFF"/>
                <w:sz w:val="18"/>
                <w:szCs w:val="18"/>
              </w:rPr>
              <w:t xml:space="preserve">Effort</w:t>
            </w:r>
          </w:p>
        </w:tc>
        <w:tc>
          <w:tcPr>
            <w:tcW w:type="dxa" w:w="1500"/>
            <w:shd w:fill="1F3552" w:val="clear"/>
            <w:tcMar>
              <w:top w:type="dxa" w:w="70"/>
              <w:left w:type="dxa" w:w="110"/>
              <w:bottom w:type="dxa" w:w="70"/>
              <w:right w:type="dxa" w:w="110"/>
            </w:tcMar>
          </w:tcPr>
          <w:p>
            <w:pPr>
              <w:spacing w:after="0" w:line="250"/>
            </w:pPr>
            <w:r>
              <w:rPr>
                <w:b/>
                <w:bCs/>
                <w:color w:val="FFFFFF"/>
                <w:sz w:val="18"/>
                <w:szCs w:val="18"/>
              </w:rPr>
              <w:t xml:space="preserve">Est. saving</w:t>
            </w:r>
          </w:p>
        </w:tc>
        <w:tc>
          <w:tcPr>
            <w:tcW w:type="dxa" w:w="2360"/>
            <w:shd w:fill="1F3552" w:val="clear"/>
            <w:tcMar>
              <w:top w:type="dxa" w:w="70"/>
              <w:left w:type="dxa" w:w="110"/>
              <w:bottom w:type="dxa" w:w="70"/>
              <w:right w:type="dxa" w:w="110"/>
            </w:tcMar>
          </w:tcPr>
          <w:p>
            <w:pPr>
              <w:spacing w:after="0" w:line="250"/>
            </w:pPr>
            <w:r>
              <w:rPr>
                <w:b/>
                <w:bCs/>
                <w:color w:val="FFFFFF"/>
                <w:sz w:val="18"/>
                <w:szCs w:val="18"/>
              </w:rPr>
              <w:t xml:space="preserve">Why</w:t>
            </w:r>
          </w:p>
        </w:tc>
      </w:tr>
      <w:tr>
        <w:tc>
          <w:tcPr>
            <w:tcW w:type="dxa" w:w="3900"/>
            <w:tcMar>
              <w:top w:type="dxa" w:w="70"/>
              <w:left w:type="dxa" w:w="110"/>
              <w:bottom w:type="dxa" w:w="70"/>
              <w:right w:type="dxa" w:w="110"/>
            </w:tcMar>
          </w:tcPr>
          <w:p>
            <w:pPr>
              <w:spacing w:after="0" w:line="250"/>
            </w:pPr>
            <w:r>
              <w:rPr>
                <w:b/>
                <w:bCs/>
                <w:color w:val="222222"/>
                <w:sz w:val="18"/>
                <w:szCs w:val="18"/>
              </w:rPr>
              <w:t xml:space="preserve">Add usable indexes (Section 6)</w:t>
            </w:r>
          </w:p>
        </w:tc>
        <w:tc>
          <w:tcPr>
            <w:tcW w:type="dxa" w:w="1500"/>
            <w:tcMar>
              <w:top w:type="dxa" w:w="70"/>
              <w:left w:type="dxa" w:w="110"/>
              <w:bottom w:type="dxa" w:w="70"/>
              <w:right w:type="dxa" w:w="110"/>
            </w:tcMar>
          </w:tcPr>
          <w:p>
            <w:pPr>
              <w:spacing w:after="0" w:line="250"/>
            </w:pPr>
            <w:r>
              <w:rPr>
                <w:b w:val="false"/>
                <w:bCs w:val="false"/>
                <w:color w:val="222222"/>
                <w:sz w:val="18"/>
                <w:szCs w:val="18"/>
              </w:rPr>
              <w:t xml:space="preserve">2 hours</w:t>
            </w:r>
          </w:p>
        </w:tc>
        <w:tc>
          <w:tcPr>
            <w:tcW w:type="dxa" w:w="1500"/>
            <w:tcMar>
              <w:top w:type="dxa" w:w="70"/>
              <w:left w:type="dxa" w:w="110"/>
              <w:bottom w:type="dxa" w:w="70"/>
              <w:right w:type="dxa" w:w="110"/>
            </w:tcMar>
          </w:tcPr>
          <w:p>
            <w:pPr>
              <w:spacing w:after="0" w:line="250"/>
            </w:pPr>
            <w:r>
              <w:rPr>
                <w:b w:val="false"/>
                <w:bCs w:val="false"/>
                <w:color w:val="222222"/>
                <w:sz w:val="18"/>
                <w:szCs w:val="18"/>
              </w:rPr>
              <w:t xml:space="preserve">Very large</w:t>
            </w:r>
          </w:p>
        </w:tc>
        <w:tc>
          <w:tcPr>
            <w:tcW w:type="dxa" w:w="2360"/>
            <w:tcMar>
              <w:top w:type="dxa" w:w="70"/>
              <w:left w:type="dxa" w:w="110"/>
              <w:bottom w:type="dxa" w:w="70"/>
              <w:right w:type="dxa" w:w="110"/>
            </w:tcMar>
          </w:tcPr>
          <w:p>
            <w:pPr>
              <w:spacing w:after="0" w:line="250"/>
            </w:pPr>
            <w:r>
              <w:rPr>
                <w:b w:val="false"/>
                <w:bCs w:val="false"/>
                <w:color w:val="222222"/>
                <w:sz w:val="18"/>
                <w:szCs w:val="18"/>
              </w:rPr>
              <w:t xml:space="preserve">Turns 134 table scans into index seeks</w:t>
            </w:r>
          </w:p>
        </w:tc>
      </w:tr>
      <w:tr>
        <w:tc>
          <w:tcPr>
            <w:tcW w:type="dxa" w:w="3900"/>
            <w:shd w:fill="EEF1F5" w:val="clear"/>
            <w:tcMar>
              <w:top w:type="dxa" w:w="70"/>
              <w:left w:type="dxa" w:w="110"/>
              <w:bottom w:type="dxa" w:w="70"/>
              <w:right w:type="dxa" w:w="110"/>
            </w:tcMar>
          </w:tcPr>
          <w:p>
            <w:pPr>
              <w:spacing w:after="0" w:line="250"/>
            </w:pPr>
            <w:r>
              <w:rPr>
                <w:b/>
                <w:bCs/>
                <w:color w:val="222222"/>
                <w:sz w:val="18"/>
                <w:szCs w:val="18"/>
              </w:rPr>
              <w:t xml:space="preserve">Push SUM into SQL (Q2, Q3, Q4)</w:t>
            </w:r>
          </w:p>
        </w:tc>
        <w:tc>
          <w:tcPr>
            <w:tcW w:type="dxa" w:w="1500"/>
            <w:shd w:fill="EEF1F5" w:val="clear"/>
            <w:tcMar>
              <w:top w:type="dxa" w:w="70"/>
              <w:left w:type="dxa" w:w="110"/>
              <w:bottom w:type="dxa" w:w="70"/>
              <w:right w:type="dxa" w:w="110"/>
            </w:tcMar>
          </w:tcPr>
          <w:p>
            <w:pPr>
              <w:spacing w:after="0" w:line="250"/>
            </w:pPr>
            <w:r>
              <w:rPr>
                <w:b w:val="false"/>
                <w:bCs w:val="false"/>
                <w:color w:val="222222"/>
                <w:sz w:val="18"/>
                <w:szCs w:val="18"/>
              </w:rPr>
              <w:t xml:space="preserve">2 days</w:t>
            </w:r>
          </w:p>
        </w:tc>
        <w:tc>
          <w:tcPr>
            <w:tcW w:type="dxa" w:w="1500"/>
            <w:shd w:fill="EEF1F5" w:val="clear"/>
            <w:tcMar>
              <w:top w:type="dxa" w:w="70"/>
              <w:left w:type="dxa" w:w="110"/>
              <w:bottom w:type="dxa" w:w="70"/>
              <w:right w:type="dxa" w:w="110"/>
            </w:tcMar>
          </w:tcPr>
          <w:p>
            <w:pPr>
              <w:spacing w:after="0" w:line="250"/>
            </w:pPr>
            <w:r>
              <w:rPr>
                <w:b w:val="false"/>
                <w:bCs w:val="false"/>
                <w:color w:val="222222"/>
                <w:sz w:val="18"/>
                <w:szCs w:val="18"/>
              </w:rPr>
              <w:t xml:space="preserve">Very large</w:t>
            </w:r>
          </w:p>
        </w:tc>
        <w:tc>
          <w:tcPr>
            <w:tcW w:type="dxa" w:w="2360"/>
            <w:shd w:fill="EEF1F5" w:val="clear"/>
            <w:tcMar>
              <w:top w:type="dxa" w:w="70"/>
              <w:left w:type="dxa" w:w="110"/>
              <w:bottom w:type="dxa" w:w="70"/>
              <w:right w:type="dxa" w:w="110"/>
            </w:tcMar>
          </w:tcPr>
          <w:p>
            <w:pPr>
              <w:spacing w:after="0" w:line="250"/>
            </w:pPr>
            <w:r>
              <w:rPr>
                <w:b w:val="false"/>
                <w:bCs w:val="false"/>
                <w:color w:val="222222"/>
                <w:sz w:val="18"/>
                <w:szCs w:val="18"/>
              </w:rPr>
              <w:t xml:space="preserve">Stops transferring rows to count them</w:t>
            </w:r>
          </w:p>
        </w:tc>
      </w:tr>
      <w:tr>
        <w:tc>
          <w:tcPr>
            <w:tcW w:type="dxa" w:w="3900"/>
            <w:tcMar>
              <w:top w:type="dxa" w:w="70"/>
              <w:left w:type="dxa" w:w="110"/>
              <w:bottom w:type="dxa" w:w="70"/>
              <w:right w:type="dxa" w:w="110"/>
            </w:tcMar>
          </w:tcPr>
          <w:p>
            <w:pPr>
              <w:spacing w:after="0" w:line="250"/>
            </w:pPr>
            <w:r>
              <w:rPr>
                <w:b/>
                <w:bCs/>
                <w:color w:val="222222"/>
                <w:sz w:val="18"/>
                <w:szCs w:val="18"/>
              </w:rPr>
              <w:t xml:space="preserve">GROUP BY for the month chart (Q5)</w:t>
            </w:r>
          </w:p>
        </w:tc>
        <w:tc>
          <w:tcPr>
            <w:tcW w:type="dxa" w:w="1500"/>
            <w:tcMar>
              <w:top w:type="dxa" w:w="70"/>
              <w:left w:type="dxa" w:w="110"/>
              <w:bottom w:type="dxa" w:w="70"/>
              <w:right w:type="dxa" w:w="110"/>
            </w:tcMar>
          </w:tcPr>
          <w:p>
            <w:pPr>
              <w:spacing w:after="0" w:line="250"/>
            </w:pPr>
            <w:r>
              <w:rPr>
                <w:b w:val="false"/>
                <w:bCs w:val="false"/>
                <w:color w:val="222222"/>
                <w:sz w:val="18"/>
                <w:szCs w:val="18"/>
              </w:rPr>
              <w:t xml:space="preserve">3 hours</w:t>
            </w:r>
          </w:p>
        </w:tc>
        <w:tc>
          <w:tcPr>
            <w:tcW w:type="dxa" w:w="1500"/>
            <w:tcMar>
              <w:top w:type="dxa" w:w="70"/>
              <w:left w:type="dxa" w:w="110"/>
              <w:bottom w:type="dxa" w:w="70"/>
              <w:right w:type="dxa" w:w="110"/>
            </w:tcMar>
          </w:tcPr>
          <w:p>
            <w:pPr>
              <w:spacing w:after="0" w:line="250"/>
            </w:pPr>
            <w:r>
              <w:rPr>
                <w:b w:val="false"/>
                <w:bCs w:val="false"/>
                <w:color w:val="222222"/>
                <w:sz w:val="18"/>
                <w:szCs w:val="18"/>
              </w:rPr>
              <w:t xml:space="preserve">36 → 3 queries</w:t>
            </w:r>
          </w:p>
        </w:tc>
        <w:tc>
          <w:tcPr>
            <w:tcW w:type="dxa" w:w="2360"/>
            <w:tcMar>
              <w:top w:type="dxa" w:w="70"/>
              <w:left w:type="dxa" w:w="110"/>
              <w:bottom w:type="dxa" w:w="70"/>
              <w:right w:type="dxa" w:w="110"/>
            </w:tcMar>
          </w:tcPr>
          <w:p>
            <w:pPr>
              <w:spacing w:after="0" w:line="250"/>
            </w:pPr>
            <w:r>
              <w:rPr>
                <w:b w:val="false"/>
                <w:bCs w:val="false"/>
                <w:color w:val="222222"/>
                <w:sz w:val="18"/>
                <w:szCs w:val="18"/>
              </w:rPr>
              <w:t xml:space="preserve">Removes 33 sequential round-trips</w:t>
            </w:r>
          </w:p>
        </w:tc>
      </w:tr>
      <w:tr>
        <w:tc>
          <w:tcPr>
            <w:tcW w:type="dxa" w:w="3900"/>
            <w:shd w:fill="EEF1F5" w:val="clear"/>
            <w:tcMar>
              <w:top w:type="dxa" w:w="70"/>
              <w:left w:type="dxa" w:w="110"/>
              <w:bottom w:type="dxa" w:w="70"/>
              <w:right w:type="dxa" w:w="110"/>
            </w:tcMar>
          </w:tcPr>
          <w:p>
            <w:pPr>
              <w:spacing w:after="0" w:line="250"/>
            </w:pPr>
            <w:r>
              <w:rPr>
                <w:b/>
                <w:bCs/>
                <w:color w:val="222222"/>
                <w:sz w:val="18"/>
                <w:szCs w:val="18"/>
              </w:rPr>
              <w:t xml:space="preserve">Parallelise independent awaits (P1)</w:t>
            </w:r>
          </w:p>
        </w:tc>
        <w:tc>
          <w:tcPr>
            <w:tcW w:type="dxa" w:w="1500"/>
            <w:shd w:fill="EEF1F5" w:val="clear"/>
            <w:tcMar>
              <w:top w:type="dxa" w:w="70"/>
              <w:left w:type="dxa" w:w="110"/>
              <w:bottom w:type="dxa" w:w="70"/>
              <w:right w:type="dxa" w:w="110"/>
            </w:tcMar>
          </w:tcPr>
          <w:p>
            <w:pPr>
              <w:spacing w:after="0" w:line="250"/>
            </w:pPr>
            <w:r>
              <w:rPr>
                <w:b w:val="false"/>
                <w:bCs w:val="false"/>
                <w:color w:val="222222"/>
                <w:sz w:val="18"/>
                <w:szCs w:val="18"/>
              </w:rPr>
              <w:t xml:space="preserve">1 day</w:t>
            </w:r>
          </w:p>
        </w:tc>
        <w:tc>
          <w:tcPr>
            <w:tcW w:type="dxa" w:w="1500"/>
            <w:shd w:fill="EEF1F5" w:val="clear"/>
            <w:tcMar>
              <w:top w:type="dxa" w:w="70"/>
              <w:left w:type="dxa" w:w="110"/>
              <w:bottom w:type="dxa" w:w="70"/>
              <w:right w:type="dxa" w:w="110"/>
            </w:tcMar>
          </w:tcPr>
          <w:p>
            <w:pPr>
              <w:spacing w:after="0" w:line="250"/>
            </w:pPr>
            <w:r>
              <w:rPr>
                <w:b w:val="false"/>
                <w:bCs w:val="false"/>
                <w:color w:val="222222"/>
                <w:sz w:val="18"/>
                <w:szCs w:val="18"/>
              </w:rPr>
              <w:t xml:space="preserve">Large</w:t>
            </w:r>
          </w:p>
        </w:tc>
        <w:tc>
          <w:tcPr>
            <w:tcW w:type="dxa" w:w="2360"/>
            <w:shd w:fill="EEF1F5" w:val="clear"/>
            <w:tcMar>
              <w:top w:type="dxa" w:w="70"/>
              <w:left w:type="dxa" w:w="110"/>
              <w:bottom w:type="dxa" w:w="70"/>
              <w:right w:type="dxa" w:w="110"/>
            </w:tcMar>
          </w:tcPr>
          <w:p>
            <w:pPr>
              <w:spacing w:after="0" w:line="250"/>
            </w:pPr>
            <w:r>
              <w:rPr>
                <w:b w:val="false"/>
                <w:bCs w:val="false"/>
                <w:color w:val="222222"/>
                <w:sz w:val="18"/>
                <w:szCs w:val="18"/>
              </w:rPr>
              <w:t xml:space="preserve">Wall time becomes the slowest, not the sum</w:t>
            </w:r>
          </w:p>
        </w:tc>
      </w:tr>
      <w:tr>
        <w:tc>
          <w:tcPr>
            <w:tcW w:type="dxa" w:w="3900"/>
            <w:tcMar>
              <w:top w:type="dxa" w:w="70"/>
              <w:left w:type="dxa" w:w="110"/>
              <w:bottom w:type="dxa" w:w="70"/>
              <w:right w:type="dxa" w:w="110"/>
            </w:tcMar>
          </w:tcPr>
          <w:p>
            <w:pPr>
              <w:spacing w:after="0" w:line="250"/>
            </w:pPr>
            <w:r>
              <w:rPr>
                <w:b/>
                <w:bCs/>
                <w:color w:val="222222"/>
                <w:sz w:val="18"/>
                <w:szCs w:val="18"/>
              </w:rPr>
              <w:t xml:space="preserve">Cache the payload for 60s (P3)</w:t>
            </w:r>
          </w:p>
        </w:tc>
        <w:tc>
          <w:tcPr>
            <w:tcW w:type="dxa" w:w="1500"/>
            <w:tcMar>
              <w:top w:type="dxa" w:w="70"/>
              <w:left w:type="dxa" w:w="110"/>
              <w:bottom w:type="dxa" w:w="70"/>
              <w:right w:type="dxa" w:w="110"/>
            </w:tcMar>
          </w:tcPr>
          <w:p>
            <w:pPr>
              <w:spacing w:after="0" w:line="250"/>
            </w:pPr>
            <w:r>
              <w:rPr>
                <w:b w:val="false"/>
                <w:bCs w:val="false"/>
                <w:color w:val="222222"/>
                <w:sz w:val="18"/>
                <w:szCs w:val="18"/>
              </w:rPr>
              <w:t xml:space="preserve">3 hours</w:t>
            </w:r>
          </w:p>
        </w:tc>
        <w:tc>
          <w:tcPr>
            <w:tcW w:type="dxa" w:w="1500"/>
            <w:tcMar>
              <w:top w:type="dxa" w:w="70"/>
              <w:left w:type="dxa" w:w="110"/>
              <w:bottom w:type="dxa" w:w="70"/>
              <w:right w:type="dxa" w:w="110"/>
            </w:tcMar>
          </w:tcPr>
          <w:p>
            <w:pPr>
              <w:spacing w:after="0" w:line="250"/>
            </w:pPr>
            <w:r>
              <w:rPr>
                <w:b w:val="false"/>
                <w:bCs w:val="false"/>
                <w:color w:val="222222"/>
                <w:sz w:val="18"/>
                <w:szCs w:val="18"/>
              </w:rPr>
              <w:t xml:space="preserve">Large</w:t>
            </w:r>
          </w:p>
        </w:tc>
        <w:tc>
          <w:tcPr>
            <w:tcW w:type="dxa" w:w="2360"/>
            <w:tcMar>
              <w:top w:type="dxa" w:w="70"/>
              <w:left w:type="dxa" w:w="110"/>
              <w:bottom w:type="dxa" w:w="70"/>
              <w:right w:type="dxa" w:w="110"/>
            </w:tcMar>
          </w:tcPr>
          <w:p>
            <w:pPr>
              <w:spacing w:after="0" w:line="250"/>
            </w:pPr>
            <w:r>
              <w:rPr>
                <w:b w:val="false"/>
                <w:bCs w:val="false"/>
                <w:color w:val="222222"/>
                <w:sz w:val="18"/>
                <w:szCs w:val="18"/>
              </w:rPr>
              <w:t xml:space="preserve">Repeat loads cost nothing</w:t>
            </w:r>
          </w:p>
        </w:tc>
      </w:tr>
      <w:tr>
        <w:tc>
          <w:tcPr>
            <w:tcW w:type="dxa" w:w="3900"/>
            <w:shd w:fill="EEF1F5" w:val="clear"/>
            <w:tcMar>
              <w:top w:type="dxa" w:w="70"/>
              <w:left w:type="dxa" w:w="110"/>
              <w:bottom w:type="dxa" w:w="70"/>
              <w:right w:type="dxa" w:w="110"/>
            </w:tcMar>
          </w:tcPr>
          <w:p>
            <w:pPr>
              <w:spacing w:after="0" w:line="250"/>
            </w:pPr>
            <w:r>
              <w:rPr>
                <w:b/>
                <w:bCs/>
                <w:color w:val="222222"/>
                <w:sz w:val="18"/>
                <w:szCs w:val="18"/>
              </w:rPr>
              <w:t xml:space="preserve">Fix the request timer (O1)</w:t>
            </w:r>
          </w:p>
        </w:tc>
        <w:tc>
          <w:tcPr>
            <w:tcW w:type="dxa" w:w="1500"/>
            <w:shd w:fill="EEF1F5" w:val="clear"/>
            <w:tcMar>
              <w:top w:type="dxa" w:w="70"/>
              <w:left w:type="dxa" w:w="110"/>
              <w:bottom w:type="dxa" w:w="70"/>
              <w:right w:type="dxa" w:w="110"/>
            </w:tcMar>
          </w:tcPr>
          <w:p>
            <w:pPr>
              <w:spacing w:after="0" w:line="250"/>
            </w:pPr>
            <w:r>
              <w:rPr>
                <w:b w:val="false"/>
                <w:bCs w:val="false"/>
                <w:color w:val="222222"/>
                <w:sz w:val="18"/>
                <w:szCs w:val="18"/>
              </w:rPr>
              <w:t xml:space="preserve">20 min</w:t>
            </w:r>
          </w:p>
        </w:tc>
        <w:tc>
          <w:tcPr>
            <w:tcW w:type="dxa" w:w="1500"/>
            <w:shd w:fill="EEF1F5" w:val="clear"/>
            <w:tcMar>
              <w:top w:type="dxa" w:w="70"/>
              <w:left w:type="dxa" w:w="110"/>
              <w:bottom w:type="dxa" w:w="70"/>
              <w:right w:type="dxa" w:w="110"/>
            </w:tcMar>
          </w:tcPr>
          <w:p>
            <w:pPr>
              <w:spacing w:after="0" w:line="250"/>
            </w:pPr>
            <w:r>
              <w:rPr>
                <w:b w:val="false"/>
                <w:bCs w:val="false"/>
                <w:color w:val="222222"/>
                <w:sz w:val="18"/>
                <w:szCs w:val="18"/>
              </w:rPr>
              <w:t xml:space="preserve">—</w:t>
            </w:r>
          </w:p>
        </w:tc>
        <w:tc>
          <w:tcPr>
            <w:tcW w:type="dxa" w:w="2360"/>
            <w:shd w:fill="EEF1F5" w:val="clear"/>
            <w:tcMar>
              <w:top w:type="dxa" w:w="70"/>
              <w:left w:type="dxa" w:w="110"/>
              <w:bottom w:type="dxa" w:w="70"/>
              <w:right w:type="dxa" w:w="110"/>
            </w:tcMar>
          </w:tcPr>
          <w:p>
            <w:pPr>
              <w:spacing w:after="0" w:line="250"/>
            </w:pPr>
            <w:r>
              <w:rPr>
                <w:b w:val="false"/>
                <w:bCs w:val="false"/>
                <w:color w:val="222222"/>
                <w:sz w:val="18"/>
                <w:szCs w:val="18"/>
              </w:rPr>
              <w:t xml:space="preserve">Makes all of the above verifiable</w:t>
            </w:r>
          </w:p>
        </w:tc>
      </w:tr>
    </w:tbl>
    <w:p>
      <w:pPr>
        <w:spacing w:after="120" w:line="276"/>
      </w:pPr>
      <w:r>
        <w:rPr>
          <w:color w:val="222222"/>
          <w:sz w:val="21"/>
          <w:szCs w:val="21"/>
        </w:rPr>
        <w:t xml:space="preserve"/>
      </w:r>
    </w:p>
    <w:p>
      <w:pPr>
        <w:spacing w:after="120" w:line="276"/>
      </w:pPr>
      <w:r>
        <w:rPr>
          <w:color w:val="44546A"/>
          <w:sz w:val="19"/>
          <w:szCs w:val="19"/>
        </w:rPr>
        <w:t xml:space="preserve">Sections 3–5 give each issue with its exact location, why it costs what it costs, and the replacement code. Section 6 is a ready-to-run index script. Section 7 is a sequenced plan with a target response-time budget.</w:t>
      </w:r>
    </w:p>
    <w:p>
      <w:r>
        <w:br w:type="page"/>
      </w:r>
    </w:p>
    <w:p>
      <w:pPr>
        <w:pStyle w:val="Heading1"/>
        <w:spacing w:after="160" w:before="320"/>
      </w:pPr>
      <w:r>
        <w:rPr>
          <w:b/>
          <w:bCs/>
          <w:color w:val="1F3552"/>
          <w:sz w:val="30"/>
          <w:szCs w:val="30"/>
        </w:rPr>
        <w:t xml:space="preserve">2. Findings at a Glance</w:t>
      </w:r>
    </w:p>
    <w:tbl>
      <w:tblPr>
        <w:tblW w:type="dxa" w:w="8360"/>
        <w:tblBorders>
          <w:top w:val="single" w:color="B9C2CC" w:sz="4"/>
          <w:left w:val="single" w:color="B9C2CC" w:sz="4"/>
          <w:bottom w:val="single" w:color="B9C2CC" w:sz="4"/>
          <w:right w:val="single" w:color="B9C2CC" w:sz="4"/>
          <w:insideH w:val="single" w:color="D5DBE2" w:sz="2"/>
          <w:insideV w:val="single" w:color="D5DBE2" w:sz="2"/>
        </w:tblBorders>
      </w:tblPr>
      <w:tblGrid>
        <w:gridCol w:w="800"/>
        <w:gridCol w:w="3950"/>
        <w:gridCol w:w="1150"/>
        <w:gridCol w:w="1100"/>
        <w:gridCol w:w="1360"/>
      </w:tblGrid>
      <w:tr>
        <w:trPr>
          <w:tblHeader/>
        </w:trPr>
        <w:tc>
          <w:tcPr>
            <w:tcW w:type="dxa" w:w="800"/>
            <w:shd w:fill="1F3552" w:val="clear"/>
            <w:tcMar>
              <w:top w:type="dxa" w:w="70"/>
              <w:left w:type="dxa" w:w="110"/>
              <w:bottom w:type="dxa" w:w="70"/>
              <w:right w:type="dxa" w:w="110"/>
            </w:tcMar>
          </w:tcPr>
          <w:p>
            <w:pPr>
              <w:spacing w:after="0" w:line="250"/>
            </w:pPr>
            <w:r>
              <w:rPr>
                <w:b/>
                <w:bCs/>
                <w:color w:val="FFFFFF"/>
                <w:sz w:val="18"/>
                <w:szCs w:val="18"/>
              </w:rPr>
              <w:t xml:space="preserve">ID</w:t>
            </w:r>
          </w:p>
        </w:tc>
        <w:tc>
          <w:tcPr>
            <w:tcW w:type="dxa" w:w="3950"/>
            <w:shd w:fill="1F3552" w:val="clear"/>
            <w:tcMar>
              <w:top w:type="dxa" w:w="70"/>
              <w:left w:type="dxa" w:w="110"/>
              <w:bottom w:type="dxa" w:w="70"/>
              <w:right w:type="dxa" w:w="110"/>
            </w:tcMar>
          </w:tcPr>
          <w:p>
            <w:pPr>
              <w:spacing w:after="0" w:line="250"/>
            </w:pPr>
            <w:r>
              <w:rPr>
                <w:b/>
                <w:bCs/>
                <w:color w:val="FFFFFF"/>
                <w:sz w:val="18"/>
                <w:szCs w:val="18"/>
              </w:rPr>
              <w:t xml:space="preserve">Finding</w:t>
            </w:r>
          </w:p>
        </w:tc>
        <w:tc>
          <w:tcPr>
            <w:tcW w:type="dxa" w:w="1150"/>
            <w:shd w:fill="1F3552" w:val="clear"/>
            <w:tcMar>
              <w:top w:type="dxa" w:w="70"/>
              <w:left w:type="dxa" w:w="110"/>
              <w:bottom w:type="dxa" w:w="70"/>
              <w:right w:type="dxa" w:w="110"/>
            </w:tcMar>
          </w:tcPr>
          <w:p>
            <w:pPr>
              <w:spacing w:after="0" w:line="250"/>
            </w:pPr>
            <w:r>
              <w:rPr>
                <w:b/>
                <w:bCs/>
                <w:color w:val="FFFFFF"/>
                <w:sz w:val="18"/>
                <w:szCs w:val="18"/>
              </w:rPr>
              <w:t xml:space="preserve">Severity</w:t>
            </w:r>
          </w:p>
        </w:tc>
        <w:tc>
          <w:tcPr>
            <w:tcW w:type="dxa" w:w="1100"/>
            <w:shd w:fill="1F3552" w:val="clear"/>
            <w:tcMar>
              <w:top w:type="dxa" w:w="70"/>
              <w:left w:type="dxa" w:w="110"/>
              <w:bottom w:type="dxa" w:w="70"/>
              <w:right w:type="dxa" w:w="110"/>
            </w:tcMar>
          </w:tcPr>
          <w:p>
            <w:pPr>
              <w:spacing w:after="0" w:line="250"/>
            </w:pPr>
            <w:r>
              <w:rPr>
                <w:b/>
                <w:bCs/>
                <w:color w:val="FFFFFF"/>
                <w:sz w:val="18"/>
                <w:szCs w:val="18"/>
              </w:rPr>
              <w:t xml:space="preserve">Effort</w:t>
            </w:r>
          </w:p>
        </w:tc>
        <w:tc>
          <w:tcPr>
            <w:tcW w:type="dxa" w:w="1360"/>
            <w:shd w:fill="1F3552" w:val="clear"/>
            <w:tcMar>
              <w:top w:type="dxa" w:w="70"/>
              <w:left w:type="dxa" w:w="110"/>
              <w:bottom w:type="dxa" w:w="70"/>
              <w:right w:type="dxa" w:w="110"/>
            </w:tcMar>
          </w:tcPr>
          <w:p>
            <w:pPr>
              <w:spacing w:after="0" w:line="250"/>
            </w:pPr>
            <w:r>
              <w:rPr>
                <w:b/>
                <w:bCs/>
                <w:color w:val="FFFFFF"/>
                <w:sz w:val="18"/>
                <w:szCs w:val="18"/>
              </w:rPr>
              <w:t xml:space="preserve">Class</w:t>
            </w:r>
          </w:p>
        </w:tc>
      </w:tr>
      <w:tr>
        <w:tc>
          <w:tcPr>
            <w:tcW w:type="dxa" w:w="800"/>
            <w:tcMar>
              <w:top w:type="dxa" w:w="70"/>
              <w:left w:type="dxa" w:w="110"/>
              <w:bottom w:type="dxa" w:w="70"/>
              <w:right w:type="dxa" w:w="110"/>
            </w:tcMar>
          </w:tcPr>
          <w:p>
            <w:pPr>
              <w:spacing w:after="0" w:line="250"/>
            </w:pPr>
            <w:r>
              <w:rPr>
                <w:b/>
                <w:bCs/>
                <w:color w:val="222222"/>
                <w:sz w:val="18"/>
                <w:szCs w:val="18"/>
              </w:rPr>
              <w:t xml:space="preserve">Q-1</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Every composite index leads with id — none is usable</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Critical</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Query</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Q-2</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getTotalStockByUser sums in JavaScript, not SQL (7 calls)</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Critical</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Query</w:t>
            </w:r>
          </w:p>
        </w:tc>
      </w:tr>
      <w:tr>
        <w:tc>
          <w:tcPr>
            <w:tcW w:type="dxa" w:w="800"/>
            <w:tcMar>
              <w:top w:type="dxa" w:w="70"/>
              <w:left w:type="dxa" w:w="110"/>
              <w:bottom w:type="dxa" w:w="70"/>
              <w:right w:type="dxa" w:w="110"/>
            </w:tcMar>
          </w:tcPr>
          <w:p>
            <w:pPr>
              <w:spacing w:after="0" w:line="250"/>
            </w:pPr>
            <w:r>
              <w:rPr>
                <w:b/>
                <w:bCs/>
                <w:color w:val="222222"/>
                <w:sz w:val="18"/>
                <w:szCs w:val="18"/>
              </w:rPr>
              <w:t xml:space="preserve">Q-3</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getTotalStockPriceByUser loads a 5-level graph per row (7 calls)</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Critical</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Query</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Q-4</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getOwnUserSaleProducts loads every sale with an 8-level include</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Critical</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Query</w:t>
            </w:r>
          </w:p>
        </w:tc>
      </w:tr>
      <w:tr>
        <w:tc>
          <w:tcPr>
            <w:tcW w:type="dxa" w:w="800"/>
            <w:tcMar>
              <w:top w:type="dxa" w:w="70"/>
              <w:left w:type="dxa" w:w="110"/>
              <w:bottom w:type="dxa" w:w="70"/>
              <w:right w:type="dxa" w:w="110"/>
            </w:tcMar>
          </w:tcPr>
          <w:p>
            <w:pPr>
              <w:spacing w:after="0" w:line="250"/>
            </w:pPr>
            <w:r>
              <w:rPr>
                <w:b/>
                <w:bCs/>
                <w:color w:val="222222"/>
                <w:sz w:val="18"/>
                <w:szCs w:val="18"/>
              </w:rPr>
              <w:t xml:space="preserve">Q-5</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12-iteration month loop = 36 sequential queries</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Critical</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Query</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Q-6</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IDs round-tripped into JS and passed back as huge IN() lists</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Query</w:t>
            </w:r>
          </w:p>
        </w:tc>
      </w:tr>
      <w:tr>
        <w:tc>
          <w:tcPr>
            <w:tcW w:type="dxa" w:w="800"/>
            <w:tcMar>
              <w:top w:type="dxa" w:w="70"/>
              <w:left w:type="dxa" w:w="110"/>
              <w:bottom w:type="dxa" w:w="70"/>
              <w:right w:type="dxa" w:w="110"/>
            </w:tcMar>
          </w:tcPr>
          <w:p>
            <w:pPr>
              <w:spacing w:after="0" w:line="250"/>
            </w:pPr>
            <w:r>
              <w:rPr>
                <w:b/>
                <w:bCs/>
                <w:color w:val="222222"/>
                <w:sz w:val="18"/>
                <w:szCs w:val="18"/>
              </w:rPr>
              <w:t xml:space="preserve">Q-7</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getSuperAdminId does SELECT * and is never cached</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Query</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Q-8</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No LIMIT on any helper query</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Query</w:t>
            </w:r>
          </w:p>
        </w:tc>
      </w:tr>
      <w:tr>
        <w:tc>
          <w:tcPr>
            <w:tcW w:type="dxa" w:w="800"/>
            <w:tcMar>
              <w:top w:type="dxa" w:w="70"/>
              <w:left w:type="dxa" w:w="110"/>
              <w:bottom w:type="dxa" w:w="70"/>
              <w:right w:type="dxa" w:w="110"/>
            </w:tcMar>
          </w:tcPr>
          <w:p>
            <w:pPr>
              <w:spacing w:after="0" w:line="250"/>
            </w:pPr>
            <w:r>
              <w:rPr>
                <w:b/>
                <w:bCs/>
                <w:color w:val="222222"/>
                <w:sz w:val="18"/>
                <w:szCs w:val="18"/>
              </w:rPr>
              <w:t xml:space="preserve">P-1</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~134 queries per request, almost all sequential</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Critical</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Performance</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P-2</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Remote database — every query pays internet latency</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Critical</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Performance</w:t>
            </w:r>
          </w:p>
        </w:tc>
      </w:tr>
      <w:tr>
        <w:tc>
          <w:tcPr>
            <w:tcW w:type="dxa" w:w="800"/>
            <w:tcMar>
              <w:top w:type="dxa" w:w="70"/>
              <w:left w:type="dxa" w:w="110"/>
              <w:bottom w:type="dxa" w:w="70"/>
              <w:right w:type="dxa" w:w="110"/>
            </w:tcMar>
          </w:tcPr>
          <w:p>
            <w:pPr>
              <w:spacing w:after="0" w:line="250"/>
            </w:pPr>
            <w:r>
              <w:rPr>
                <w:b/>
                <w:bCs/>
                <w:color w:val="222222"/>
                <w:sz w:val="18"/>
                <w:szCs w:val="18"/>
              </w:rPr>
              <w:t xml:space="preserve">P-3</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No caching of any kind</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Performance</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P-4</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A single 1,090-line function serves all five roles</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Maintainability</w:t>
            </w:r>
          </w:p>
        </w:tc>
      </w:tr>
      <w:tr>
        <w:tc>
          <w:tcPr>
            <w:tcW w:type="dxa" w:w="800"/>
            <w:tcMar>
              <w:top w:type="dxa" w:w="70"/>
              <w:left w:type="dxa" w:w="110"/>
              <w:bottom w:type="dxa" w:w="70"/>
              <w:right w:type="dxa" w:w="110"/>
            </w:tcMar>
          </w:tcPr>
          <w:p>
            <w:pPr>
              <w:spacing w:after="0" w:line="250"/>
            </w:pPr>
            <w:r>
              <w:rPr>
                <w:b/>
                <w:bCs/>
                <w:color w:val="222222"/>
                <w:sz w:val="18"/>
                <w:szCs w:val="18"/>
              </w:rPr>
              <w:t xml:space="preserve">P-5</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95 console.log calls on the hot path</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Performance</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P-6</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No compression; 50 MB JSON body limit</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Performance</w:t>
            </w:r>
          </w:p>
        </w:tc>
      </w:tr>
      <w:tr>
        <w:tc>
          <w:tcPr>
            <w:tcW w:type="dxa" w:w="800"/>
            <w:tcMar>
              <w:top w:type="dxa" w:w="70"/>
              <w:left w:type="dxa" w:w="110"/>
              <w:bottom w:type="dxa" w:w="70"/>
              <w:right w:type="dxa" w:w="110"/>
            </w:tcMar>
          </w:tcPr>
          <w:p>
            <w:pPr>
              <w:spacing w:after="0" w:line="250"/>
            </w:pPr>
            <w:r>
              <w:rPr>
                <w:b/>
                <w:bCs/>
                <w:color w:val="222222"/>
                <w:sz w:val="18"/>
                <w:szCs w:val="18"/>
              </w:rPr>
              <w:t xml:space="preserve">P-7</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indexNew — 731 lines of dead code, not routed</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Medium</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Maintainability</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P-8</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Pool max 20, acquire 60 s — one request holds a connection for seconds</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Scalability</w:t>
            </w:r>
          </w:p>
        </w:tc>
      </w:tr>
      <w:tr>
        <w:tc>
          <w:tcPr>
            <w:tcW w:type="dxa" w:w="800"/>
            <w:tcMar>
              <w:top w:type="dxa" w:w="70"/>
              <w:left w:type="dxa" w:w="110"/>
              <w:bottom w:type="dxa" w:w="70"/>
              <w:right w:type="dxa" w:w="110"/>
            </w:tcMar>
          </w:tcPr>
          <w:p>
            <w:pPr>
              <w:spacing w:after="0" w:line="250"/>
            </w:pPr>
            <w:r>
              <w:rPr>
                <w:b/>
                <w:bCs/>
                <w:color w:val="222222"/>
                <w:sz w:val="18"/>
                <w:szCs w:val="18"/>
              </w:rPr>
              <w:t xml:space="preserve">O-1</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requestLogger always reports ~0 ms and writes nothing</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Observability</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O-2</w:t>
            </w:r>
          </w:p>
        </w:tc>
        <w:tc>
          <w:tcPr>
            <w:tcW w:type="dxa" w:w="3950"/>
            <w:shd w:fill="EEF1F5" w:val="clear"/>
            <w:tcMar>
              <w:top w:type="dxa" w:w="70"/>
              <w:left w:type="dxa" w:w="110"/>
              <w:bottom w:type="dxa" w:w="70"/>
              <w:right w:type="dxa" w:w="110"/>
            </w:tcMar>
          </w:tcPr>
          <w:p>
            <w:pPr>
              <w:spacing w:after="0" w:line="250"/>
            </w:pPr>
            <w:r>
              <w:rPr>
                <w:b w:val="false"/>
                <w:bCs w:val="false"/>
                <w:color w:val="222222"/>
                <w:sz w:val="18"/>
                <w:szCs w:val="18"/>
              </w:rPr>
              <w:t xml:space="preserve">Sequelize logging: false — no SQL visibility at all</w:t>
            </w:r>
          </w:p>
        </w:tc>
        <w:tc>
          <w:tcPr>
            <w:tcW w:type="dxa" w:w="1150"/>
            <w:shd w:fill="EEF1F5" w:val="clear"/>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shd w:fill="EEF1F5" w:val="clear"/>
            <w:tcMar>
              <w:top w:type="dxa" w:w="70"/>
              <w:left w:type="dxa" w:w="110"/>
              <w:bottom w:type="dxa" w:w="70"/>
              <w:right w:type="dxa" w:w="110"/>
            </w:tcMar>
          </w:tcPr>
          <w:p>
            <w:pPr>
              <w:spacing w:after="0" w:line="250"/>
            </w:pPr>
            <w:r>
              <w:rPr>
                <w:b w:val="false"/>
                <w:bCs w:val="false"/>
                <w:color w:val="222222"/>
                <w:sz w:val="18"/>
                <w:szCs w:val="18"/>
              </w:rPr>
              <w:t xml:space="preserve">Observability</w:t>
            </w:r>
          </w:p>
        </w:tc>
      </w:tr>
      <w:tr>
        <w:tc>
          <w:tcPr>
            <w:tcW w:type="dxa" w:w="800"/>
            <w:tcMar>
              <w:top w:type="dxa" w:w="70"/>
              <w:left w:type="dxa" w:w="110"/>
              <w:bottom w:type="dxa" w:w="70"/>
              <w:right w:type="dxa" w:w="110"/>
            </w:tcMar>
          </w:tcPr>
          <w:p>
            <w:pPr>
              <w:spacing w:after="0" w:line="250"/>
            </w:pPr>
            <w:r>
              <w:rPr>
                <w:b/>
                <w:bCs/>
                <w:color w:val="222222"/>
                <w:sz w:val="18"/>
                <w:szCs w:val="18"/>
              </w:rPr>
              <w:t xml:space="preserve">S-1</w:t>
            </w:r>
          </w:p>
        </w:tc>
        <w:tc>
          <w:tcPr>
            <w:tcW w:type="dxa" w:w="3950"/>
            <w:tcMar>
              <w:top w:type="dxa" w:w="70"/>
              <w:left w:type="dxa" w:w="110"/>
              <w:bottom w:type="dxa" w:w="70"/>
              <w:right w:type="dxa" w:w="110"/>
            </w:tcMar>
          </w:tcPr>
          <w:p>
            <w:pPr>
              <w:spacing w:after="0" w:line="250"/>
            </w:pPr>
            <w:r>
              <w:rPr>
                <w:b w:val="false"/>
                <w:bCs w:val="false"/>
                <w:color w:val="222222"/>
                <w:sz w:val="18"/>
                <w:szCs w:val="18"/>
              </w:rPr>
              <w:t xml:space="preserve">Database credentials hardcoded as fallbacks in config/config.js</w:t>
            </w:r>
          </w:p>
        </w:tc>
        <w:tc>
          <w:tcPr>
            <w:tcW w:type="dxa" w:w="1150"/>
            <w:tcMar>
              <w:top w:type="dxa" w:w="70"/>
              <w:left w:type="dxa" w:w="110"/>
              <w:bottom w:type="dxa" w:w="70"/>
              <w:right w:type="dxa" w:w="110"/>
            </w:tcMar>
          </w:tcPr>
          <w:p>
            <w:pPr>
              <w:spacing w:after="0" w:line="250"/>
            </w:pPr>
            <w:r>
              <w:rPr>
                <w:b w:val="false"/>
                <w:bCs w:val="false"/>
                <w:color w:val="222222"/>
                <w:sz w:val="18"/>
                <w:szCs w:val="18"/>
              </w:rPr>
              <w:t xml:space="preserve">High</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Low</w:t>
            </w:r>
          </w:p>
        </w:tc>
        <w:tc>
          <w:tcPr>
            <w:tcW w:type="dxa" w:w="1360"/>
            <w:tcMar>
              <w:top w:type="dxa" w:w="70"/>
              <w:left w:type="dxa" w:w="110"/>
              <w:bottom w:type="dxa" w:w="70"/>
              <w:right w:type="dxa" w:w="110"/>
            </w:tcMar>
          </w:tcPr>
          <w:p>
            <w:pPr>
              <w:spacing w:after="0" w:line="250"/>
            </w:pPr>
            <w:r>
              <w:rPr>
                <w:b w:val="false"/>
                <w:bCs w:val="false"/>
                <w:color w:val="222222"/>
                <w:sz w:val="18"/>
                <w:szCs w:val="18"/>
              </w:rPr>
              <w:t xml:space="preserve">Security</w:t>
            </w:r>
          </w:p>
        </w:tc>
      </w:tr>
    </w:tbl>
    <w:p>
      <w:pPr>
        <w:spacing w:after="120" w:line="276"/>
      </w:pPr>
      <w:r>
        <w:rPr>
          <w:color w:val="222222"/>
          <w:sz w:val="21"/>
          <w:szCs w:val="21"/>
        </w:rPr>
        <w:t xml:space="preserve"/>
      </w:r>
    </w:p>
    <w:p>
      <w:pPr>
        <w:spacing w:after="120" w:line="276"/>
      </w:pPr>
      <w:r>
        <w:rPr>
          <w:i/>
          <w:iCs/>
          <w:color w:val="44546A"/>
          <w:sz w:val="18"/>
          <w:szCs w:val="18"/>
        </w:rPr>
        <w:t xml:space="preserve">Severity reflects impact on the dashboard's response time and stability. Effort is engineering time for a developer familiar with this codebase.</w:t>
      </w:r>
    </w:p>
    <w:p>
      <w:r>
        <w:br w:type="page"/>
      </w:r>
    </w:p>
    <w:p>
      <w:pPr>
        <w:pStyle w:val="Heading1"/>
        <w:spacing w:after="160" w:before="320"/>
      </w:pPr>
      <w:r>
        <w:rPr>
          <w:b/>
          <w:bCs/>
          <w:color w:val="1F3552"/>
          <w:sz w:val="30"/>
          <w:szCs w:val="30"/>
        </w:rPr>
        <w:t xml:space="preserve">3. Where the 134 Queries Come From</w:t>
      </w:r>
    </w:p>
    <w:p>
      <w:pPr>
        <w:spacing w:after="120" w:line="276"/>
      </w:pPr>
      <w:r>
        <w:rPr>
          <w:color w:val="222222"/>
          <w:sz w:val="21"/>
          <w:szCs w:val="21"/>
        </w:rPr>
        <w:t xml:space="preserve">This is the super-admin execution path through exports.index. Counts are from source: direct model calls counted in the controller, helper calls expanded by reading each helper in app/library/common.js.</w:t>
      </w:r>
    </w:p>
    <w:tbl>
      <w:tblPr>
        <w:tblW w:type="dxa" w:w="8960"/>
        <w:tblBorders>
          <w:top w:val="single" w:color="B9C2CC" w:sz="4"/>
          <w:left w:val="single" w:color="B9C2CC" w:sz="4"/>
          <w:bottom w:val="single" w:color="B9C2CC" w:sz="4"/>
          <w:right w:val="single" w:color="B9C2CC" w:sz="4"/>
          <w:insideH w:val="single" w:color="D5DBE2" w:sz="2"/>
          <w:insideV w:val="single" w:color="D5DBE2" w:sz="2"/>
        </w:tblBorders>
      </w:tblPr>
      <w:tblGrid>
        <w:gridCol w:w="3400"/>
        <w:gridCol w:w="1100"/>
        <w:gridCol w:w="1200"/>
        <w:gridCol w:w="3260"/>
      </w:tblGrid>
      <w:tr>
        <w:trPr>
          <w:tblHeader/>
        </w:trPr>
        <w:tc>
          <w:tcPr>
            <w:tcW w:type="dxa" w:w="3400"/>
            <w:shd w:fill="1F3552" w:val="clear"/>
            <w:tcMar>
              <w:top w:type="dxa" w:w="70"/>
              <w:left w:type="dxa" w:w="110"/>
              <w:bottom w:type="dxa" w:w="70"/>
              <w:right w:type="dxa" w:w="110"/>
            </w:tcMar>
          </w:tcPr>
          <w:p>
            <w:pPr>
              <w:spacing w:after="0" w:line="250"/>
            </w:pPr>
            <w:r>
              <w:rPr>
                <w:b/>
                <w:bCs/>
                <w:color w:val="FFFFFF"/>
                <w:sz w:val="18"/>
                <w:szCs w:val="18"/>
              </w:rPr>
              <w:t xml:space="preserve">Source</w:t>
            </w:r>
          </w:p>
        </w:tc>
        <w:tc>
          <w:tcPr>
            <w:tcW w:type="dxa" w:w="1100"/>
            <w:shd w:fill="1F3552" w:val="clear"/>
            <w:tcMar>
              <w:top w:type="dxa" w:w="70"/>
              <w:left w:type="dxa" w:w="110"/>
              <w:bottom w:type="dxa" w:w="70"/>
              <w:right w:type="dxa" w:w="110"/>
            </w:tcMar>
          </w:tcPr>
          <w:p>
            <w:pPr>
              <w:spacing w:after="0" w:line="250"/>
            </w:pPr>
            <w:r>
              <w:rPr>
                <w:b/>
                <w:bCs/>
                <w:color w:val="FFFFFF"/>
                <w:sz w:val="18"/>
                <w:szCs w:val="18"/>
              </w:rPr>
              <w:t xml:space="preserve">Calls</w:t>
            </w:r>
          </w:p>
        </w:tc>
        <w:tc>
          <w:tcPr>
            <w:tcW w:type="dxa" w:w="1200"/>
            <w:shd w:fill="1F3552" w:val="clear"/>
            <w:tcMar>
              <w:top w:type="dxa" w:w="70"/>
              <w:left w:type="dxa" w:w="110"/>
              <w:bottom w:type="dxa" w:w="70"/>
              <w:right w:type="dxa" w:w="110"/>
            </w:tcMar>
          </w:tcPr>
          <w:p>
            <w:pPr>
              <w:spacing w:after="0" w:line="250"/>
            </w:pPr>
            <w:r>
              <w:rPr>
                <w:b/>
                <w:bCs/>
                <w:color w:val="FFFFFF"/>
                <w:sz w:val="18"/>
                <w:szCs w:val="18"/>
              </w:rPr>
              <w:t xml:space="preserve">Queries</w:t>
            </w:r>
          </w:p>
        </w:tc>
        <w:tc>
          <w:tcPr>
            <w:tcW w:type="dxa" w:w="3260"/>
            <w:shd w:fill="1F3552" w:val="clear"/>
            <w:tcMar>
              <w:top w:type="dxa" w:w="70"/>
              <w:left w:type="dxa" w:w="110"/>
              <w:bottom w:type="dxa" w:w="70"/>
              <w:right w:type="dxa" w:w="110"/>
            </w:tcMar>
          </w:tcPr>
          <w:p>
            <w:pPr>
              <w:spacing w:after="0" w:line="250"/>
            </w:pPr>
            <w:r>
              <w:rPr>
                <w:b/>
                <w:bCs/>
                <w:color w:val="FFFFFF"/>
                <w:sz w:val="18"/>
                <w:szCs w:val="18"/>
              </w:rPr>
              <w:t xml:space="preserve">Note</w:t>
            </w:r>
          </w:p>
        </w:tc>
      </w:tr>
      <w:tr>
        <w:tc>
          <w:tcPr>
            <w:tcW w:type="dxa" w:w="3400"/>
            <w:tcMar>
              <w:top w:type="dxa" w:w="70"/>
              <w:left w:type="dxa" w:w="110"/>
              <w:bottom w:type="dxa" w:w="70"/>
              <w:right w:type="dxa" w:w="110"/>
            </w:tcMar>
          </w:tcPr>
          <w:p>
            <w:pPr>
              <w:spacing w:after="0" w:line="250"/>
            </w:pPr>
            <w:r>
              <w:rPr>
                <w:b/>
                <w:bCs/>
                <w:color w:val="222222"/>
                <w:sz w:val="18"/>
                <w:szCs w:val="18"/>
              </w:rPr>
              <w:t xml:space="preserve">Direct model calls, lines 70–345</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27</w:t>
            </w:r>
          </w:p>
        </w:tc>
        <w:tc>
          <w:tcPr>
            <w:tcW w:type="dxa" w:w="1200"/>
            <w:tcMar>
              <w:top w:type="dxa" w:w="70"/>
              <w:left w:type="dxa" w:w="110"/>
              <w:bottom w:type="dxa" w:w="70"/>
              <w:right w:type="dxa" w:w="110"/>
            </w:tcMar>
          </w:tcPr>
          <w:p>
            <w:pPr>
              <w:spacing w:after="0" w:line="250"/>
            </w:pPr>
            <w:r>
              <w:rPr>
                <w:b w:val="false"/>
                <w:bCs w:val="false"/>
                <w:color w:val="222222"/>
                <w:sz w:val="18"/>
                <w:szCs w:val="18"/>
              </w:rPr>
              <w:t xml:space="preserve">27</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count / sum / findAll on users, sales, purchases</w:t>
            </w:r>
          </w:p>
        </w:tc>
      </w:tr>
      <w:tr>
        <w:tc>
          <w:tcPr>
            <w:tcW w:type="dxa" w:w="3400"/>
            <w:shd w:fill="EEF1F5" w:val="clear"/>
            <w:tcMar>
              <w:top w:type="dxa" w:w="70"/>
              <w:left w:type="dxa" w:w="110"/>
              <w:bottom w:type="dxa" w:w="70"/>
              <w:right w:type="dxa" w:w="110"/>
            </w:tcMar>
          </w:tcPr>
          <w:p>
            <w:pPr>
              <w:spacing w:after="0" w:line="250"/>
            </w:pPr>
            <w:r>
              <w:rPr>
                <w:b/>
                <w:bCs/>
                <w:color w:val="222222"/>
                <w:sz w:val="18"/>
                <w:szCs w:val="18"/>
              </w:rPr>
              <w:t xml:space="preserve">getTotalStockByUser</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7</w:t>
            </w:r>
          </w:p>
        </w:tc>
        <w:tc>
          <w:tcPr>
            <w:tcW w:type="dxa" w:w="1200"/>
            <w:shd w:fill="EEF1F5" w:val="clear"/>
            <w:tcMar>
              <w:top w:type="dxa" w:w="70"/>
              <w:left w:type="dxa" w:w="110"/>
              <w:bottom w:type="dxa" w:w="70"/>
              <w:right w:type="dxa" w:w="110"/>
            </w:tcMar>
          </w:tcPr>
          <w:p>
            <w:pPr>
              <w:spacing w:after="0" w:line="250"/>
            </w:pPr>
            <w:r>
              <w:rPr>
                <w:b w:val="false"/>
                <w:bCs w:val="false"/>
                <w:color w:val="222222"/>
                <w:sz w:val="18"/>
                <w:szCs w:val="18"/>
              </w:rPr>
              <w:t xml:space="preserve">7</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findAll then sum in JS (Q-2)</w:t>
            </w:r>
          </w:p>
        </w:tc>
      </w:tr>
      <w:tr>
        <w:tc>
          <w:tcPr>
            <w:tcW w:type="dxa" w:w="3400"/>
            <w:tcMar>
              <w:top w:type="dxa" w:w="70"/>
              <w:left w:type="dxa" w:w="110"/>
              <w:bottom w:type="dxa" w:w="70"/>
              <w:right w:type="dxa" w:w="110"/>
            </w:tcMar>
          </w:tcPr>
          <w:p>
            <w:pPr>
              <w:spacing w:after="0" w:line="250"/>
            </w:pPr>
            <w:r>
              <w:rPr>
                <w:b/>
                <w:bCs/>
                <w:color w:val="222222"/>
                <w:sz w:val="18"/>
                <w:szCs w:val="18"/>
              </w:rPr>
              <w:t xml:space="preserve">getTotalStockPriceByUser</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7</w:t>
            </w:r>
          </w:p>
        </w:tc>
        <w:tc>
          <w:tcPr>
            <w:tcW w:type="dxa" w:w="1200"/>
            <w:tcMar>
              <w:top w:type="dxa" w:w="70"/>
              <w:left w:type="dxa" w:w="110"/>
              <w:bottom w:type="dxa" w:w="70"/>
              <w:right w:type="dxa" w:w="110"/>
            </w:tcMar>
          </w:tcPr>
          <w:p>
            <w:pPr>
              <w:spacing w:after="0" w:line="250"/>
            </w:pPr>
            <w:r>
              <w:rPr>
                <w:b w:val="false"/>
                <w:bCs w:val="false"/>
                <w:color w:val="222222"/>
                <w:sz w:val="18"/>
                <w:szCs w:val="18"/>
              </w:rPr>
              <w:t xml:space="preserve">14</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Parent + separate:true child query each (Q-3)</w:t>
            </w:r>
          </w:p>
        </w:tc>
      </w:tr>
      <w:tr>
        <w:tc>
          <w:tcPr>
            <w:tcW w:type="dxa" w:w="3400"/>
            <w:shd w:fill="EEF1F5" w:val="clear"/>
            <w:tcMar>
              <w:top w:type="dxa" w:w="70"/>
              <w:left w:type="dxa" w:w="110"/>
              <w:bottom w:type="dxa" w:w="70"/>
              <w:right w:type="dxa" w:w="110"/>
            </w:tcMar>
          </w:tcPr>
          <w:p>
            <w:pPr>
              <w:spacing w:after="0" w:line="250"/>
            </w:pPr>
            <w:r>
              <w:rPr>
                <w:b/>
                <w:bCs/>
                <w:color w:val="222222"/>
                <w:sz w:val="18"/>
                <w:szCs w:val="18"/>
              </w:rPr>
              <w:t xml:space="preserve">avlStockUserIdsNew</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2</w:t>
            </w:r>
          </w:p>
        </w:tc>
        <w:tc>
          <w:tcPr>
            <w:tcW w:type="dxa" w:w="1200"/>
            <w:shd w:fill="EEF1F5" w:val="clear"/>
            <w:tcMar>
              <w:top w:type="dxa" w:w="70"/>
              <w:left w:type="dxa" w:w="110"/>
              <w:bottom w:type="dxa" w:w="70"/>
              <w:right w:type="dxa" w:w="110"/>
            </w:tcMar>
          </w:tcPr>
          <w:p>
            <w:pPr>
              <w:spacing w:after="0" w:line="250"/>
            </w:pPr>
            <w:r>
              <w:rPr>
                <w:b w:val="false"/>
                <w:bCs w:val="false"/>
                <w:color w:val="222222"/>
                <w:sz w:val="18"/>
                <w:szCs w:val="18"/>
              </w:rPr>
              <w:t xml:space="preserve">12</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6 queries each: superadmin id ×2, own users, managers, admin distributors, SEs</w:t>
            </w:r>
          </w:p>
        </w:tc>
      </w:tr>
      <w:tr>
        <w:tc>
          <w:tcPr>
            <w:tcW w:type="dxa" w:w="3400"/>
            <w:tcMar>
              <w:top w:type="dxa" w:w="70"/>
              <w:left w:type="dxa" w:w="110"/>
              <w:bottom w:type="dxa" w:w="70"/>
              <w:right w:type="dxa" w:w="110"/>
            </w:tcMar>
          </w:tcPr>
          <w:p>
            <w:pPr>
              <w:spacing w:after="0" w:line="250"/>
            </w:pPr>
            <w:r>
              <w:rPr>
                <w:b/>
                <w:bCs/>
                <w:color w:val="222222"/>
                <w:sz w:val="18"/>
                <w:szCs w:val="18"/>
              </w:rPr>
              <w:t xml:space="preserve">getOwnUserSaleProducts</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2</w:t>
            </w:r>
          </w:p>
        </w:tc>
        <w:tc>
          <w:tcPr>
            <w:tcW w:type="dxa" w:w="1200"/>
            <w:tcMar>
              <w:top w:type="dxa" w:w="70"/>
              <w:left w:type="dxa" w:w="110"/>
              <w:bottom w:type="dxa" w:w="70"/>
              <w:right w:type="dxa" w:w="110"/>
            </w:tcMar>
          </w:tcPr>
          <w:p>
            <w:pPr>
              <w:spacing w:after="0" w:line="250"/>
            </w:pPr>
            <w:r>
              <w:rPr>
                <w:b w:val="false"/>
                <w:bCs w:val="false"/>
                <w:color w:val="222222"/>
                <w:sz w:val="18"/>
                <w:szCs w:val="18"/>
              </w:rPr>
              <w:t xml:space="preserve">18</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Calls avlStockUserIdsNew (6) + sales + 2 separate includes (Q-4)</w:t>
            </w:r>
          </w:p>
        </w:tc>
      </w:tr>
      <w:tr>
        <w:tc>
          <w:tcPr>
            <w:tcW w:type="dxa" w:w="3400"/>
            <w:shd w:fill="EEF1F5" w:val="clear"/>
            <w:tcMar>
              <w:top w:type="dxa" w:w="70"/>
              <w:left w:type="dxa" w:w="110"/>
              <w:bottom w:type="dxa" w:w="70"/>
              <w:right w:type="dxa" w:w="110"/>
            </w:tcMar>
          </w:tcPr>
          <w:p>
            <w:pPr>
              <w:spacing w:after="0" w:line="250"/>
            </w:pPr>
            <w:r>
              <w:rPr>
                <w:b/>
                <w:bCs/>
                <w:color w:val="222222"/>
                <w:sz w:val="18"/>
                <w:szCs w:val="18"/>
              </w:rPr>
              <w:t xml:space="preserve">Common section, lines 827–911</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~20</w:t>
            </w:r>
          </w:p>
        </w:tc>
        <w:tc>
          <w:tcPr>
            <w:tcW w:type="dxa" w:w="1200"/>
            <w:shd w:fill="EEF1F5" w:val="clear"/>
            <w:tcMar>
              <w:top w:type="dxa" w:w="70"/>
              <w:left w:type="dxa" w:w="110"/>
              <w:bottom w:type="dxa" w:w="70"/>
              <w:right w:type="dxa" w:w="110"/>
            </w:tcMar>
          </w:tcPr>
          <w:p>
            <w:pPr>
              <w:spacing w:after="0" w:line="250"/>
            </w:pPr>
            <w:r>
              <w:rPr>
                <w:b w:val="false"/>
                <w:bCs w:val="false"/>
                <w:color w:val="222222"/>
                <w:sz w:val="18"/>
                <w:szCs w:val="18"/>
              </w:rPr>
              <w:t xml:space="preserve">~20</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Purchase sum, wallet balance, chart id resolution</w:t>
            </w:r>
          </w:p>
        </w:tc>
      </w:tr>
      <w:tr>
        <w:tc>
          <w:tcPr>
            <w:tcW w:type="dxa" w:w="3400"/>
            <w:tcMar>
              <w:top w:type="dxa" w:w="70"/>
              <w:left w:type="dxa" w:w="110"/>
              <w:bottom w:type="dxa" w:w="70"/>
              <w:right w:type="dxa" w:w="110"/>
            </w:tcMar>
          </w:tcPr>
          <w:p>
            <w:pPr>
              <w:spacing w:after="0" w:line="250"/>
            </w:pPr>
            <w:r>
              <w:rPr>
                <w:b/>
                <w:bCs/>
                <w:color w:val="222222"/>
                <w:sz w:val="18"/>
                <w:szCs w:val="18"/>
              </w:rPr>
              <w:t xml:space="preserve">Month chart loop, lines 912–1053</w:t>
            </w:r>
          </w:p>
        </w:tc>
        <w:tc>
          <w:tcPr>
            <w:tcW w:type="dxa" w:w="1100"/>
            <w:tcMar>
              <w:top w:type="dxa" w:w="70"/>
              <w:left w:type="dxa" w:w="110"/>
              <w:bottom w:type="dxa" w:w="70"/>
              <w:right w:type="dxa" w:w="110"/>
            </w:tcMar>
          </w:tcPr>
          <w:p>
            <w:pPr>
              <w:spacing w:after="0" w:line="250"/>
            </w:pPr>
            <w:r>
              <w:rPr>
                <w:b w:val="false"/>
                <w:bCs w:val="false"/>
                <w:color w:val="222222"/>
                <w:sz w:val="18"/>
                <w:szCs w:val="18"/>
              </w:rPr>
              <w:t xml:space="preserve">12 iters</w:t>
            </w:r>
          </w:p>
        </w:tc>
        <w:tc>
          <w:tcPr>
            <w:tcW w:type="dxa" w:w="1200"/>
            <w:tcMar>
              <w:top w:type="dxa" w:w="70"/>
              <w:left w:type="dxa" w:w="110"/>
              <w:bottom w:type="dxa" w:w="70"/>
              <w:right w:type="dxa" w:w="110"/>
            </w:tcMar>
          </w:tcPr>
          <w:p>
            <w:pPr>
              <w:spacing w:after="0" w:line="250"/>
            </w:pPr>
            <w:r>
              <w:rPr>
                <w:b w:val="false"/>
                <w:bCs w:val="false"/>
                <w:color w:val="222222"/>
                <w:sz w:val="18"/>
                <w:szCs w:val="18"/>
              </w:rPr>
              <w:t xml:space="preserve">36</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3 queries per iteration (Q-5)</w:t>
            </w:r>
          </w:p>
        </w:tc>
      </w:tr>
      <w:tr>
        <w:tc>
          <w:tcPr>
            <w:tcW w:type="dxa" w:w="3400"/>
            <w:shd w:fill="EEF1F5" w:val="clear"/>
            <w:tcMar>
              <w:top w:type="dxa" w:w="70"/>
              <w:left w:type="dxa" w:w="110"/>
              <w:bottom w:type="dxa" w:w="70"/>
              <w:right w:type="dxa" w:w="110"/>
            </w:tcMar>
          </w:tcPr>
          <w:p>
            <w:pPr>
              <w:spacing w:after="0" w:line="250"/>
            </w:pPr>
            <w:r>
              <w:rPr>
                <w:b/>
                <w:bCs/>
                <w:color w:val="222222"/>
                <w:sz w:val="18"/>
                <w:szCs w:val="18"/>
              </w:rPr>
              <w:t xml:space="preserve">Total (super-admin path)</w:t>
            </w:r>
          </w:p>
        </w:tc>
        <w:tc>
          <w:tcPr>
            <w:tcW w:type="dxa" w:w="1100"/>
            <w:shd w:fill="EEF1F5" w:val="clear"/>
            <w:tcMar>
              <w:top w:type="dxa" w:w="70"/>
              <w:left w:type="dxa" w:w="110"/>
              <w:bottom w:type="dxa" w:w="70"/>
              <w:right w:type="dxa" w:w="110"/>
            </w:tcMar>
          </w:tcPr>
          <w:p>
            <w:pPr>
              <w:spacing w:after="0" w:line="250"/>
            </w:pPr>
            <w:r>
              <w:rPr>
                <w:b w:val="false"/>
                <w:bCs w:val="false"/>
                <w:color w:val="222222"/>
                <w:sz w:val="18"/>
                <w:szCs w:val="18"/>
              </w:rPr>
              <w:t xml:space="preserve">—</w:t>
            </w:r>
          </w:p>
        </w:tc>
        <w:tc>
          <w:tcPr>
            <w:tcW w:type="dxa" w:w="1200"/>
            <w:shd w:fill="EEF1F5" w:val="clear"/>
            <w:tcMar>
              <w:top w:type="dxa" w:w="70"/>
              <w:left w:type="dxa" w:w="110"/>
              <w:bottom w:type="dxa" w:w="70"/>
              <w:right w:type="dxa" w:w="110"/>
            </w:tcMar>
          </w:tcPr>
          <w:p>
            <w:pPr>
              <w:spacing w:after="0" w:line="250"/>
            </w:pPr>
            <w:r>
              <w:rPr>
                <w:b w:val="false"/>
                <w:bCs w:val="false"/>
                <w:color w:val="222222"/>
                <w:sz w:val="18"/>
                <w:szCs w:val="18"/>
              </w:rPr>
              <w:t xml:space="preserve">≈ 134</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Essentially all sequential</w:t>
            </w:r>
          </w:p>
        </w:tc>
      </w:tr>
    </w:tbl>
    <w:p>
      <w:pPr>
        <w:spacing w:after="140" w:line="276"/>
      </w:pPr>
      <w:r>
        <w:rPr>
          <w:color w:val="222222"/>
          <w:sz w:val="21"/>
          <w:szCs w:val="21"/>
        </w:rPr>
        <w:t xml:space="preserve"/>
      </w:r>
    </w:p>
    <w:p>
      <w:pPr>
        <w:pStyle w:val="Heading2"/>
        <w:spacing w:after="120" w:before="260"/>
      </w:pPr>
      <w:r>
        <w:rPr>
          <w:b/>
          <w:bCs/>
          <w:color w:val="1F3552"/>
          <w:sz w:val="24"/>
          <w:szCs w:val="24"/>
        </w:rPr>
        <w:t xml:space="preserve">3.1 What sequential means in wall-clock terms</w:t>
      </w:r>
    </w:p>
    <w:p>
      <w:pPr>
        <w:spacing w:after="120" w:line="276"/>
      </w:pPr>
      <w:r>
        <w:rPr>
          <w:color w:val="222222"/>
          <w:sz w:val="21"/>
          <w:szCs w:val="21"/>
        </w:rPr>
        <w:t xml:space="preserve">Because the awaits are chained rather than batched, the request's duration is the sum of every round-trip, not the maximum. The table below models that against round-trip latency to the remote MySQL host. These are analytical estimates: they assume MySQL itself answers instantly, which after Q-1 it will not.</w:t>
      </w:r>
    </w:p>
    <w:tbl>
      <w:tblPr>
        <w:tblW w:type="dxa" w:w="8960"/>
        <w:tblBorders>
          <w:top w:val="single" w:color="B9C2CC" w:sz="4"/>
          <w:left w:val="single" w:color="B9C2CC" w:sz="4"/>
          <w:bottom w:val="single" w:color="B9C2CC" w:sz="4"/>
          <w:right w:val="single" w:color="B9C2CC" w:sz="4"/>
          <w:insideH w:val="single" w:color="D5DBE2" w:sz="2"/>
          <w:insideV w:val="single" w:color="D5DBE2" w:sz="2"/>
        </w:tblBorders>
      </w:tblPr>
      <w:tblGrid>
        <w:gridCol w:w="2400"/>
        <w:gridCol w:w="2200"/>
        <w:gridCol w:w="2300"/>
        <w:gridCol w:w="2060"/>
      </w:tblGrid>
      <w:tr>
        <w:trPr>
          <w:tblHeader/>
        </w:trPr>
        <w:tc>
          <w:tcPr>
            <w:tcW w:type="dxa" w:w="2400"/>
            <w:shd w:fill="1F3552" w:val="clear"/>
            <w:tcMar>
              <w:top w:type="dxa" w:w="70"/>
              <w:left w:type="dxa" w:w="110"/>
              <w:bottom w:type="dxa" w:w="70"/>
              <w:right w:type="dxa" w:w="110"/>
            </w:tcMar>
          </w:tcPr>
          <w:p>
            <w:pPr>
              <w:spacing w:after="0" w:line="250"/>
            </w:pPr>
            <w:r>
              <w:rPr>
                <w:b/>
                <w:bCs/>
                <w:color w:val="FFFFFF"/>
                <w:sz w:val="18"/>
                <w:szCs w:val="18"/>
              </w:rPr>
              <w:t xml:space="preserve">Round-trip latency</w:t>
            </w:r>
          </w:p>
        </w:tc>
        <w:tc>
          <w:tcPr>
            <w:tcW w:type="dxa" w:w="2200"/>
            <w:shd w:fill="1F3552" w:val="clear"/>
            <w:tcMar>
              <w:top w:type="dxa" w:w="70"/>
              <w:left w:type="dxa" w:w="110"/>
              <w:bottom w:type="dxa" w:w="70"/>
              <w:right w:type="dxa" w:w="110"/>
            </w:tcMar>
          </w:tcPr>
          <w:p>
            <w:pPr>
              <w:spacing w:after="0" w:line="250"/>
            </w:pPr>
            <w:r>
              <w:rPr>
                <w:b/>
                <w:bCs/>
                <w:color w:val="FFFFFF"/>
                <w:sz w:val="18"/>
                <w:szCs w:val="18"/>
              </w:rPr>
              <w:t xml:space="preserve">Network wait alone</w:t>
            </w:r>
          </w:p>
        </w:tc>
        <w:tc>
          <w:tcPr>
            <w:tcW w:type="dxa" w:w="2300"/>
            <w:shd w:fill="1F3552" w:val="clear"/>
            <w:tcMar>
              <w:top w:type="dxa" w:w="70"/>
              <w:left w:type="dxa" w:w="110"/>
              <w:bottom w:type="dxa" w:w="70"/>
              <w:right w:type="dxa" w:w="110"/>
            </w:tcMar>
          </w:tcPr>
          <w:p>
            <w:pPr>
              <w:spacing w:after="0" w:line="250"/>
            </w:pPr>
            <w:r>
              <w:rPr>
                <w:b/>
                <w:bCs/>
                <w:color w:val="FFFFFF"/>
                <w:sz w:val="18"/>
                <w:szCs w:val="18"/>
              </w:rPr>
              <w:t xml:space="preserve">Plus scan time (Q-1)</w:t>
            </w:r>
          </w:p>
        </w:tc>
        <w:tc>
          <w:tcPr>
            <w:tcW w:type="dxa" w:w="2060"/>
            <w:shd w:fill="1F3552" w:val="clear"/>
            <w:tcMar>
              <w:top w:type="dxa" w:w="70"/>
              <w:left w:type="dxa" w:w="110"/>
              <w:bottom w:type="dxa" w:w="70"/>
              <w:right w:type="dxa" w:w="110"/>
            </w:tcMar>
          </w:tcPr>
          <w:p>
            <w:pPr>
              <w:spacing w:after="0" w:line="250"/>
            </w:pPr>
            <w:r>
              <w:rPr>
                <w:b/>
                <w:bCs/>
                <w:color w:val="FFFFFF"/>
                <w:sz w:val="18"/>
                <w:szCs w:val="18"/>
              </w:rPr>
              <w:t xml:space="preserve">Scenario</w:t>
            </w:r>
          </w:p>
        </w:tc>
      </w:tr>
      <w:tr>
        <w:tc>
          <w:tcPr>
            <w:tcW w:type="dxa" w:w="2400"/>
            <w:tcMar>
              <w:top w:type="dxa" w:w="70"/>
              <w:left w:type="dxa" w:w="110"/>
              <w:bottom w:type="dxa" w:w="70"/>
              <w:right w:type="dxa" w:w="110"/>
            </w:tcMar>
          </w:tcPr>
          <w:p>
            <w:pPr>
              <w:spacing w:after="0" w:line="250"/>
            </w:pPr>
            <w:r>
              <w:rPr>
                <w:b/>
                <w:bCs/>
                <w:color w:val="222222"/>
                <w:sz w:val="18"/>
                <w:szCs w:val="18"/>
              </w:rPr>
              <w:t xml:space="preserve">2 ms (same host)</w:t>
            </w:r>
          </w:p>
        </w:tc>
        <w:tc>
          <w:tcPr>
            <w:tcW w:type="dxa" w:w="2200"/>
            <w:tcMar>
              <w:top w:type="dxa" w:w="70"/>
              <w:left w:type="dxa" w:w="110"/>
              <w:bottom w:type="dxa" w:w="70"/>
              <w:right w:type="dxa" w:w="110"/>
            </w:tcMar>
          </w:tcPr>
          <w:p>
            <w:pPr>
              <w:spacing w:after="0" w:line="250"/>
            </w:pPr>
            <w:r>
              <w:rPr>
                <w:b w:val="false"/>
                <w:bCs w:val="false"/>
                <w:color w:val="222222"/>
                <w:sz w:val="18"/>
                <w:szCs w:val="18"/>
              </w:rPr>
              <w:t xml:space="preserve">~0.3 s</w:t>
            </w:r>
          </w:p>
        </w:tc>
        <w:tc>
          <w:tcPr>
            <w:tcW w:type="dxa" w:w="2300"/>
            <w:tcMar>
              <w:top w:type="dxa" w:w="70"/>
              <w:left w:type="dxa" w:w="110"/>
              <w:bottom w:type="dxa" w:w="70"/>
              <w:right w:type="dxa" w:w="110"/>
            </w:tcMar>
          </w:tcPr>
          <w:p>
            <w:pPr>
              <w:spacing w:after="0" w:line="250"/>
            </w:pPr>
            <w:r>
              <w:rPr>
                <w:b w:val="false"/>
                <w:bCs w:val="false"/>
                <w:color w:val="222222"/>
                <w:sz w:val="18"/>
                <w:szCs w:val="18"/>
              </w:rPr>
              <w:t xml:space="preserve">—</w:t>
            </w:r>
          </w:p>
        </w:tc>
        <w:tc>
          <w:tcPr>
            <w:tcW w:type="dxa" w:w="2060"/>
            <w:tcMar>
              <w:top w:type="dxa" w:w="70"/>
              <w:left w:type="dxa" w:w="110"/>
              <w:bottom w:type="dxa" w:w="70"/>
              <w:right w:type="dxa" w:w="110"/>
            </w:tcMar>
          </w:tcPr>
          <w:p>
            <w:pPr>
              <w:spacing w:after="0" w:line="250"/>
            </w:pPr>
            <w:r>
              <w:rPr>
                <w:b w:val="false"/>
                <w:bCs w:val="false"/>
                <w:color w:val="222222"/>
                <w:sz w:val="18"/>
                <w:szCs w:val="18"/>
              </w:rPr>
              <w:t xml:space="preserve">Not your deployment</w:t>
            </w:r>
          </w:p>
        </w:tc>
      </w:tr>
      <w:tr>
        <w:tc>
          <w:tcPr>
            <w:tcW w:type="dxa" w:w="2400"/>
            <w:shd w:fill="EEF1F5" w:val="clear"/>
            <w:tcMar>
              <w:top w:type="dxa" w:w="70"/>
              <w:left w:type="dxa" w:w="110"/>
              <w:bottom w:type="dxa" w:w="70"/>
              <w:right w:type="dxa" w:w="110"/>
            </w:tcMar>
          </w:tcPr>
          <w:p>
            <w:pPr>
              <w:spacing w:after="0" w:line="250"/>
            </w:pPr>
            <w:r>
              <w:rPr>
                <w:b/>
                <w:bCs/>
                <w:color w:val="222222"/>
                <w:sz w:val="18"/>
                <w:szCs w:val="18"/>
              </w:rPr>
              <w:t xml:space="preserve">10 ms (same region)</w:t>
            </w:r>
          </w:p>
        </w:tc>
        <w:tc>
          <w:tcPr>
            <w:tcW w:type="dxa" w:w="2200"/>
            <w:shd w:fill="EEF1F5" w:val="clear"/>
            <w:tcMar>
              <w:top w:type="dxa" w:w="70"/>
              <w:left w:type="dxa" w:w="110"/>
              <w:bottom w:type="dxa" w:w="70"/>
              <w:right w:type="dxa" w:w="110"/>
            </w:tcMar>
          </w:tcPr>
          <w:p>
            <w:pPr>
              <w:spacing w:after="0" w:line="250"/>
            </w:pPr>
            <w:r>
              <w:rPr>
                <w:b w:val="false"/>
                <w:bCs w:val="false"/>
                <w:color w:val="222222"/>
                <w:sz w:val="18"/>
                <w:szCs w:val="18"/>
              </w:rPr>
              <w:t xml:space="preserve">~1.3 s</w:t>
            </w:r>
          </w:p>
        </w:tc>
        <w:tc>
          <w:tcPr>
            <w:tcW w:type="dxa" w:w="2300"/>
            <w:shd w:fill="EEF1F5" w:val="clear"/>
            <w:tcMar>
              <w:top w:type="dxa" w:w="70"/>
              <w:left w:type="dxa" w:w="110"/>
              <w:bottom w:type="dxa" w:w="70"/>
              <w:right w:type="dxa" w:w="110"/>
            </w:tcMar>
          </w:tcPr>
          <w:p>
            <w:pPr>
              <w:spacing w:after="0" w:line="250"/>
            </w:pPr>
            <w:r>
              <w:rPr>
                <w:b w:val="false"/>
                <w:bCs w:val="false"/>
                <w:color w:val="222222"/>
                <w:sz w:val="18"/>
                <w:szCs w:val="18"/>
              </w:rPr>
              <w:t xml:space="preserve">3–5 s</w:t>
            </w:r>
          </w:p>
        </w:tc>
        <w:tc>
          <w:tcPr>
            <w:tcW w:type="dxa" w:w="2060"/>
            <w:shd w:fill="EEF1F5" w:val="clear"/>
            <w:tcMar>
              <w:top w:type="dxa" w:w="70"/>
              <w:left w:type="dxa" w:w="110"/>
              <w:bottom w:type="dxa" w:w="70"/>
              <w:right w:type="dxa" w:w="110"/>
            </w:tcMar>
          </w:tcPr>
          <w:p>
            <w:pPr>
              <w:spacing w:after="0" w:line="250"/>
            </w:pPr>
            <w:r>
              <w:rPr>
                <w:b w:val="false"/>
                <w:bCs w:val="false"/>
                <w:color w:val="222222"/>
                <w:sz w:val="18"/>
                <w:szCs w:val="18"/>
              </w:rPr>
              <w:t xml:space="preserve">Optimistic</w:t>
            </w:r>
          </w:p>
        </w:tc>
      </w:tr>
      <w:tr>
        <w:tc>
          <w:tcPr>
            <w:tcW w:type="dxa" w:w="2400"/>
            <w:tcMar>
              <w:top w:type="dxa" w:w="70"/>
              <w:left w:type="dxa" w:w="110"/>
              <w:bottom w:type="dxa" w:w="70"/>
              <w:right w:type="dxa" w:w="110"/>
            </w:tcMar>
          </w:tcPr>
          <w:p>
            <w:pPr>
              <w:spacing w:after="0" w:line="250"/>
            </w:pPr>
            <w:r>
              <w:rPr>
                <w:b/>
                <w:bCs/>
                <w:color w:val="222222"/>
                <w:sz w:val="18"/>
                <w:szCs w:val="18"/>
              </w:rPr>
              <w:t xml:space="preserve">25 ms (cross-region)</w:t>
            </w:r>
          </w:p>
        </w:tc>
        <w:tc>
          <w:tcPr>
            <w:tcW w:type="dxa" w:w="2200"/>
            <w:tcMar>
              <w:top w:type="dxa" w:w="70"/>
              <w:left w:type="dxa" w:w="110"/>
              <w:bottom w:type="dxa" w:w="70"/>
              <w:right w:type="dxa" w:w="110"/>
            </w:tcMar>
          </w:tcPr>
          <w:p>
            <w:pPr>
              <w:spacing w:after="0" w:line="250"/>
            </w:pPr>
            <w:r>
              <w:rPr>
                <w:b w:val="false"/>
                <w:bCs w:val="false"/>
                <w:color w:val="222222"/>
                <w:sz w:val="18"/>
                <w:szCs w:val="18"/>
              </w:rPr>
              <w:t xml:space="preserve">~3.4 s</w:t>
            </w:r>
          </w:p>
        </w:tc>
        <w:tc>
          <w:tcPr>
            <w:tcW w:type="dxa" w:w="2300"/>
            <w:tcMar>
              <w:top w:type="dxa" w:w="70"/>
              <w:left w:type="dxa" w:w="110"/>
              <w:bottom w:type="dxa" w:w="70"/>
              <w:right w:type="dxa" w:w="110"/>
            </w:tcMar>
          </w:tcPr>
          <w:p>
            <w:pPr>
              <w:spacing w:after="0" w:line="250"/>
            </w:pPr>
            <w:r>
              <w:rPr>
                <w:b w:val="false"/>
                <w:bCs w:val="false"/>
                <w:color w:val="222222"/>
                <w:sz w:val="18"/>
                <w:szCs w:val="18"/>
              </w:rPr>
              <w:t xml:space="preserve">6–12 s</w:t>
            </w:r>
          </w:p>
        </w:tc>
        <w:tc>
          <w:tcPr>
            <w:tcW w:type="dxa" w:w="2060"/>
            <w:tcMar>
              <w:top w:type="dxa" w:w="70"/>
              <w:left w:type="dxa" w:w="110"/>
              <w:bottom w:type="dxa" w:w="70"/>
              <w:right w:type="dxa" w:w="110"/>
            </w:tcMar>
          </w:tcPr>
          <w:p>
            <w:pPr>
              <w:spacing w:after="0" w:line="250"/>
            </w:pPr>
            <w:r>
              <w:rPr>
                <w:b w:val="false"/>
                <w:bCs w:val="false"/>
                <w:color w:val="222222"/>
                <w:sz w:val="18"/>
                <w:szCs w:val="18"/>
              </w:rPr>
              <w:t xml:space="preserve">Likely current</w:t>
            </w:r>
          </w:p>
        </w:tc>
      </w:tr>
      <w:tr>
        <w:tc>
          <w:tcPr>
            <w:tcW w:type="dxa" w:w="2400"/>
            <w:shd w:fill="EEF1F5" w:val="clear"/>
            <w:tcMar>
              <w:top w:type="dxa" w:w="70"/>
              <w:left w:type="dxa" w:w="110"/>
              <w:bottom w:type="dxa" w:w="70"/>
              <w:right w:type="dxa" w:w="110"/>
            </w:tcMar>
          </w:tcPr>
          <w:p>
            <w:pPr>
              <w:spacing w:after="0" w:line="250"/>
            </w:pPr>
            <w:r>
              <w:rPr>
                <w:b/>
                <w:bCs/>
                <w:color w:val="222222"/>
                <w:sz w:val="18"/>
                <w:szCs w:val="18"/>
              </w:rPr>
              <w:t xml:space="preserve">50 ms (poor link)</w:t>
            </w:r>
          </w:p>
        </w:tc>
        <w:tc>
          <w:tcPr>
            <w:tcW w:type="dxa" w:w="2200"/>
            <w:shd w:fill="EEF1F5" w:val="clear"/>
            <w:tcMar>
              <w:top w:type="dxa" w:w="70"/>
              <w:left w:type="dxa" w:w="110"/>
              <w:bottom w:type="dxa" w:w="70"/>
              <w:right w:type="dxa" w:w="110"/>
            </w:tcMar>
          </w:tcPr>
          <w:p>
            <w:pPr>
              <w:spacing w:after="0" w:line="250"/>
            </w:pPr>
            <w:r>
              <w:rPr>
                <w:b w:val="false"/>
                <w:bCs w:val="false"/>
                <w:color w:val="222222"/>
                <w:sz w:val="18"/>
                <w:szCs w:val="18"/>
              </w:rPr>
              <w:t xml:space="preserve">~6.7 s</w:t>
            </w:r>
          </w:p>
        </w:tc>
        <w:tc>
          <w:tcPr>
            <w:tcW w:type="dxa" w:w="2300"/>
            <w:shd w:fill="EEF1F5" w:val="clear"/>
            <w:tcMar>
              <w:top w:type="dxa" w:w="70"/>
              <w:left w:type="dxa" w:w="110"/>
              <w:bottom w:type="dxa" w:w="70"/>
              <w:right w:type="dxa" w:w="110"/>
            </w:tcMar>
          </w:tcPr>
          <w:p>
            <w:pPr>
              <w:spacing w:after="0" w:line="250"/>
            </w:pPr>
            <w:r>
              <w:rPr>
                <w:b w:val="false"/>
                <w:bCs w:val="false"/>
                <w:color w:val="222222"/>
                <w:sz w:val="18"/>
                <w:szCs w:val="18"/>
              </w:rPr>
              <w:t xml:space="preserve">12–25 s</w:t>
            </w:r>
          </w:p>
        </w:tc>
        <w:tc>
          <w:tcPr>
            <w:tcW w:type="dxa" w:w="2060"/>
            <w:shd w:fill="EEF1F5" w:val="clear"/>
            <w:tcMar>
              <w:top w:type="dxa" w:w="70"/>
              <w:left w:type="dxa" w:w="110"/>
              <w:bottom w:type="dxa" w:w="70"/>
              <w:right w:type="dxa" w:w="110"/>
            </w:tcMar>
          </w:tcPr>
          <w:p>
            <w:pPr>
              <w:spacing w:after="0" w:line="250"/>
            </w:pPr>
            <w:r>
              <w:rPr>
                <w:b w:val="false"/>
                <w:bCs w:val="false"/>
                <w:color w:val="222222"/>
                <w:sz w:val="18"/>
                <w:szCs w:val="18"/>
              </w:rPr>
              <w:t xml:space="preserve">Under load or contention</w:t>
            </w:r>
          </w:p>
        </w:tc>
      </w:tr>
    </w:tbl>
    <w:p>
      <w:pPr>
        <w:spacing w:after="120" w:line="276"/>
      </w:pPr>
      <w:r>
        <w:rPr>
          <w:color w:val="222222"/>
          <w:sz w:val="21"/>
          <w:szCs w:val="21"/>
        </w:rPr>
        <w:t xml:space="preserve"/>
      </w:r>
    </w:p>
    <w:p>
      <w:pPr>
        <w:spacing w:after="120" w:line="276"/>
      </w:pPr>
      <w:r>
        <w:rPr>
          <w:b/>
          <w:bCs/>
          <w:color w:val="222222"/>
          <w:sz w:val="21"/>
          <w:szCs w:val="21"/>
        </w:rPr>
        <w:t xml:space="preserve">The key insight: </w:t>
      </w:r>
      <w:r>
        <w:rPr>
          <w:color w:val="222222"/>
          <w:sz w:val="21"/>
          <w:szCs w:val="21"/>
        </w:rPr>
        <w:t xml:space="preserve">at 134 sequential queries you cannot fix this with a bigger database server. The cost is round-trip count. Cutting the query count is the only lever that works, and it is why the fixes in Section 4 are ordered the way they are.</w:t>
      </w:r>
    </w:p>
    <w:p>
      <w:r>
        <w:br w:type="page"/>
      </w:r>
    </w:p>
    <w:p>
      <w:pPr>
        <w:pStyle w:val="Heading1"/>
        <w:spacing w:after="160" w:before="320"/>
      </w:pPr>
      <w:r>
        <w:rPr>
          <w:b/>
          <w:bCs/>
          <w:color w:val="1F3552"/>
          <w:sz w:val="30"/>
          <w:szCs w:val="30"/>
        </w:rPr>
        <w:t xml:space="preserve">4. Query Issues and Fixes</w:t>
      </w:r>
    </w:p>
    <w:p>
      <w:pPr>
        <w:keepNext/>
        <w:spacing w:after="60" w:before="260"/>
      </w:pPr>
      <w:r>
        <w:rPr>
          <w:b/>
          <w:bCs/>
          <w:color w:val="9C2B2B"/>
          <w:sz w:val="22"/>
          <w:szCs w:val="22"/>
        </w:rPr>
        <w:t xml:space="preserve">Q-1  </w:t>
      </w:r>
      <w:r>
        <w:rPr>
          <w:b/>
          <w:bCs/>
          <w:color w:val="1F3552"/>
          <w:sz w:val="22"/>
          <w:szCs w:val="22"/>
        </w:rPr>
        <w:t xml:space="preserve">Every composite index leads with id, so none of them is usable</w:t>
      </w:r>
      <w:r>
        <w:rPr>
          <w:b/>
          <w:bCs/>
          <w:color w:val="9C2B2B"/>
          <w:sz w:val="17"/>
          <w:szCs w:val="17"/>
        </w:rPr>
        <w:t xml:space="preserve">    [Critical]</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migrations/20221201092123-add_index_in_tables.js — the only migration that adds indexes</w:t>
      </w:r>
    </w:p>
    <w:p>
      <w:pPr>
        <w:spacing w:after="80" w:line="276"/>
      </w:pPr>
      <w:r>
        <w:rPr>
          <w:b/>
          <w:bCs/>
          <w:color w:val="44546A"/>
          <w:sz w:val="19"/>
          <w:szCs w:val="19"/>
        </w:rPr>
        <w:t xml:space="preserve">Problem  </w:t>
      </w:r>
      <w:r>
        <w:rPr>
          <w:sz w:val="21"/>
          <w:szCs w:val="21"/>
        </w:rPr>
        <w:t xml:space="preserve">That migration indexes 30 tables. Every index puts id first:</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addIndex('users',     ['id','parent_id','state_id','district_id','country_id'], ...)</w:t>
      </w:r>
      <w:r>
        <w:br/>
      </w:r>
      <w:r>
        <w:rPr>
          <w:rFonts w:ascii="Consolas" w:cs="Consolas" w:eastAsia="Consolas" w:hAnsi="Consolas"/>
          <w:color w:val="20343F"/>
          <w:sz w:val="17"/>
          <w:szCs w:val="17"/>
        </w:rPr>
        <w:t xml:space="preserve">addIndex('sales',     ['id','user_id','order_id','sale_by','invoice_date'],     ...)</w:t>
      </w:r>
      <w:r>
        <w:br/>
      </w:r>
      <w:r>
        <w:rPr>
          <w:rFonts w:ascii="Consolas" w:cs="Consolas" w:eastAsia="Consolas" w:hAnsi="Consolas"/>
          <w:color w:val="20343F"/>
          <w:sz w:val="17"/>
          <w:szCs w:val="17"/>
        </w:rPr>
        <w:t xml:space="preserve">addIndex('stocks',    ['id','product_id','size_id','purchase_id','user_id','total_weight'], ...)</w:t>
      </w:r>
      <w:r>
        <w:br/>
      </w:r>
      <w:r>
        <w:rPr>
          <w:rFonts w:ascii="Consolas" w:cs="Consolas" w:eastAsia="Consolas" w:hAnsi="Consolas"/>
          <w:color w:val="20343F"/>
          <w:sz w:val="17"/>
          <w:szCs w:val="17"/>
        </w:rPr>
        <w:t xml:space="preserve">addIndex('purchases', ['id','supplier_id','user_id','sale_id','invoice_date','is_assigned'], ...)</w:t>
      </w:r>
    </w:p>
    <w:p>
      <w:pPr>
        <w:spacing w:after="120" w:line="276"/>
      </w:pPr>
      <w:r>
        <w:rPr>
          <w:color w:val="222222"/>
          <w:sz w:val="21"/>
          <w:szCs w:val="21"/>
        </w:rPr>
        <w:t xml:space="preserve">MySQL can only use a composite index from the left. Because id is the primary key and unique, matching on it identifies exactly one row — so the remaining columns of the index can never contribute. And a query that does not filter on id cannot enter the index at all.</w:t>
      </w:r>
    </w:p>
    <w:p>
      <w:pPr>
        <w:spacing w:after="80" w:line="276"/>
      </w:pPr>
      <w:r>
        <w:rPr>
          <w:b/>
          <w:bCs/>
          <w:color w:val="44546A"/>
          <w:sz w:val="19"/>
          <w:szCs w:val="19"/>
        </w:rPr>
        <w:t xml:space="preserve">What the dashboard actually filters on  </w:t>
      </w:r>
      <w:r>
        <w:rPr>
          <w:sz w:val="21"/>
          <w:szCs w:val="21"/>
        </w:rPr>
        <w:t xml:space="preserve">None of it is reachable:</w:t>
      </w:r>
    </w:p>
    <w:tbl>
      <w:tblPr>
        <w:tblW w:type="dxa" w:w="8960"/>
        <w:tblBorders>
          <w:top w:val="single" w:color="B9C2CC" w:sz="4"/>
          <w:left w:val="single" w:color="B9C2CC" w:sz="4"/>
          <w:bottom w:val="single" w:color="B9C2CC" w:sz="4"/>
          <w:right w:val="single" w:color="B9C2CC" w:sz="4"/>
          <w:insideH w:val="single" w:color="D5DBE2" w:sz="2"/>
          <w:insideV w:val="single" w:color="D5DBE2" w:sz="2"/>
        </w:tblBorders>
      </w:tblPr>
      <w:tblGrid>
        <w:gridCol w:w="1700"/>
        <w:gridCol w:w="4200"/>
        <w:gridCol w:w="3060"/>
      </w:tblGrid>
      <w:tr>
        <w:trPr>
          <w:tblHeader/>
        </w:trPr>
        <w:tc>
          <w:tcPr>
            <w:tcW w:type="dxa" w:w="1700"/>
            <w:shd w:fill="1F3552" w:val="clear"/>
            <w:tcMar>
              <w:top w:type="dxa" w:w="70"/>
              <w:left w:type="dxa" w:w="110"/>
              <w:bottom w:type="dxa" w:w="70"/>
              <w:right w:type="dxa" w:w="110"/>
            </w:tcMar>
          </w:tcPr>
          <w:p>
            <w:pPr>
              <w:spacing w:after="0" w:line="250"/>
            </w:pPr>
            <w:r>
              <w:rPr>
                <w:b/>
                <w:bCs/>
                <w:color w:val="FFFFFF"/>
                <w:sz w:val="18"/>
                <w:szCs w:val="18"/>
              </w:rPr>
              <w:t xml:space="preserve">Table</w:t>
            </w:r>
          </w:p>
        </w:tc>
        <w:tc>
          <w:tcPr>
            <w:tcW w:type="dxa" w:w="4200"/>
            <w:shd w:fill="1F3552" w:val="clear"/>
            <w:tcMar>
              <w:top w:type="dxa" w:w="70"/>
              <w:left w:type="dxa" w:w="110"/>
              <w:bottom w:type="dxa" w:w="70"/>
              <w:right w:type="dxa" w:w="110"/>
            </w:tcMar>
          </w:tcPr>
          <w:p>
            <w:pPr>
              <w:spacing w:after="0" w:line="250"/>
            </w:pPr>
            <w:r>
              <w:rPr>
                <w:b/>
                <w:bCs/>
                <w:color w:val="FFFFFF"/>
                <w:sz w:val="18"/>
                <w:szCs w:val="18"/>
              </w:rPr>
              <w:t xml:space="preserve">Dashboard predicate</w:t>
            </w:r>
          </w:p>
        </w:tc>
        <w:tc>
          <w:tcPr>
            <w:tcW w:type="dxa" w:w="3060"/>
            <w:shd w:fill="1F3552" w:val="clear"/>
            <w:tcMar>
              <w:top w:type="dxa" w:w="70"/>
              <w:left w:type="dxa" w:w="110"/>
              <w:bottom w:type="dxa" w:w="70"/>
              <w:right w:type="dxa" w:w="110"/>
            </w:tcMar>
          </w:tcPr>
          <w:p>
            <w:pPr>
              <w:spacing w:after="0" w:line="250"/>
            </w:pPr>
            <w:r>
              <w:rPr>
                <w:b/>
                <w:bCs/>
                <w:color w:val="FFFFFF"/>
                <w:sz w:val="18"/>
                <w:szCs w:val="18"/>
              </w:rPr>
              <w:t xml:space="preserve">Index status</w:t>
            </w:r>
          </w:p>
        </w:tc>
      </w:tr>
      <w:tr>
        <w:tc>
          <w:tcPr>
            <w:tcW w:type="dxa" w:w="1700"/>
            <w:tcMar>
              <w:top w:type="dxa" w:w="70"/>
              <w:left w:type="dxa" w:w="110"/>
              <w:bottom w:type="dxa" w:w="70"/>
              <w:right w:type="dxa" w:w="110"/>
            </w:tcMar>
          </w:tcPr>
          <w:p>
            <w:pPr>
              <w:spacing w:after="0" w:line="250"/>
            </w:pPr>
            <w:r>
              <w:rPr>
                <w:b/>
                <w:bCs/>
                <w:color w:val="222222"/>
                <w:sz w:val="18"/>
                <w:szCs w:val="18"/>
              </w:rPr>
              <w:t xml:space="preserve">users</w:t>
            </w:r>
          </w:p>
        </w:tc>
        <w:tc>
          <w:tcPr>
            <w:tcW w:type="dxa" w:w="4200"/>
            <w:tcMar>
              <w:top w:type="dxa" w:w="70"/>
              <w:left w:type="dxa" w:w="110"/>
              <w:bottom w:type="dxa" w:w="70"/>
              <w:right w:type="dxa" w:w="110"/>
            </w:tcMar>
          </w:tcPr>
          <w:p>
            <w:pPr>
              <w:spacing w:after="0" w:line="250"/>
            </w:pPr>
            <w:r>
              <w:rPr>
                <w:b w:val="false"/>
                <w:bCs w:val="false"/>
                <w:color w:val="222222"/>
                <w:sz w:val="18"/>
                <w:szCs w:val="18"/>
              </w:rPr>
              <w:t xml:space="preserve">role_id = ? AND own = ? AND parent_id IN (...)</w:t>
            </w:r>
          </w:p>
        </w:tc>
        <w:tc>
          <w:tcPr>
            <w:tcW w:type="dxa" w:w="3060"/>
            <w:tcMar>
              <w:top w:type="dxa" w:w="70"/>
              <w:left w:type="dxa" w:w="110"/>
              <w:bottom w:type="dxa" w:w="70"/>
              <w:right w:type="dxa" w:w="110"/>
            </w:tcMar>
          </w:tcPr>
          <w:p>
            <w:pPr>
              <w:spacing w:after="0" w:line="250"/>
            </w:pPr>
            <w:r>
              <w:rPr>
                <w:b w:val="false"/>
                <w:bCs w:val="false"/>
                <w:color w:val="222222"/>
                <w:sz w:val="18"/>
                <w:szCs w:val="18"/>
              </w:rPr>
              <w:t xml:space="preserve">role_id, own indexed nowhere</w:t>
            </w:r>
          </w:p>
        </w:tc>
      </w:tr>
      <w:tr>
        <w:tc>
          <w:tcPr>
            <w:tcW w:type="dxa" w:w="1700"/>
            <w:shd w:fill="EEF1F5" w:val="clear"/>
            <w:tcMar>
              <w:top w:type="dxa" w:w="70"/>
              <w:left w:type="dxa" w:w="110"/>
              <w:bottom w:type="dxa" w:w="70"/>
              <w:right w:type="dxa" w:w="110"/>
            </w:tcMar>
          </w:tcPr>
          <w:p>
            <w:pPr>
              <w:spacing w:after="0" w:line="250"/>
            </w:pPr>
            <w:r>
              <w:rPr>
                <w:b/>
                <w:bCs/>
                <w:color w:val="222222"/>
                <w:sz w:val="18"/>
                <w:szCs w:val="18"/>
              </w:rPr>
              <w:t xml:space="preserve">sales</w:t>
            </w:r>
          </w:p>
        </w:tc>
        <w:tc>
          <w:tcPr>
            <w:tcW w:type="dxa" w:w="4200"/>
            <w:shd w:fill="EEF1F5" w:val="clear"/>
            <w:tcMar>
              <w:top w:type="dxa" w:w="70"/>
              <w:left w:type="dxa" w:w="110"/>
              <w:bottom w:type="dxa" w:w="70"/>
              <w:right w:type="dxa" w:w="110"/>
            </w:tcMar>
          </w:tcPr>
          <w:p>
            <w:pPr>
              <w:spacing w:after="0" w:line="250"/>
            </w:pPr>
            <w:r>
              <w:rPr>
                <w:b w:val="false"/>
                <w:bCs w:val="false"/>
                <w:color w:val="222222"/>
                <w:sz w:val="18"/>
                <w:szCs w:val="18"/>
              </w:rPr>
              <w:t xml:space="preserve">sale_by IN (...) AND is_approved &lt;&gt; 2 AND is_assigned = 0 AND is_approval = 0</w:t>
            </w:r>
          </w:p>
        </w:tc>
        <w:tc>
          <w:tcPr>
            <w:tcW w:type="dxa" w:w="3060"/>
            <w:shd w:fill="EEF1F5" w:val="clear"/>
            <w:tcMar>
              <w:top w:type="dxa" w:w="70"/>
              <w:left w:type="dxa" w:w="110"/>
              <w:bottom w:type="dxa" w:w="70"/>
              <w:right w:type="dxa" w:w="110"/>
            </w:tcMar>
          </w:tcPr>
          <w:p>
            <w:pPr>
              <w:spacing w:after="0" w:line="250"/>
            </w:pPr>
            <w:r>
              <w:rPr>
                <w:b w:val="false"/>
                <w:bCs w:val="false"/>
                <w:color w:val="222222"/>
                <w:sz w:val="18"/>
                <w:szCs w:val="18"/>
              </w:rPr>
              <w:t xml:space="preserve">3 boolean flags indexed nowhere</w:t>
            </w:r>
          </w:p>
        </w:tc>
      </w:tr>
      <w:tr>
        <w:tc>
          <w:tcPr>
            <w:tcW w:type="dxa" w:w="1700"/>
            <w:tcMar>
              <w:top w:type="dxa" w:w="70"/>
              <w:left w:type="dxa" w:w="110"/>
              <w:bottom w:type="dxa" w:w="70"/>
              <w:right w:type="dxa" w:w="110"/>
            </w:tcMar>
          </w:tcPr>
          <w:p>
            <w:pPr>
              <w:spacing w:after="0" w:line="250"/>
            </w:pPr>
            <w:r>
              <w:rPr>
                <w:b/>
                <w:bCs/>
                <w:color w:val="222222"/>
                <w:sz w:val="18"/>
                <w:szCs w:val="18"/>
              </w:rPr>
              <w:t xml:space="preserve">sales</w:t>
            </w:r>
          </w:p>
        </w:tc>
        <w:tc>
          <w:tcPr>
            <w:tcW w:type="dxa" w:w="4200"/>
            <w:tcMar>
              <w:top w:type="dxa" w:w="70"/>
              <w:left w:type="dxa" w:w="110"/>
              <w:bottom w:type="dxa" w:w="70"/>
              <w:right w:type="dxa" w:w="110"/>
            </w:tcMar>
          </w:tcPr>
          <w:p>
            <w:pPr>
              <w:spacing w:after="0" w:line="250"/>
            </w:pPr>
            <w:r>
              <w:rPr>
                <w:b w:val="false"/>
                <w:bCs w:val="false"/>
                <w:color w:val="222222"/>
                <w:sz w:val="18"/>
                <w:szCs w:val="18"/>
              </w:rPr>
              <w:t xml:space="preserve">... AND invoice_date BETWEEN ? AND ?</w:t>
            </w:r>
          </w:p>
        </w:tc>
        <w:tc>
          <w:tcPr>
            <w:tcW w:type="dxa" w:w="3060"/>
            <w:tcMar>
              <w:top w:type="dxa" w:w="70"/>
              <w:left w:type="dxa" w:w="110"/>
              <w:bottom w:type="dxa" w:w="70"/>
              <w:right w:type="dxa" w:w="110"/>
            </w:tcMar>
          </w:tcPr>
          <w:p>
            <w:pPr>
              <w:spacing w:after="0" w:line="250"/>
            </w:pPr>
            <w:r>
              <w:rPr>
                <w:b w:val="false"/>
                <w:bCs w:val="false"/>
                <w:color w:val="222222"/>
                <w:sz w:val="18"/>
                <w:szCs w:val="18"/>
              </w:rPr>
              <w:t xml:space="preserve">in an index, unreachable position</w:t>
            </w:r>
          </w:p>
        </w:tc>
      </w:tr>
      <w:tr>
        <w:tc>
          <w:tcPr>
            <w:tcW w:type="dxa" w:w="1700"/>
            <w:shd w:fill="EEF1F5" w:val="clear"/>
            <w:tcMar>
              <w:top w:type="dxa" w:w="70"/>
              <w:left w:type="dxa" w:w="110"/>
              <w:bottom w:type="dxa" w:w="70"/>
              <w:right w:type="dxa" w:w="110"/>
            </w:tcMar>
          </w:tcPr>
          <w:p>
            <w:pPr>
              <w:spacing w:after="0" w:line="250"/>
            </w:pPr>
            <w:r>
              <w:rPr>
                <w:b/>
                <w:bCs/>
                <w:color w:val="222222"/>
                <w:sz w:val="18"/>
                <w:szCs w:val="18"/>
              </w:rPr>
              <w:t xml:space="preserve">stocks</w:t>
            </w:r>
          </w:p>
        </w:tc>
        <w:tc>
          <w:tcPr>
            <w:tcW w:type="dxa" w:w="4200"/>
            <w:shd w:fill="EEF1F5" w:val="clear"/>
            <w:tcMar>
              <w:top w:type="dxa" w:w="70"/>
              <w:left w:type="dxa" w:w="110"/>
              <w:bottom w:type="dxa" w:w="70"/>
              <w:right w:type="dxa" w:w="110"/>
            </w:tcMar>
          </w:tcPr>
          <w:p>
            <w:pPr>
              <w:spacing w:after="0" w:line="250"/>
            </w:pPr>
            <w:r>
              <w:rPr>
                <w:b w:val="false"/>
                <w:bCs w:val="false"/>
                <w:color w:val="222222"/>
                <w:sz w:val="18"/>
                <w:szCs w:val="18"/>
              </w:rPr>
              <w:t xml:space="preserve">type = ? AND user_id IN (...)</w:t>
            </w:r>
          </w:p>
        </w:tc>
        <w:tc>
          <w:tcPr>
            <w:tcW w:type="dxa" w:w="3060"/>
            <w:shd w:fill="EEF1F5" w:val="clear"/>
            <w:tcMar>
              <w:top w:type="dxa" w:w="70"/>
              <w:left w:type="dxa" w:w="110"/>
              <w:bottom w:type="dxa" w:w="70"/>
              <w:right w:type="dxa" w:w="110"/>
            </w:tcMar>
          </w:tcPr>
          <w:p>
            <w:pPr>
              <w:spacing w:after="0" w:line="250"/>
            </w:pPr>
            <w:r>
              <w:rPr>
                <w:b w:val="false"/>
                <w:bCs w:val="false"/>
                <w:color w:val="222222"/>
                <w:sz w:val="18"/>
                <w:szCs w:val="18"/>
              </w:rPr>
              <w:t xml:space="preserve">type indexed nowhere</w:t>
            </w:r>
          </w:p>
        </w:tc>
      </w:tr>
      <w:tr>
        <w:tc>
          <w:tcPr>
            <w:tcW w:type="dxa" w:w="1700"/>
            <w:tcMar>
              <w:top w:type="dxa" w:w="70"/>
              <w:left w:type="dxa" w:w="110"/>
              <w:bottom w:type="dxa" w:w="70"/>
              <w:right w:type="dxa" w:w="110"/>
            </w:tcMar>
          </w:tcPr>
          <w:p>
            <w:pPr>
              <w:spacing w:after="0" w:line="250"/>
            </w:pPr>
            <w:r>
              <w:rPr>
                <w:b/>
                <w:bCs/>
                <w:color w:val="222222"/>
                <w:sz w:val="18"/>
                <w:szCs w:val="18"/>
              </w:rPr>
              <w:t xml:space="preserve">purchases</w:t>
            </w:r>
          </w:p>
        </w:tc>
        <w:tc>
          <w:tcPr>
            <w:tcW w:type="dxa" w:w="4200"/>
            <w:tcMar>
              <w:top w:type="dxa" w:w="70"/>
              <w:left w:type="dxa" w:w="110"/>
              <w:bottom w:type="dxa" w:w="70"/>
              <w:right w:type="dxa" w:w="110"/>
            </w:tcMar>
          </w:tcPr>
          <w:p>
            <w:pPr>
              <w:spacing w:after="0" w:line="250"/>
            </w:pPr>
            <w:r>
              <w:rPr>
                <w:b w:val="false"/>
                <w:bCs w:val="false"/>
                <w:color w:val="222222"/>
                <w:sz w:val="18"/>
                <w:szCs w:val="18"/>
              </w:rPr>
              <w:t xml:space="preserve">user_id = ? AND is_approved &lt;&gt; 2 AND is_assigned = 0</w:t>
            </w:r>
          </w:p>
        </w:tc>
        <w:tc>
          <w:tcPr>
            <w:tcW w:type="dxa" w:w="3060"/>
            <w:tcMar>
              <w:top w:type="dxa" w:w="70"/>
              <w:left w:type="dxa" w:w="110"/>
              <w:bottom w:type="dxa" w:w="70"/>
              <w:right w:type="dxa" w:w="110"/>
            </w:tcMar>
          </w:tcPr>
          <w:p>
            <w:pPr>
              <w:spacing w:after="0" w:line="250"/>
            </w:pPr>
            <w:r>
              <w:rPr>
                <w:b w:val="false"/>
                <w:bCs w:val="false"/>
                <w:color w:val="222222"/>
                <w:sz w:val="18"/>
                <w:szCs w:val="18"/>
              </w:rPr>
              <w:t xml:space="preserve">is_approved, is_approval missing</w:t>
            </w:r>
          </w:p>
        </w:tc>
      </w:tr>
      <w:tr>
        <w:tc>
          <w:tcPr>
            <w:tcW w:type="dxa" w:w="1700"/>
            <w:shd w:fill="EEF1F5" w:val="clear"/>
            <w:tcMar>
              <w:top w:type="dxa" w:w="70"/>
              <w:left w:type="dxa" w:w="110"/>
              <w:bottom w:type="dxa" w:w="70"/>
              <w:right w:type="dxa" w:w="110"/>
            </w:tcMar>
          </w:tcPr>
          <w:p>
            <w:pPr>
              <w:spacing w:after="0" w:line="250"/>
            </w:pPr>
            <w:r>
              <w:rPr>
                <w:b/>
                <w:bCs/>
                <w:color w:val="222222"/>
                <w:sz w:val="18"/>
                <w:szCs w:val="18"/>
              </w:rPr>
              <w:t xml:space="preserve">orders</w:t>
            </w:r>
          </w:p>
        </w:tc>
        <w:tc>
          <w:tcPr>
            <w:tcW w:type="dxa" w:w="4200"/>
            <w:shd w:fill="EEF1F5" w:val="clear"/>
            <w:tcMar>
              <w:top w:type="dxa" w:w="70"/>
              <w:left w:type="dxa" w:w="110"/>
              <w:bottom w:type="dxa" w:w="70"/>
              <w:right w:type="dxa" w:w="110"/>
            </w:tcMar>
          </w:tcPr>
          <w:p>
            <w:pPr>
              <w:spacing w:after="0" w:line="250"/>
            </w:pPr>
            <w:r>
              <w:rPr>
                <w:b w:val="false"/>
                <w:bCs w:val="false"/>
                <w:color w:val="222222"/>
                <w:sz w:val="18"/>
                <w:szCs w:val="18"/>
              </w:rPr>
              <w:t xml:space="preserve">order_from = ? AND createdAt BETWEEN ? AND ?</w:t>
            </w:r>
          </w:p>
        </w:tc>
        <w:tc>
          <w:tcPr>
            <w:tcW w:type="dxa" w:w="3060"/>
            <w:shd w:fill="EEF1F5" w:val="clear"/>
            <w:tcMar>
              <w:top w:type="dxa" w:w="70"/>
              <w:left w:type="dxa" w:w="110"/>
              <w:bottom w:type="dxa" w:w="70"/>
              <w:right w:type="dxa" w:w="110"/>
            </w:tcMar>
          </w:tcPr>
          <w:p>
            <w:pPr>
              <w:spacing w:after="0" w:line="250"/>
            </w:pPr>
            <w:r>
              <w:rPr>
                <w:b w:val="false"/>
                <w:bCs w:val="false"/>
                <w:color w:val="222222"/>
                <w:sz w:val="18"/>
                <w:szCs w:val="18"/>
              </w:rPr>
              <w:t xml:space="preserve">neither column indexed</w:t>
            </w:r>
          </w:p>
        </w:tc>
      </w:tr>
    </w:tbl>
    <w:p>
      <w:pPr>
        <w:spacing w:after="100" w:line="276"/>
      </w:pPr>
      <w:r>
        <w:rPr>
          <w:color w:val="222222"/>
          <w:sz w:val="21"/>
          <w:szCs w:val="21"/>
        </w:rPr>
        <w:t xml:space="preserve"/>
      </w:r>
    </w:p>
    <w:p>
      <w:pPr>
        <w:spacing w:after="80" w:line="276"/>
      </w:pPr>
      <w:r>
        <w:rPr>
          <w:b/>
          <w:bCs/>
          <w:color w:val="44546A"/>
          <w:sz w:val="19"/>
          <w:szCs w:val="19"/>
        </w:rPr>
        <w:t xml:space="preserve">Consequence  </w:t>
      </w:r>
      <w:r>
        <w:rPr>
          <w:sz w:val="21"/>
          <w:szCs w:val="21"/>
        </w:rPr>
        <w:t xml:space="preserve">Every one of the ~134 queries is a full table scan. The users table is scanned dozens of times per request. This is the single highest-return finding in the report and the cheapest to fix — it is pure DDL, no application code changes.</w:t>
      </w:r>
    </w:p>
    <w:p>
      <w:pPr>
        <w:spacing w:after="80" w:line="276"/>
      </w:pPr>
      <w:r>
        <w:rPr>
          <w:b/>
          <w:bCs/>
          <w:color w:val="44546A"/>
          <w:sz w:val="19"/>
          <w:szCs w:val="19"/>
        </w:rPr>
        <w:t xml:space="preserve">Fix  </w:t>
      </w:r>
      <w:r>
        <w:rPr>
          <w:sz w:val="21"/>
          <w:szCs w:val="21"/>
        </w:rPr>
        <w:t xml:space="preserve">Add narrow indexes matching the real predicates. Section 6 has the full script. Verify each with EXPLAIN — you want type: ref or range, not ALL.</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 The four that matter most</w:t>
      </w:r>
      <w:r>
        <w:br/>
      </w:r>
      <w:r>
        <w:rPr>
          <w:rFonts w:ascii="Consolas" w:cs="Consolas" w:eastAsia="Consolas" w:hAnsi="Consolas"/>
          <w:color w:val="20343F"/>
          <w:sz w:val="17"/>
          <w:szCs w:val="17"/>
        </w:rPr>
        <w:t xml:space="preserve">CREATE INDEX ix_users_role_own_parent ON users (role_id, own, parent_id);</w:t>
      </w:r>
      <w:r>
        <w:br/>
      </w:r>
      <w:r>
        <w:rPr>
          <w:rFonts w:ascii="Consolas" w:cs="Consolas" w:eastAsia="Consolas" w:hAnsi="Consolas"/>
          <w:color w:val="20343F"/>
          <w:sz w:val="17"/>
          <w:szCs w:val="17"/>
        </w:rPr>
        <w:t xml:space="preserve">CREATE INDEX ix_sales_flags_saleby     ON sales (is_approval, is_assigned, is_approved, sale_by, invoice_date);</w:t>
      </w:r>
      <w:r>
        <w:br/>
      </w:r>
      <w:r>
        <w:rPr>
          <w:rFonts w:ascii="Consolas" w:cs="Consolas" w:eastAsia="Consolas" w:hAnsi="Consolas"/>
          <w:color w:val="20343F"/>
          <w:sz w:val="17"/>
          <w:szCs w:val="17"/>
        </w:rPr>
        <w:t xml:space="preserve">CREATE INDEX ix_stocks_type_user       ON stocks (type, user_id);</w:t>
      </w:r>
      <w:r>
        <w:br/>
      </w:r>
      <w:r>
        <w:rPr>
          <w:rFonts w:ascii="Consolas" w:cs="Consolas" w:eastAsia="Consolas" w:hAnsi="Consolas"/>
          <w:color w:val="20343F"/>
          <w:sz w:val="17"/>
          <w:szCs w:val="17"/>
        </w:rPr>
        <w:t xml:space="preserve">CREATE INDEX ix_purchases_user_flags   ON purchases (user_id, is_approval, is_assigned, is_approved);</w:t>
      </w:r>
    </w:p>
    <w:p>
      <w:pPr>
        <w:keepNext/>
        <w:spacing w:after="60" w:before="260"/>
      </w:pPr>
      <w:r>
        <w:rPr>
          <w:b/>
          <w:bCs/>
          <w:color w:val="9C2B2B"/>
          <w:sz w:val="22"/>
          <w:szCs w:val="22"/>
        </w:rPr>
        <w:t xml:space="preserve">Q-2  </w:t>
      </w:r>
      <w:r>
        <w:rPr>
          <w:b/>
          <w:bCs/>
          <w:color w:val="1F3552"/>
          <w:sz w:val="22"/>
          <w:szCs w:val="22"/>
        </w:rPr>
        <w:t xml:space="preserve">getTotalStockByUser sums in JavaScript instead of SQL</w:t>
      </w:r>
      <w:r>
        <w:rPr>
          <w:b/>
          <w:bCs/>
          <w:color w:val="9C2B2B"/>
          <w:sz w:val="17"/>
          <w:szCs w:val="17"/>
        </w:rPr>
        <w:t xml:space="preserve">    [Critical]</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app/library/common.js — getTotalStockByUser; called 7× on the super-admin path</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let stocks = await StockModel.findAll({ where: conditions });</w:t>
      </w:r>
      <w:r>
        <w:br/>
      </w:r>
      <w:r>
        <w:rPr>
          <w:rFonts w:ascii="Consolas" w:cs="Consolas" w:eastAsia="Consolas" w:hAnsi="Consolas"/>
          <w:color w:val="20343F"/>
          <w:sz w:val="17"/>
          <w:szCs w:val="17"/>
        </w:rPr>
        <w:t xml:space="preserve">for (let i = 0; i &lt; stocks.length; i++) {</w:t>
      </w:r>
      <w:r>
        <w:br/>
      </w:r>
      <w:r>
        <w:rPr>
          <w:rFonts w:ascii="Consolas" w:cs="Consolas" w:eastAsia="Consolas" w:hAnsi="Consolas"/>
          <w:color w:val="20343F"/>
          <w:sz w:val="17"/>
          <w:szCs w:val="17"/>
        </w:rPr>
        <w:t xml:space="preserve">  qty += stocks[i].quantity ? parseInt(stocks[i].quantity) : 1;</w:t>
      </w:r>
      <w:r>
        <w:br/>
      </w:r>
      <w:r>
        <w:rPr>
          <w:rFonts w:ascii="Consolas" w:cs="Consolas" w:eastAsia="Consolas" w:hAnsi="Consolas"/>
          <w:color w:val="20343F"/>
          <w:sz w:val="17"/>
          <w:szCs w:val="17"/>
        </w:rPr>
        <w:t xml:space="preserve">}</w:t>
      </w:r>
      <w:r>
        <w:br/>
      </w:r>
      <w:r>
        <w:rPr>
          <w:rFonts w:ascii="Consolas" w:cs="Consolas" w:eastAsia="Consolas" w:hAnsi="Consolas"/>
          <w:color w:val="20343F"/>
          <w:sz w:val="17"/>
          <w:szCs w:val="17"/>
        </w:rPr>
        <w:t xml:space="preserve">return qty;</w:t>
      </w:r>
    </w:p>
    <w:p>
      <w:pPr>
        <w:spacing w:after="80" w:line="276"/>
      </w:pPr>
      <w:r>
        <w:rPr>
          <w:b/>
          <w:bCs/>
          <w:color w:val="44546A"/>
          <w:sz w:val="19"/>
          <w:szCs w:val="19"/>
        </w:rPr>
        <w:t xml:space="preserve">Problem  </w:t>
      </w:r>
      <w:r>
        <w:rPr>
          <w:sz w:val="21"/>
          <w:szCs w:val="21"/>
        </w:rPr>
        <w:t xml:space="preserve">Every matching stock row is selected with all columns, transferred over the network, instantiated as a Sequelize model object, and then added up in Node. For a total. With no index on (type, user_id) this is a full scan of stocks, seven times per request, each time with a different user-id set.</w:t>
      </w:r>
    </w:p>
    <w:p>
      <w:pPr>
        <w:spacing w:after="80" w:line="276"/>
      </w:pPr>
      <w:r>
        <w:rPr>
          <w:b/>
          <w:bCs/>
          <w:color w:val="44546A"/>
          <w:sz w:val="19"/>
          <w:szCs w:val="19"/>
        </w:rPr>
        <w:t xml:space="preserve">The quantity ? x : 1 detail  </w:t>
      </w:r>
      <w:r>
        <w:rPr>
          <w:sz w:val="21"/>
          <w:szCs w:val="21"/>
        </w:rPr>
        <w:t xml:space="preserve">The fallback treats a null quantity as 1. That behaviour has to be preserved in SQL or the numbers will change — use COALESCE, and confirm with the business whether null-means-one is actually intended.</w:t>
      </w:r>
    </w:p>
    <w:p>
      <w:pPr>
        <w:spacing w:after="80" w:line="276"/>
      </w:pPr>
      <w:r>
        <w:rPr>
          <w:b/>
          <w:bCs/>
          <w:color w:val="44546A"/>
          <w:sz w:val="19"/>
          <w:szCs w:val="19"/>
        </w:rPr>
        <w:t xml:space="preserve">Fix  </w:t>
      </w:r>
      <w:r>
        <w:rPr>
          <w:sz w:val="21"/>
          <w:szCs w:val="21"/>
        </w:rPr>
        <w:t xml:space="preserve">One aggregate query, no rows transferred.</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const getTotalStockByUser = async (userId, type = 'product') =&gt; {</w:t>
      </w:r>
      <w:r>
        <w:br/>
      </w:r>
      <w:r>
        <w:rPr>
          <w:rFonts w:ascii="Consolas" w:cs="Consolas" w:eastAsia="Consolas" w:hAnsi="Consolas"/>
          <w:color w:val="20343F"/>
          <w:sz w:val="17"/>
          <w:szCs w:val="17"/>
        </w:rPr>
        <w:t xml:space="preserve">  const ids = Array.isArray(userId) ? userId : [userId];</w:t>
      </w:r>
      <w:r>
        <w:br/>
      </w:r>
      <w:r>
        <w:rPr>
          <w:rFonts w:ascii="Consolas" w:cs="Consolas" w:eastAsia="Consolas" w:hAnsi="Consolas"/>
          <w:color w:val="20343F"/>
          <w:sz w:val="17"/>
          <w:szCs w:val="17"/>
        </w:rPr>
        <w:t xml:space="preserve">  if (!ids.length) return 0;</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const [row] = await dbSequelize.query(</w:t>
      </w:r>
      <w:r>
        <w:br/>
      </w:r>
      <w:r>
        <w:rPr>
          <w:rFonts w:ascii="Consolas" w:cs="Consolas" w:eastAsia="Consolas" w:hAnsi="Consolas"/>
          <w:color w:val="20343F"/>
          <w:sz w:val="17"/>
          <w:szCs w:val="17"/>
        </w:rPr>
        <w:t xml:space="preserve">    `SELECT COALESCE(SUM(COALESCE(quantity, 1)), 0) AS qty</w:t>
      </w:r>
      <w:r>
        <w:br/>
      </w:r>
      <w:r>
        <w:rPr>
          <w:rFonts w:ascii="Consolas" w:cs="Consolas" w:eastAsia="Consolas" w:hAnsi="Consolas"/>
          <w:color w:val="20343F"/>
          <w:sz w:val="17"/>
          <w:szCs w:val="17"/>
        </w:rPr>
        <w:t xml:space="preserve">       FROM stocks</w:t>
      </w:r>
      <w:r>
        <w:br/>
      </w:r>
      <w:r>
        <w:rPr>
          <w:rFonts w:ascii="Consolas" w:cs="Consolas" w:eastAsia="Consolas" w:hAnsi="Consolas"/>
          <w:color w:val="20343F"/>
          <w:sz w:val="17"/>
          <w:szCs w:val="17"/>
        </w:rPr>
        <w:t xml:space="preserve">      WHERE type = :type AND user_id IN (:ids)`,</w:t>
      </w:r>
      <w:r>
        <w:br/>
      </w:r>
      <w:r>
        <w:rPr>
          <w:rFonts w:ascii="Consolas" w:cs="Consolas" w:eastAsia="Consolas" w:hAnsi="Consolas"/>
          <w:color w:val="20343F"/>
          <w:sz w:val="17"/>
          <w:szCs w:val="17"/>
        </w:rPr>
        <w:t xml:space="preserve">    { replacements: { type, ids }, type: QueryTypes.SELECT }</w:t>
      </w:r>
      <w:r>
        <w:br/>
      </w:r>
      <w:r>
        <w:rPr>
          <w:rFonts w:ascii="Consolas" w:cs="Consolas" w:eastAsia="Consolas" w:hAnsi="Consolas"/>
          <w:color w:val="20343F"/>
          <w:sz w:val="17"/>
          <w:szCs w:val="17"/>
        </w:rPr>
        <w:t xml:space="preserve">  );</w:t>
      </w:r>
      <w:r>
        <w:br/>
      </w:r>
      <w:r>
        <w:rPr>
          <w:rFonts w:ascii="Consolas" w:cs="Consolas" w:eastAsia="Consolas" w:hAnsi="Consolas"/>
          <w:color w:val="20343F"/>
          <w:sz w:val="17"/>
          <w:szCs w:val="17"/>
        </w:rPr>
        <w:t xml:space="preserve">  return Number(row.qty) || 0;</w:t>
      </w:r>
      <w:r>
        <w:br/>
      </w:r>
      <w:r>
        <w:rPr>
          <w:rFonts w:ascii="Consolas" w:cs="Consolas" w:eastAsia="Consolas" w:hAnsi="Consolas"/>
          <w:color w:val="20343F"/>
          <w:sz w:val="17"/>
          <w:szCs w:val="17"/>
        </w:rPr>
        <w:t xml:space="preserve">};</w:t>
      </w:r>
    </w:p>
    <w:p>
      <w:pPr>
        <w:spacing w:after="80" w:line="276"/>
      </w:pPr>
      <w:r>
        <w:rPr>
          <w:b/>
          <w:bCs/>
          <w:color w:val="44546A"/>
          <w:sz w:val="19"/>
          <w:szCs w:val="19"/>
        </w:rPr>
        <w:t xml:space="preserve">Better still  </w:t>
      </w:r>
      <w:r>
        <w:rPr>
          <w:sz w:val="21"/>
          <w:szCs w:val="21"/>
        </w:rPr>
        <w:t xml:space="preserve">The seven calls differ only by user-id set and type. Replace them with one grouped query that returns every bucket at once, then read the results from a Map — seven queries becomes one.</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SELECT user_id, type, SUM(COALESCE(quantity,1)) AS qty</w:t>
      </w:r>
      <w:r>
        <w:br/>
      </w:r>
      <w:r>
        <w:rPr>
          <w:rFonts w:ascii="Consolas" w:cs="Consolas" w:eastAsia="Consolas" w:hAnsi="Consolas"/>
          <w:color w:val="20343F"/>
          <w:sz w:val="17"/>
          <w:szCs w:val="17"/>
        </w:rPr>
        <w:t xml:space="preserve">  FROM stocks</w:t>
      </w:r>
      <w:r>
        <w:br/>
      </w:r>
      <w:r>
        <w:rPr>
          <w:rFonts w:ascii="Consolas" w:cs="Consolas" w:eastAsia="Consolas" w:hAnsi="Consolas"/>
          <w:color w:val="20343F"/>
          <w:sz w:val="17"/>
          <w:szCs w:val="17"/>
        </w:rPr>
        <w:t xml:space="preserve"> WHERE user_id IN (:allIds)</w:t>
      </w:r>
      <w:r>
        <w:br/>
      </w:r>
      <w:r>
        <w:rPr>
          <w:rFonts w:ascii="Consolas" w:cs="Consolas" w:eastAsia="Consolas" w:hAnsi="Consolas"/>
          <w:color w:val="20343F"/>
          <w:sz w:val="17"/>
          <w:szCs w:val="17"/>
        </w:rPr>
        <w:t xml:space="preserve"> GROUP BY user_id, type;</w:t>
      </w:r>
    </w:p>
    <w:p>
      <w:pPr>
        <w:keepNext/>
        <w:spacing w:after="60" w:before="260"/>
      </w:pPr>
      <w:r>
        <w:rPr>
          <w:b/>
          <w:bCs/>
          <w:color w:val="9C2B2B"/>
          <w:sz w:val="22"/>
          <w:szCs w:val="22"/>
        </w:rPr>
        <w:t xml:space="preserve">Q-3  </w:t>
      </w:r>
      <w:r>
        <w:rPr>
          <w:b/>
          <w:bCs/>
          <w:color w:val="1F3552"/>
          <w:sz w:val="22"/>
          <w:szCs w:val="22"/>
        </w:rPr>
        <w:t xml:space="preserve">getTotalStockPriceByUser loads a five-level object graph per stock row</w:t>
      </w:r>
      <w:r>
        <w:rPr>
          <w:b/>
          <w:bCs/>
          <w:color w:val="9C2B2B"/>
          <w:sz w:val="17"/>
          <w:szCs w:val="17"/>
        </w:rPr>
        <w:t xml:space="preserve">    [Critical]</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app/library/common.js — getTotalStockPriceByUser; called 7× on the super-admin path</w:t>
      </w:r>
    </w:p>
    <w:p>
      <w:pPr>
        <w:spacing w:after="80" w:line="276"/>
      </w:pPr>
      <w:r>
        <w:rPr>
          <w:b/>
          <w:bCs/>
          <w:color w:val="44546A"/>
          <w:sz w:val="19"/>
          <w:szCs w:val="19"/>
        </w:rPr>
        <w:t xml:space="preserve">Problem  </w:t>
      </w:r>
      <w:r>
        <w:rPr>
          <w:sz w:val="21"/>
          <w:szCs w:val="21"/>
        </w:rPr>
        <w:t xml:space="preserve">The include tree fetched for every stock row is:</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stock</w:t>
      </w:r>
      <w:r>
        <w:br/>
      </w:r>
      <w:r>
        <w:rPr>
          <w:rFonts w:ascii="Consolas" w:cs="Consolas" w:eastAsia="Consolas" w:hAnsi="Consolas"/>
          <w:color w:val="20343F"/>
          <w:sz w:val="17"/>
          <w:szCs w:val="17"/>
        </w:rPr>
        <w:t xml:space="preserve">  └─ stockMaterials            (separate: true → its own query)</w:t>
      </w:r>
      <w:r>
        <w:br/>
      </w:r>
      <w:r>
        <w:rPr>
          <w:rFonts w:ascii="Consolas" w:cs="Consolas" w:eastAsia="Consolas" w:hAnsi="Consolas"/>
          <w:color w:val="20343F"/>
          <w:sz w:val="17"/>
          <w:szCs w:val="17"/>
        </w:rPr>
        <w:t xml:space="preserve">       ├─ material</w:t>
      </w:r>
      <w:r>
        <w:br/>
      </w:r>
      <w:r>
        <w:rPr>
          <w:rFonts w:ascii="Consolas" w:cs="Consolas" w:eastAsia="Consolas" w:hAnsi="Consolas"/>
          <w:color w:val="20343F"/>
          <w:sz w:val="17"/>
          <w:szCs w:val="17"/>
        </w:rPr>
        <w:t xml:space="preserve">       │    └─ material_price</w:t>
      </w:r>
      <w:r>
        <w:br/>
      </w:r>
      <w:r>
        <w:rPr>
          <w:rFonts w:ascii="Consolas" w:cs="Consolas" w:eastAsia="Consolas" w:hAnsi="Consolas"/>
          <w:color w:val="20343F"/>
          <w:sz w:val="17"/>
          <w:szCs w:val="17"/>
        </w:rPr>
        <w:t xml:space="preserve">       │         └─ materialPricePurities</w:t>
      </w:r>
      <w:r>
        <w:br/>
      </w:r>
      <w:r>
        <w:rPr>
          <w:rFonts w:ascii="Consolas" w:cs="Consolas" w:eastAsia="Consolas" w:hAnsi="Consolas"/>
          <w:color w:val="20343F"/>
          <w:sz w:val="17"/>
          <w:szCs w:val="17"/>
        </w:rPr>
        <w:t xml:space="preserve">       ├─ unit</w:t>
      </w:r>
      <w:r>
        <w:br/>
      </w:r>
      <w:r>
        <w:rPr>
          <w:rFonts w:ascii="Consolas" w:cs="Consolas" w:eastAsia="Consolas" w:hAnsi="Consolas"/>
          <w:color w:val="20343F"/>
          <w:sz w:val="17"/>
          <w:szCs w:val="17"/>
        </w:rPr>
        <w:t xml:space="preserve">       └─ purity</w:t>
      </w:r>
      <w:r>
        <w:br/>
      </w:r>
      <w:r>
        <w:rPr>
          <w:rFonts w:ascii="Consolas" w:cs="Consolas" w:eastAsia="Consolas" w:hAnsi="Consolas"/>
          <w:color w:val="20343F"/>
          <w:sz w:val="17"/>
          <w:szCs w:val="17"/>
        </w:rPr>
        <w:t xml:space="preserve">  └─ product                   (required: true)</w:t>
      </w:r>
      <w:r>
        <w:br/>
      </w:r>
      <w:r>
        <w:rPr>
          <w:rFonts w:ascii="Consolas" w:cs="Consolas" w:eastAsia="Consolas" w:hAnsi="Consolas"/>
          <w:color w:val="20343F"/>
          <w:sz w:val="17"/>
          <w:szCs w:val="17"/>
        </w:rPr>
        <w:t xml:space="preserve">       ├─ category</w:t>
      </w:r>
      <w:r>
        <w:br/>
      </w:r>
      <w:r>
        <w:rPr>
          <w:rFonts w:ascii="Consolas" w:cs="Consolas" w:eastAsia="Consolas" w:hAnsi="Consolas"/>
          <w:color w:val="20343F"/>
          <w:sz w:val="17"/>
          <w:szCs w:val="17"/>
        </w:rPr>
        <w:t xml:space="preserve">       ├─ sub_category</w:t>
      </w:r>
      <w:r>
        <w:br/>
      </w:r>
      <w:r>
        <w:rPr>
          <w:rFonts w:ascii="Consolas" w:cs="Consolas" w:eastAsia="Consolas" w:hAnsi="Consolas"/>
          <w:color w:val="20343F"/>
          <w:sz w:val="17"/>
          <w:szCs w:val="17"/>
        </w:rPr>
        <w:t xml:space="preserve">       └─ tax</w:t>
      </w:r>
    </w:p>
    <w:p>
      <w:pPr>
        <w:spacing w:after="120" w:line="276"/>
      </w:pPr>
      <w:r>
        <w:rPr>
          <w:color w:val="222222"/>
          <w:sz w:val="21"/>
          <w:szCs w:val="21"/>
        </w:rPr>
        <w:t xml:space="preserve">Every row of that graph crosses the network and becomes a Sequelize instance. calculateProductPrice then runs per stock row in JavaScript, and a lodash findIndex runs per row against the growing categories array — which makes the category rollup O(n²) in the number of distinct categories.</w:t>
      </w:r>
    </w:p>
    <w:p>
      <w:pPr>
        <w:spacing w:after="80" w:line="276"/>
      </w:pPr>
      <w:r>
        <w:rPr>
          <w:b/>
          <w:bCs/>
          <w:color w:val="44546A"/>
          <w:sz w:val="19"/>
          <w:szCs w:val="19"/>
        </w:rPr>
        <w:t xml:space="preserve">Cost  </w:t>
      </w:r>
      <w:r>
        <w:rPr>
          <w:sz w:val="21"/>
          <w:szCs w:val="21"/>
        </w:rPr>
        <w:t xml:space="preserve">Two queries per call (parent plus the separate child), but each returns the full graph. Seven calls per request. This is the most expensive helper in the dashboard by data volume, and its result is usually a single number — a total stock price.</w:t>
      </w:r>
    </w:p>
    <w:p>
      <w:pPr>
        <w:spacing w:after="80" w:line="276"/>
      </w:pPr>
      <w:r>
        <w:rPr>
          <w:b/>
          <w:bCs/>
          <w:color w:val="44546A"/>
          <w:sz w:val="19"/>
          <w:szCs w:val="19"/>
        </w:rPr>
        <w:t xml:space="preserve">Fix — staged  </w:t>
      </w:r>
      <w:r>
        <w:rPr>
          <w:sz w:val="21"/>
          <w:szCs w:val="21"/>
        </w:rPr>
        <w:t xml:space="preserve">This one cannot be rewritten in an afternoon, because the pricing arithmetic in calculateProductPrice encodes real business rules. Three steps, in order:</w:t>
      </w:r>
    </w:p>
    <w:p>
      <w:pPr>
        <w:pStyle w:val="ListParagraph"/>
        <w:numPr>
          <w:ilvl w:val="0"/>
          <w:numId w:val="2"/>
        </w:numPr>
        <w:spacing w:after="120" w:line="276"/>
      </w:pPr>
      <w:r>
        <w:rPr>
          <w:b/>
          <w:bCs/>
          <w:color w:val="222222"/>
          <w:sz w:val="21"/>
          <w:szCs w:val="21"/>
        </w:rPr>
        <w:t xml:space="preserve">Step 1 — project. </w:t>
      </w:r>
      <w:r>
        <w:rPr>
          <w:color w:val="222222"/>
          <w:sz w:val="21"/>
          <w:szCs w:val="21"/>
        </w:rPr>
        <w:t xml:space="preserve">Add an attributes list to every level of the include tree so only the columns the price calculation reads are fetched. This is safe, mechanical, and typically cuts the transferred bytes by 80% on its own.</w:t>
      </w:r>
    </w:p>
    <w:p>
      <w:pPr>
        <w:pStyle w:val="ListParagraph"/>
        <w:numPr>
          <w:ilvl w:val="0"/>
          <w:numId w:val="2"/>
        </w:numPr>
        <w:spacing w:after="120" w:line="276"/>
      </w:pPr>
      <w:r>
        <w:rPr>
          <w:b/>
          <w:bCs/>
          <w:color w:val="222222"/>
          <w:sz w:val="21"/>
          <w:szCs w:val="21"/>
        </w:rPr>
        <w:t xml:space="preserve">Step 2 — deduplicate. </w:t>
      </w:r>
      <w:r>
        <w:rPr>
          <w:color w:val="222222"/>
          <w:sz w:val="21"/>
          <w:szCs w:val="21"/>
        </w:rPr>
        <w:t xml:space="preserve">Material prices and purities are shared reference data. Load them once per request into a Map instead of re-joining them for every stock row.</w:t>
      </w:r>
    </w:p>
    <w:p>
      <w:pPr>
        <w:pStyle w:val="ListParagraph"/>
        <w:numPr>
          <w:ilvl w:val="0"/>
          <w:numId w:val="2"/>
        </w:numPr>
        <w:spacing w:after="120" w:line="276"/>
      </w:pPr>
      <w:r>
        <w:rPr>
          <w:b/>
          <w:bCs/>
          <w:color w:val="222222"/>
          <w:sz w:val="21"/>
          <w:szCs w:val="21"/>
        </w:rPr>
        <w:t xml:space="preserve">Step 3 — precompute. </w:t>
      </w:r>
      <w:r>
        <w:rPr>
          <w:color w:val="222222"/>
          <w:sz w:val="21"/>
          <w:szCs w:val="21"/>
        </w:rPr>
        <w:t xml:space="preserve">Stock valuation changes only when stock or prices change. Store a computed unit_value on the stock row, maintained on write, and the dashboard becomes SUM(unit_value * quantity) — one query, no graph, no JavaScript arithmetic.</w:t>
      </w:r>
    </w:p>
    <w:p>
      <w:pPr>
        <w:spacing w:after="80" w:line="276"/>
      </w:pPr>
      <w:r>
        <w:rPr>
          <w:b/>
          <w:bCs/>
          <w:color w:val="44546A"/>
          <w:sz w:val="19"/>
          <w:szCs w:val="19"/>
        </w:rPr>
        <w:t xml:space="preserve">Interim  </w:t>
      </w:r>
      <w:r>
        <w:rPr>
          <w:sz w:val="21"/>
          <w:szCs w:val="21"/>
        </w:rPr>
        <w:t xml:space="preserve">Until step 3 lands, cache the result. Stock valuation for a whole role tree does not need to be accurate to the second on a dashboard tile.</w:t>
      </w:r>
    </w:p>
    <w:p>
      <w:pPr>
        <w:keepNext/>
        <w:spacing w:after="60" w:before="260"/>
      </w:pPr>
      <w:r>
        <w:rPr>
          <w:b/>
          <w:bCs/>
          <w:color w:val="9C2B2B"/>
          <w:sz w:val="22"/>
          <w:szCs w:val="22"/>
        </w:rPr>
        <w:t xml:space="preserve">Q-4  </w:t>
      </w:r>
      <w:r>
        <w:rPr>
          <w:b/>
          <w:bCs/>
          <w:color w:val="1F3552"/>
          <w:sz w:val="22"/>
          <w:szCs w:val="22"/>
        </w:rPr>
        <w:t xml:space="preserve">getOwnUserSaleProducts loads every sale with an eight-level include tree</w:t>
      </w:r>
      <w:r>
        <w:rPr>
          <w:b/>
          <w:bCs/>
          <w:color w:val="9C2B2B"/>
          <w:sz w:val="17"/>
          <w:szCs w:val="17"/>
        </w:rPr>
        <w:t xml:space="preserve">    [Critical]</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app/library/common.js — getOwnUserSaleProducts; called 2× on the super-admin path</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sale</w:t>
      </w:r>
      <w:r>
        <w:br/>
      </w:r>
      <w:r>
        <w:rPr>
          <w:rFonts w:ascii="Consolas" w:cs="Consolas" w:eastAsia="Consolas" w:hAnsi="Consolas"/>
          <w:color w:val="20343F"/>
          <w:sz w:val="17"/>
          <w:szCs w:val="17"/>
        </w:rPr>
        <w:t xml:space="preserve">  └─ saleProducts              (separate: true)</w:t>
      </w:r>
      <w:r>
        <w:br/>
      </w:r>
      <w:r>
        <w:rPr>
          <w:rFonts w:ascii="Consolas" w:cs="Consolas" w:eastAsia="Consolas" w:hAnsi="Consolas"/>
          <w:color w:val="20343F"/>
          <w:sz w:val="17"/>
          <w:szCs w:val="17"/>
        </w:rPr>
        <w:t xml:space="preserve">       ├─ product ─ category, sub_category</w:t>
      </w:r>
      <w:r>
        <w:br/>
      </w:r>
      <w:r>
        <w:rPr>
          <w:rFonts w:ascii="Consolas" w:cs="Consolas" w:eastAsia="Consolas" w:hAnsi="Consolas"/>
          <w:color w:val="20343F"/>
          <w:sz w:val="17"/>
          <w:szCs w:val="17"/>
        </w:rPr>
        <w:t xml:space="preserve">       ├─ size</w:t>
      </w:r>
      <w:r>
        <w:br/>
      </w:r>
      <w:r>
        <w:rPr>
          <w:rFonts w:ascii="Consolas" w:cs="Consolas" w:eastAsia="Consolas" w:hAnsi="Consolas"/>
          <w:color w:val="20343F"/>
          <w:sz w:val="17"/>
          <w:szCs w:val="17"/>
        </w:rPr>
        <w:t xml:space="preserve">       └─ saleMaterials        (separate: true) ─ material, purity, unit</w:t>
      </w:r>
      <w:r>
        <w:br/>
      </w:r>
      <w:r>
        <w:rPr>
          <w:rFonts w:ascii="Consolas" w:cs="Consolas" w:eastAsia="Consolas" w:hAnsi="Consolas"/>
          <w:color w:val="20343F"/>
          <w:sz w:val="17"/>
          <w:szCs w:val="17"/>
        </w:rPr>
        <w:t xml:space="preserve">  └─ saleBy (full user row)</w:t>
      </w:r>
    </w:p>
    <w:p>
      <w:pPr>
        <w:spacing w:after="80" w:line="276"/>
      </w:pPr>
      <w:r>
        <w:rPr>
          <w:b/>
          <w:bCs/>
          <w:color w:val="44546A"/>
          <w:sz w:val="19"/>
          <w:szCs w:val="19"/>
        </w:rPr>
        <w:t xml:space="preserve">Problem  </w:t>
      </w:r>
      <w:r>
        <w:rPr>
          <w:sz w:val="21"/>
          <w:szCs w:val="21"/>
        </w:rPr>
        <w:t xml:space="preserve">There is no date filter and no LIMIT. The query returns every sale ever recorded for every user in the tree, with the entire product and material graph attached, and then sums total_amount and counts products in a JavaScript loop. The saleBy include pulls the complete user row — including the password hash — for every sale.</w:t>
      </w:r>
    </w:p>
    <w:p>
      <w:pPr>
        <w:spacing w:after="80" w:line="276"/>
      </w:pPr>
      <w:r>
        <w:rPr>
          <w:b/>
          <w:bCs/>
          <w:color w:val="44546A"/>
          <w:sz w:val="19"/>
          <w:szCs w:val="19"/>
        </w:rPr>
        <w:t xml:space="preserve">Also  </w:t>
      </w:r>
      <w:r>
        <w:rPr>
          <w:sz w:val="21"/>
          <w:szCs w:val="21"/>
        </w:rPr>
        <w:t xml:space="preserve">It calls avlStockUserIdsNew internally, which is six more queries, and the dashboard calls it twice — so the six-query id resolution runs twice for the same answer.</w:t>
      </w:r>
    </w:p>
    <w:p>
      <w:pPr>
        <w:spacing w:after="80" w:line="276"/>
      </w:pPr>
      <w:r>
        <w:rPr>
          <w:b/>
          <w:bCs/>
          <w:color w:val="44546A"/>
          <w:sz w:val="19"/>
          <w:szCs w:val="19"/>
        </w:rPr>
        <w:t xml:space="preserve">Fix  </w:t>
      </w:r>
      <w:r>
        <w:rPr>
          <w:sz w:val="21"/>
          <w:szCs w:val="21"/>
        </w:rPr>
        <w:t xml:space="preserve">The dashboard needs two numbers from this: total amount and total product count. Both are aggregates.</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SELECT COALESCE(SUM(sp.total), 0)  AS total_amount,</w:t>
      </w:r>
      <w:r>
        <w:br/>
      </w:r>
      <w:r>
        <w:rPr>
          <w:rFonts w:ascii="Consolas" w:cs="Consolas" w:eastAsia="Consolas" w:hAnsi="Consolas"/>
          <w:color w:val="20343F"/>
          <w:sz w:val="17"/>
          <w:szCs w:val="17"/>
        </w:rPr>
        <w:t xml:space="preserve">       COUNT(sp.id)                AS total_product</w:t>
      </w:r>
      <w:r>
        <w:br/>
      </w:r>
      <w:r>
        <w:rPr>
          <w:rFonts w:ascii="Consolas" w:cs="Consolas" w:eastAsia="Consolas" w:hAnsi="Consolas"/>
          <w:color w:val="20343F"/>
          <w:sz w:val="17"/>
          <w:szCs w:val="17"/>
        </w:rPr>
        <w:t xml:space="preserve">  FROM sales s</w:t>
      </w:r>
      <w:r>
        <w:br/>
      </w:r>
      <w:r>
        <w:rPr>
          <w:rFonts w:ascii="Consolas" w:cs="Consolas" w:eastAsia="Consolas" w:hAnsi="Consolas"/>
          <w:color w:val="20343F"/>
          <w:sz w:val="17"/>
          <w:szCs w:val="17"/>
        </w:rPr>
        <w:t xml:space="preserve">  JOIN sale_products sp ON sp.sale_id = s.id</w:t>
      </w:r>
      <w:r>
        <w:br/>
      </w:r>
      <w:r>
        <w:rPr>
          <w:rFonts w:ascii="Consolas" w:cs="Consolas" w:eastAsia="Consolas" w:hAnsi="Consolas"/>
          <w:color w:val="20343F"/>
          <w:sz w:val="17"/>
          <w:szCs w:val="17"/>
        </w:rPr>
        <w:t xml:space="preserve"> WHERE s.sale_by IN (:userIds)</w:t>
      </w:r>
      <w:r>
        <w:br/>
      </w:r>
      <w:r>
        <w:rPr>
          <w:rFonts w:ascii="Consolas" w:cs="Consolas" w:eastAsia="Consolas" w:hAnsi="Consolas"/>
          <w:color w:val="20343F"/>
          <w:sz w:val="17"/>
          <w:szCs w:val="17"/>
        </w:rPr>
        <w:t xml:space="preserve">   AND s.is_approved &lt;&gt; 2</w:t>
      </w:r>
      <w:r>
        <w:br/>
      </w:r>
      <w:r>
        <w:rPr>
          <w:rFonts w:ascii="Consolas" w:cs="Consolas" w:eastAsia="Consolas" w:hAnsi="Consolas"/>
          <w:color w:val="20343F"/>
          <w:sz w:val="17"/>
          <w:szCs w:val="17"/>
        </w:rPr>
        <w:t xml:space="preserve">   AND s.is_assigned = 0</w:t>
      </w:r>
      <w:r>
        <w:br/>
      </w:r>
      <w:r>
        <w:rPr>
          <w:rFonts w:ascii="Consolas" w:cs="Consolas" w:eastAsia="Consolas" w:hAnsi="Consolas"/>
          <w:color w:val="20343F"/>
          <w:sz w:val="17"/>
          <w:szCs w:val="17"/>
        </w:rPr>
        <w:t xml:space="preserve">   AND s.is_approval = 0;</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category rollup, same shape, one more query instead of a JS loop</w:t>
      </w:r>
      <w:r>
        <w:br/>
      </w:r>
      <w:r>
        <w:rPr>
          <w:rFonts w:ascii="Consolas" w:cs="Consolas" w:eastAsia="Consolas" w:hAnsi="Consolas"/>
          <w:color w:val="20343F"/>
          <w:sz w:val="17"/>
          <w:szCs w:val="17"/>
        </w:rPr>
        <w:t xml:space="preserve">SELECT p.category_id, c.name AS category_name,</w:t>
      </w:r>
      <w:r>
        <w:br/>
      </w:r>
      <w:r>
        <w:rPr>
          <w:rFonts w:ascii="Consolas" w:cs="Consolas" w:eastAsia="Consolas" w:hAnsi="Consolas"/>
          <w:color w:val="20343F"/>
          <w:sz w:val="17"/>
          <w:szCs w:val="17"/>
        </w:rPr>
        <w:t xml:space="preserve">       SUM(sp.total) AS total_amount, COUNT(sp.id) AS quantity</w:t>
      </w:r>
      <w:r>
        <w:br/>
      </w:r>
      <w:r>
        <w:rPr>
          <w:rFonts w:ascii="Consolas" w:cs="Consolas" w:eastAsia="Consolas" w:hAnsi="Consolas"/>
          <w:color w:val="20343F"/>
          <w:sz w:val="17"/>
          <w:szCs w:val="17"/>
        </w:rPr>
        <w:t xml:space="preserve">  FROM sales s</w:t>
      </w:r>
      <w:r>
        <w:br/>
      </w:r>
      <w:r>
        <w:rPr>
          <w:rFonts w:ascii="Consolas" w:cs="Consolas" w:eastAsia="Consolas" w:hAnsi="Consolas"/>
          <w:color w:val="20343F"/>
          <w:sz w:val="17"/>
          <w:szCs w:val="17"/>
        </w:rPr>
        <w:t xml:space="preserve">  JOIN sale_products sp ON sp.sale_id = s.id</w:t>
      </w:r>
      <w:r>
        <w:br/>
      </w:r>
      <w:r>
        <w:rPr>
          <w:rFonts w:ascii="Consolas" w:cs="Consolas" w:eastAsia="Consolas" w:hAnsi="Consolas"/>
          <w:color w:val="20343F"/>
          <w:sz w:val="17"/>
          <w:szCs w:val="17"/>
        </w:rPr>
        <w:t xml:space="preserve">  JOIN products p       ON p.id = sp.product_id</w:t>
      </w:r>
      <w:r>
        <w:br/>
      </w:r>
      <w:r>
        <w:rPr>
          <w:rFonts w:ascii="Consolas" w:cs="Consolas" w:eastAsia="Consolas" w:hAnsi="Consolas"/>
          <w:color w:val="20343F"/>
          <w:sz w:val="17"/>
          <w:szCs w:val="17"/>
        </w:rPr>
        <w:t xml:space="preserve">  LEFT JOIN categories c ON c.id = p.category_id</w:t>
      </w:r>
      <w:r>
        <w:br/>
      </w:r>
      <w:r>
        <w:rPr>
          <w:rFonts w:ascii="Consolas" w:cs="Consolas" w:eastAsia="Consolas" w:hAnsi="Consolas"/>
          <w:color w:val="20343F"/>
          <w:sz w:val="17"/>
          <w:szCs w:val="17"/>
        </w:rPr>
        <w:t xml:space="preserve"> WHERE s.sale_by IN (:userIds) AND s.is_approved &lt;&gt; 2</w:t>
      </w:r>
      <w:r>
        <w:br/>
      </w:r>
      <w:r>
        <w:rPr>
          <w:rFonts w:ascii="Consolas" w:cs="Consolas" w:eastAsia="Consolas" w:hAnsi="Consolas"/>
          <w:color w:val="20343F"/>
          <w:sz w:val="17"/>
          <w:szCs w:val="17"/>
        </w:rPr>
        <w:t xml:space="preserve">   AND s.is_assigned = 0 AND s.is_approval = 0</w:t>
      </w:r>
      <w:r>
        <w:br/>
      </w:r>
      <w:r>
        <w:rPr>
          <w:rFonts w:ascii="Consolas" w:cs="Consolas" w:eastAsia="Consolas" w:hAnsi="Consolas"/>
          <w:color w:val="20343F"/>
          <w:sz w:val="17"/>
          <w:szCs w:val="17"/>
        </w:rPr>
        <w:t xml:space="preserve"> GROUP BY p.category_id, c.name;</w:t>
      </w:r>
    </w:p>
    <w:p>
      <w:pPr>
        <w:spacing w:after="80" w:line="276"/>
      </w:pPr>
      <w:r>
        <w:rPr>
          <w:b/>
          <w:bCs/>
          <w:color w:val="44546A"/>
          <w:sz w:val="19"/>
          <w:szCs w:val="19"/>
        </w:rPr>
        <w:t xml:space="preserve">Caution  </w:t>
      </w:r>
      <w:r>
        <w:rPr>
          <w:sz w:val="21"/>
          <w:szCs w:val="21"/>
        </w:rPr>
        <w:t xml:space="preserve">The existing JS loop has special-case logic for material-type products and for rows with an empty certificate_no. Read it carefully before porting — the SQL above is the shape, not a drop-in replacement, and the totals must be reconciled against the current output before you switch over.</w:t>
      </w:r>
    </w:p>
    <w:p>
      <w:pPr>
        <w:keepNext/>
        <w:spacing w:after="60" w:before="260"/>
      </w:pPr>
      <w:r>
        <w:rPr>
          <w:b/>
          <w:bCs/>
          <w:color w:val="9C2B2B"/>
          <w:sz w:val="22"/>
          <w:szCs w:val="22"/>
        </w:rPr>
        <w:t xml:space="preserve">Q-5  </w:t>
      </w:r>
      <w:r>
        <w:rPr>
          <w:b/>
          <w:bCs/>
          <w:color w:val="1F3552"/>
          <w:sz w:val="22"/>
          <w:szCs w:val="22"/>
        </w:rPr>
        <w:t xml:space="preserve">The twelve-month chart is 36 sequential queries</w:t>
      </w:r>
      <w:r>
        <w:rPr>
          <w:b/>
          <w:bCs/>
          <w:color w:val="9C2B2B"/>
          <w:sz w:val="17"/>
          <w:szCs w:val="17"/>
        </w:rPr>
        <w:t xml:space="preserve">    [Critical]</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dashboard.controller.js:912–1053 — while (month &lt; 13)</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let month = 1;</w:t>
      </w:r>
      <w:r>
        <w:br/>
      </w:r>
      <w:r>
        <w:rPr>
          <w:rFonts w:ascii="Consolas" w:cs="Consolas" w:eastAsia="Consolas" w:hAnsi="Consolas"/>
          <w:color w:val="20343F"/>
          <w:sz w:val="17"/>
          <w:szCs w:val="17"/>
        </w:rPr>
        <w:t xml:space="preserve">while (month &lt; 13) {</w:t>
      </w:r>
      <w:r>
        <w:br/>
      </w:r>
      <w:r>
        <w:rPr>
          <w:rFonts w:ascii="Consolas" w:cs="Consolas" w:eastAsia="Consolas" w:hAnsi="Consolas"/>
          <w:color w:val="20343F"/>
          <w:sz w:val="17"/>
          <w:szCs w:val="17"/>
        </w:rPr>
        <w:t xml:space="preserve">  let month_range = getMonthDateRange(moment().format('YYYY'), month);</w:t>
      </w:r>
      <w:r>
        <w:br/>
      </w:r>
      <w:r>
        <w:rPr>
          <w:rFonts w:ascii="Consolas" w:cs="Consolas" w:eastAsia="Consolas" w:hAnsi="Consolas"/>
          <w:color w:val="20343F"/>
          <w:sz w:val="17"/>
          <w:szCs w:val="17"/>
        </w:rPr>
        <w:t xml:space="preserve">  ...</w:t>
      </w:r>
      <w:r>
        <w:br/>
      </w:r>
      <w:r>
        <w:rPr>
          <w:rFonts w:ascii="Consolas" w:cs="Consolas" w:eastAsia="Consolas" w:hAnsi="Consolas"/>
          <w:color w:val="20343F"/>
          <w:sz w:val="17"/>
          <w:szCs w:val="17"/>
        </w:rPr>
        <w:t xml:space="preserve">  currMonthCustomer = await UserModel.count({ where: { role_id, createdAt: {...} } });</w:t>
      </w:r>
      <w:r>
        <w:br/>
      </w:r>
      <w:r>
        <w:rPr>
          <w:rFonts w:ascii="Consolas" w:cs="Consolas" w:eastAsia="Consolas" w:hAnsi="Consolas"/>
          <w:color w:val="20343F"/>
          <w:sz w:val="17"/>
          <w:szCs w:val="17"/>
        </w:rPr>
        <w:t xml:space="preserve">  currMonthOrder    = await OrderModel.sum('total_amount', { where: {...} });</w:t>
      </w:r>
      <w:r>
        <w:br/>
      </w:r>
      <w:r>
        <w:rPr>
          <w:rFonts w:ascii="Consolas" w:cs="Consolas" w:eastAsia="Consolas" w:hAnsi="Consolas"/>
          <w:color w:val="20343F"/>
          <w:sz w:val="17"/>
          <w:szCs w:val="17"/>
        </w:rPr>
        <w:t xml:space="preserve">  currMonthSales    = await saleModel.sum('total_payable', { where: {...} });</w:t>
      </w:r>
      <w:r>
        <w:br/>
      </w:r>
      <w:r>
        <w:rPr>
          <w:rFonts w:ascii="Consolas" w:cs="Consolas" w:eastAsia="Consolas" w:hAnsi="Consolas"/>
          <w:color w:val="20343F"/>
          <w:sz w:val="17"/>
          <w:szCs w:val="17"/>
        </w:rPr>
        <w:t xml:space="preserve">  month++;</w:t>
      </w:r>
      <w:r>
        <w:br/>
      </w:r>
      <w:r>
        <w:rPr>
          <w:rFonts w:ascii="Consolas" w:cs="Consolas" w:eastAsia="Consolas" w:hAnsi="Consolas"/>
          <w:color w:val="20343F"/>
          <w:sz w:val="17"/>
          <w:szCs w:val="17"/>
        </w:rPr>
        <w:t xml:space="preserve">}</w:t>
      </w:r>
    </w:p>
    <w:p>
      <w:pPr>
        <w:spacing w:after="80" w:line="276"/>
      </w:pPr>
      <w:r>
        <w:rPr>
          <w:b/>
          <w:bCs/>
          <w:color w:val="44546A"/>
          <w:sz w:val="19"/>
          <w:szCs w:val="19"/>
        </w:rPr>
        <w:t xml:space="preserve">Problem  </w:t>
      </w:r>
      <w:r>
        <w:rPr>
          <w:sz w:val="21"/>
          <w:szCs w:val="21"/>
        </w:rPr>
        <w:t xml:space="preserve">Three queries per iteration, twelve iterations, every one awaited before the next begins. 36 round-trips to produce three arrays of twelve numbers. Each of those queries is also a full scan today (Q-1).</w:t>
      </w:r>
    </w:p>
    <w:p>
      <w:pPr>
        <w:spacing w:after="80" w:line="276"/>
      </w:pPr>
      <w:r>
        <w:rPr>
          <w:b/>
          <w:bCs/>
          <w:color w:val="44546A"/>
          <w:sz w:val="19"/>
          <w:szCs w:val="19"/>
        </w:rPr>
        <w:t xml:space="preserve">Fix  </w:t>
      </w:r>
      <w:r>
        <w:rPr>
          <w:sz w:val="21"/>
          <w:szCs w:val="21"/>
        </w:rPr>
        <w:t xml:space="preserve">Three GROUP BY queries — one per series — each returning all twelve months at once. Run them in parallel.</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const year = moment().format('YYYY');</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const [customers, orders, sales] = await Promise.all([</w:t>
      </w:r>
      <w:r>
        <w:br/>
      </w:r>
      <w:r>
        <w:rPr>
          <w:rFonts w:ascii="Consolas" w:cs="Consolas" w:eastAsia="Consolas" w:hAnsi="Consolas"/>
          <w:color w:val="20343F"/>
          <w:sz w:val="17"/>
          <w:szCs w:val="17"/>
        </w:rPr>
        <w:t xml:space="preserve">  dbSequelize.query(</w:t>
      </w:r>
      <w:r>
        <w:br/>
      </w:r>
      <w:r>
        <w:rPr>
          <w:rFonts w:ascii="Consolas" w:cs="Consolas" w:eastAsia="Consolas" w:hAnsi="Consolas"/>
          <w:color w:val="20343F"/>
          <w:sz w:val="17"/>
          <w:szCs w:val="17"/>
        </w:rPr>
        <w:t xml:space="preserve">    `SELECT MONTH(createdAt) AS m, COUNT(*) AS v</w:t>
      </w:r>
      <w:r>
        <w:br/>
      </w:r>
      <w:r>
        <w:rPr>
          <w:rFonts w:ascii="Consolas" w:cs="Consolas" w:eastAsia="Consolas" w:hAnsi="Consolas"/>
          <w:color w:val="20343F"/>
          <w:sz w:val="17"/>
          <w:szCs w:val="17"/>
        </w:rPr>
        <w:t xml:space="preserve">       FROM users</w:t>
      </w:r>
      <w:r>
        <w:br/>
      </w:r>
      <w:r>
        <w:rPr>
          <w:rFonts w:ascii="Consolas" w:cs="Consolas" w:eastAsia="Consolas" w:hAnsi="Consolas"/>
          <w:color w:val="20343F"/>
          <w:sz w:val="17"/>
          <w:szCs w:val="17"/>
        </w:rPr>
        <w:t xml:space="preserve">      WHERE role_id = :roleId AND YEAR(createdAt) = :year</w:t>
      </w:r>
      <w:r>
        <w:br/>
      </w:r>
      <w:r>
        <w:rPr>
          <w:rFonts w:ascii="Consolas" w:cs="Consolas" w:eastAsia="Consolas" w:hAnsi="Consolas"/>
          <w:color w:val="20343F"/>
          <w:sz w:val="17"/>
          <w:szCs w:val="17"/>
        </w:rPr>
        <w:t xml:space="preserve">      GROUP BY MONTH(createdAt)`,</w:t>
      </w:r>
      <w:r>
        <w:br/>
      </w:r>
      <w:r>
        <w:rPr>
          <w:rFonts w:ascii="Consolas" w:cs="Consolas" w:eastAsia="Consolas" w:hAnsi="Consolas"/>
          <w:color w:val="20343F"/>
          <w:sz w:val="17"/>
          <w:szCs w:val="17"/>
        </w:rPr>
        <w:t xml:space="preserve">    { replacements: { roleId: customerRoleId, year }, type: QueryTypes.SELECT }),</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dbSequelize.query(</w:t>
      </w:r>
      <w:r>
        <w:br/>
      </w:r>
      <w:r>
        <w:rPr>
          <w:rFonts w:ascii="Consolas" w:cs="Consolas" w:eastAsia="Consolas" w:hAnsi="Consolas"/>
          <w:color w:val="20343F"/>
          <w:sz w:val="17"/>
          <w:szCs w:val="17"/>
        </w:rPr>
        <w:t xml:space="preserve">    `SELECT MONTH(createdAt) AS m, COALESCE(SUM(total_amount),0) AS v</w:t>
      </w:r>
      <w:r>
        <w:br/>
      </w:r>
      <w:r>
        <w:rPr>
          <w:rFonts w:ascii="Consolas" w:cs="Consolas" w:eastAsia="Consolas" w:hAnsi="Consolas"/>
          <w:color w:val="20343F"/>
          <w:sz w:val="17"/>
          <w:szCs w:val="17"/>
        </w:rPr>
        <w:t xml:space="preserve">       FROM orders</w:t>
      </w:r>
      <w:r>
        <w:br/>
      </w:r>
      <w:r>
        <w:rPr>
          <w:rFonts w:ascii="Consolas" w:cs="Consolas" w:eastAsia="Consolas" w:hAnsi="Consolas"/>
          <w:color w:val="20343F"/>
          <w:sz w:val="17"/>
          <w:szCs w:val="17"/>
        </w:rPr>
        <w:t xml:space="preserve">      WHERE order_from = 'front_website' AND YEAR(createdAt) = :year</w:t>
      </w:r>
      <w:r>
        <w:br/>
      </w:r>
      <w:r>
        <w:rPr>
          <w:rFonts w:ascii="Consolas" w:cs="Consolas" w:eastAsia="Consolas" w:hAnsi="Consolas"/>
          <w:color w:val="20343F"/>
          <w:sz w:val="17"/>
          <w:szCs w:val="17"/>
        </w:rPr>
        <w:t xml:space="preserve">      GROUP BY MONTH(createdAt)`,</w:t>
      </w:r>
      <w:r>
        <w:br/>
      </w:r>
      <w:r>
        <w:rPr>
          <w:rFonts w:ascii="Consolas" w:cs="Consolas" w:eastAsia="Consolas" w:hAnsi="Consolas"/>
          <w:color w:val="20343F"/>
          <w:sz w:val="17"/>
          <w:szCs w:val="17"/>
        </w:rPr>
        <w:t xml:space="preserve">    { replacements: { year }, type: QueryTypes.SELECT }),</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dbSequelize.query(</w:t>
      </w:r>
      <w:r>
        <w:br/>
      </w:r>
      <w:r>
        <w:rPr>
          <w:rFonts w:ascii="Consolas" w:cs="Consolas" w:eastAsia="Consolas" w:hAnsi="Consolas"/>
          <w:color w:val="20343F"/>
          <w:sz w:val="17"/>
          <w:szCs w:val="17"/>
        </w:rPr>
        <w:t xml:space="preserve">    `SELECT MONTH(invoice_date) AS m, COALESCE(SUM(total_payable),0) AS v</w:t>
      </w:r>
      <w:r>
        <w:br/>
      </w:r>
      <w:r>
        <w:rPr>
          <w:rFonts w:ascii="Consolas" w:cs="Consolas" w:eastAsia="Consolas" w:hAnsi="Consolas"/>
          <w:color w:val="20343F"/>
          <w:sz w:val="17"/>
          <w:szCs w:val="17"/>
        </w:rPr>
        <w:t xml:space="preserve">       FROM sales</w:t>
      </w:r>
      <w:r>
        <w:br/>
      </w:r>
      <w:r>
        <w:rPr>
          <w:rFonts w:ascii="Consolas" w:cs="Consolas" w:eastAsia="Consolas" w:hAnsi="Consolas"/>
          <w:color w:val="20343F"/>
          <w:sz w:val="17"/>
          <w:szCs w:val="17"/>
        </w:rPr>
        <w:t xml:space="preserve">      WHERE sale_by IN (:ids) AND is_approved &lt;&gt; 2</w:t>
      </w:r>
      <w:r>
        <w:br/>
      </w:r>
      <w:r>
        <w:rPr>
          <w:rFonts w:ascii="Consolas" w:cs="Consolas" w:eastAsia="Consolas" w:hAnsi="Consolas"/>
          <w:color w:val="20343F"/>
          <w:sz w:val="17"/>
          <w:szCs w:val="17"/>
        </w:rPr>
        <w:t xml:space="preserve">        AND is_assigned = 0 AND is_approval = 0</w:t>
      </w:r>
      <w:r>
        <w:br/>
      </w:r>
      <w:r>
        <w:rPr>
          <w:rFonts w:ascii="Consolas" w:cs="Consolas" w:eastAsia="Consolas" w:hAnsi="Consolas"/>
          <w:color w:val="20343F"/>
          <w:sz w:val="17"/>
          <w:szCs w:val="17"/>
        </w:rPr>
        <w:t xml:space="preserve">        AND YEAR(invoice_date) = :year</w:t>
      </w:r>
      <w:r>
        <w:br/>
      </w:r>
      <w:r>
        <w:rPr>
          <w:rFonts w:ascii="Consolas" w:cs="Consolas" w:eastAsia="Consolas" w:hAnsi="Consolas"/>
          <w:color w:val="20343F"/>
          <w:sz w:val="17"/>
          <w:szCs w:val="17"/>
        </w:rPr>
        <w:t xml:space="preserve">      GROUP BY MONTH(invoice_date)`,</w:t>
      </w:r>
      <w:r>
        <w:br/>
      </w:r>
      <w:r>
        <w:rPr>
          <w:rFonts w:ascii="Consolas" w:cs="Consolas" w:eastAsia="Consolas" w:hAnsi="Consolas"/>
          <w:color w:val="20343F"/>
          <w:sz w:val="17"/>
          <w:szCs w:val="17"/>
        </w:rPr>
        <w:t xml:space="preserve">    { replacements: { ids: avl_stockUser_ids, year }, type: QueryTypes.SELECT }),</w:t>
      </w:r>
      <w:r>
        <w:br/>
      </w:r>
      <w:r>
        <w:rPr>
          <w:rFonts w:ascii="Consolas" w:cs="Consolas" w:eastAsia="Consolas" w:hAnsi="Consolas"/>
          <w:color w:val="20343F"/>
          <w:sz w:val="17"/>
          <w:szCs w:val="17"/>
        </w:rPr>
        <w:t xml:space="preserve">]);</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Fill the 12 slots — GROUP BY omits months with no rows</w:t>
      </w:r>
      <w:r>
        <w:br/>
      </w:r>
      <w:r>
        <w:rPr>
          <w:rFonts w:ascii="Consolas" w:cs="Consolas" w:eastAsia="Consolas" w:hAnsi="Consolas"/>
          <w:color w:val="20343F"/>
          <w:sz w:val="17"/>
          <w:szCs w:val="17"/>
        </w:rPr>
        <w:t xml:space="preserve">const toSeries = (rows) =&gt; {</w:t>
      </w:r>
      <w:r>
        <w:br/>
      </w:r>
      <w:r>
        <w:rPr>
          <w:rFonts w:ascii="Consolas" w:cs="Consolas" w:eastAsia="Consolas" w:hAnsi="Consolas"/>
          <w:color w:val="20343F"/>
          <w:sz w:val="17"/>
          <w:szCs w:val="17"/>
        </w:rPr>
        <w:t xml:space="preserve">  const out = Array(12).fill(0);</w:t>
      </w:r>
      <w:r>
        <w:br/>
      </w:r>
      <w:r>
        <w:rPr>
          <w:rFonts w:ascii="Consolas" w:cs="Consolas" w:eastAsia="Consolas" w:hAnsi="Consolas"/>
          <w:color w:val="20343F"/>
          <w:sz w:val="17"/>
          <w:szCs w:val="17"/>
        </w:rPr>
        <w:t xml:space="preserve">  rows.forEach((r) =&gt; { out[Number(r.m) - 1] = Number(r.v) || 0; });</w:t>
      </w:r>
      <w:r>
        <w:br/>
      </w:r>
      <w:r>
        <w:rPr>
          <w:rFonts w:ascii="Consolas" w:cs="Consolas" w:eastAsia="Consolas" w:hAnsi="Consolas"/>
          <w:color w:val="20343F"/>
          <w:sz w:val="17"/>
          <w:szCs w:val="17"/>
        </w:rPr>
        <w:t xml:space="preserve">  return out;</w:t>
      </w:r>
      <w:r>
        <w:br/>
      </w:r>
      <w:r>
        <w:rPr>
          <w:rFonts w:ascii="Consolas" w:cs="Consolas" w:eastAsia="Consolas" w:hAnsi="Consolas"/>
          <w:color w:val="20343F"/>
          <w:sz w:val="17"/>
          <w:szCs w:val="17"/>
        </w:rPr>
        <w:t xml:space="preserve">};</w:t>
      </w:r>
      <w:r>
        <w:br/>
      </w:r>
      <w:r>
        <w:rPr>
          <w:rFonts w:ascii="Consolas" w:cs="Consolas" w:eastAsia="Consolas" w:hAnsi="Consolas"/>
          <w:color w:val="20343F"/>
          <w:sz w:val="17"/>
          <w:szCs w:val="17"/>
        </w:rPr>
        <w:t xml:space="preserve">const customerMonthwise = toSeries(customers);</w:t>
      </w:r>
    </w:p>
    <w:p>
      <w:pPr>
        <w:spacing w:after="120" w:line="276"/>
      </w:pPr>
      <w:r>
        <w:rPr>
          <w:b/>
          <w:bCs/>
          <w:color w:val="222222"/>
          <w:sz w:val="21"/>
          <w:szCs w:val="21"/>
        </w:rPr>
        <w:t xml:space="preserve">Note the gap-filling. </w:t>
      </w:r>
      <w:r>
        <w:rPr>
          <w:color w:val="222222"/>
          <w:sz w:val="21"/>
          <w:szCs w:val="21"/>
        </w:rPr>
        <w:t xml:space="preserve">GROUP BY returns no row for a month with no data, whereas the current loop pushes a 0. toSeries preserves that, so the chart keeps its twelve points.</w:t>
      </w:r>
    </w:p>
    <w:p>
      <w:pPr>
        <w:spacing w:after="120" w:line="276"/>
      </w:pPr>
      <w:r>
        <w:rPr>
          <w:b/>
          <w:bCs/>
          <w:color w:val="222222"/>
          <w:sz w:val="21"/>
          <w:szCs w:val="21"/>
        </w:rPr>
        <w:t xml:space="preserve">Index note: </w:t>
      </w:r>
      <w:r>
        <w:rPr>
          <w:color w:val="222222"/>
          <w:sz w:val="21"/>
          <w:szCs w:val="21"/>
        </w:rPr>
        <w:t xml:space="preserve">YEAR(createdAt) wraps the column in a function, which prevents index use. If these tables are large, switch to a range predicate instead — createdAt &gt;= '2026-01-01' AND createdAt &lt; '2027-01-01' — which an index on createdAt can serve.</w:t>
      </w:r>
    </w:p>
    <w:p>
      <w:pPr>
        <w:keepNext/>
        <w:spacing w:after="60" w:before="260"/>
      </w:pPr>
      <w:r>
        <w:rPr>
          <w:b/>
          <w:bCs/>
          <w:color w:val="8A5A00"/>
          <w:sz w:val="22"/>
          <w:szCs w:val="22"/>
        </w:rPr>
        <w:t xml:space="preserve">Q-6  </w:t>
      </w:r>
      <w:r>
        <w:rPr>
          <w:b/>
          <w:bCs/>
          <w:color w:val="1F3552"/>
          <w:sz w:val="22"/>
          <w:szCs w:val="22"/>
        </w:rPr>
        <w:t xml:space="preserve">IDs round-tripped into JavaScript and passed back as large IN() lists</w:t>
      </w:r>
      <w:r>
        <w:rPr>
          <w:b/>
          <w:bCs/>
          <w:color w:val="8A5A00"/>
          <w:sz w:val="17"/>
          <w:szCs w:val="17"/>
        </w:rPr>
        <w:t xml:space="preserve">    [High]</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avlStockUserIdsNew and the branch code throughout dashboard.controller.js:70–345</w:t>
      </w:r>
    </w:p>
    <w:p>
      <w:pPr>
        <w:spacing w:after="80" w:line="276"/>
      </w:pPr>
      <w:r>
        <w:rPr>
          <w:b/>
          <w:bCs/>
          <w:color w:val="44546A"/>
          <w:sz w:val="19"/>
          <w:szCs w:val="19"/>
        </w:rPr>
        <w:t xml:space="preserve">Problem  </w:t>
      </w:r>
      <w:r>
        <w:rPr>
          <w:sz w:val="21"/>
          <w:szCs w:val="21"/>
        </w:rPr>
        <w:t xml:space="preserve">The controller repeatedly does: query for a set of user ids, pull them into an array with arrayColumn, then send that array back to MySQL as an IN() list for the next query. avlStockUserIdsNew does this six times to walk the super-admin → admin → distributor → sales-executive tree.</w:t>
      </w:r>
    </w:p>
    <w:p>
      <w:pPr>
        <w:spacing w:after="120" w:line="276"/>
      </w:pPr>
      <w:r>
        <w:rPr>
          <w:color w:val="222222"/>
          <w:sz w:val="21"/>
          <w:szCs w:val="21"/>
        </w:rPr>
        <w:t xml:space="preserve">Two costs. Every hop is an extra round-trip. And the IN() lists grow with the organisation — on a large tenant these become multi-kilobyte statements that MySQL cannot cache a plan for, and which will eventually hit max_allowed_packet.</w:t>
      </w:r>
    </w:p>
    <w:p>
      <w:pPr>
        <w:spacing w:after="80" w:line="276"/>
      </w:pPr>
      <w:r>
        <w:rPr>
          <w:b/>
          <w:bCs/>
          <w:color w:val="44546A"/>
          <w:sz w:val="19"/>
          <w:szCs w:val="19"/>
        </w:rPr>
        <w:t xml:space="preserve">Fix  </w:t>
      </w:r>
      <w:r>
        <w:rPr>
          <w:sz w:val="21"/>
          <w:szCs w:val="21"/>
        </w:rPr>
        <w:t xml:space="preserve">Express the hierarchy as a join or a subquery so MySQL resolves it in one pass. A recursive CTE handles arbitrary depth (MySQL 8+):</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WITH RECURSIVE tree AS (</w:t>
      </w:r>
      <w:r>
        <w:br/>
      </w:r>
      <w:r>
        <w:rPr>
          <w:rFonts w:ascii="Consolas" w:cs="Consolas" w:eastAsia="Consolas" w:hAnsi="Consolas"/>
          <w:color w:val="20343F"/>
          <w:sz w:val="17"/>
          <w:szCs w:val="17"/>
        </w:rPr>
        <w:t xml:space="preserve">  SELECT id, role_id, own FROM users WHERE id = :rootId</w:t>
      </w:r>
      <w:r>
        <w:br/>
      </w:r>
      <w:r>
        <w:rPr>
          <w:rFonts w:ascii="Consolas" w:cs="Consolas" w:eastAsia="Consolas" w:hAnsi="Consolas"/>
          <w:color w:val="20343F"/>
          <w:sz w:val="17"/>
          <w:szCs w:val="17"/>
        </w:rPr>
        <w:t xml:space="preserve">  UNION ALL</w:t>
      </w:r>
      <w:r>
        <w:br/>
      </w:r>
      <w:r>
        <w:rPr>
          <w:rFonts w:ascii="Consolas" w:cs="Consolas" w:eastAsia="Consolas" w:hAnsi="Consolas"/>
          <w:color w:val="20343F"/>
          <w:sz w:val="17"/>
          <w:szCs w:val="17"/>
        </w:rPr>
        <w:t xml:space="preserve">  SELECT u.id, u.role_id, u.own</w:t>
      </w:r>
      <w:r>
        <w:br/>
      </w:r>
      <w:r>
        <w:rPr>
          <w:rFonts w:ascii="Consolas" w:cs="Consolas" w:eastAsia="Consolas" w:hAnsi="Consolas"/>
          <w:color w:val="20343F"/>
          <w:sz w:val="17"/>
          <w:szCs w:val="17"/>
        </w:rPr>
        <w:t xml:space="preserve">    FROM users u JOIN tree t ON u.parent_id = t.id</w:t>
      </w:r>
      <w:r>
        <w:br/>
      </w:r>
      <w:r>
        <w:rPr>
          <w:rFonts w:ascii="Consolas" w:cs="Consolas" w:eastAsia="Consolas" w:hAnsi="Consolas"/>
          <w:color w:val="20343F"/>
          <w:sz w:val="17"/>
          <w:szCs w:val="17"/>
        </w:rPr>
        <w:t xml:space="preserve">)</w:t>
      </w:r>
      <w:r>
        <w:br/>
      </w:r>
      <w:r>
        <w:rPr>
          <w:rFonts w:ascii="Consolas" w:cs="Consolas" w:eastAsia="Consolas" w:hAnsi="Consolas"/>
          <w:color w:val="20343F"/>
          <w:sz w:val="17"/>
          <w:szCs w:val="17"/>
        </w:rPr>
        <w:t xml:space="preserve">SELECT id FROM tree WHERE own = 1;</w:t>
      </w:r>
    </w:p>
    <w:p>
      <w:pPr>
        <w:spacing w:after="80" w:line="276"/>
      </w:pPr>
      <w:r>
        <w:rPr>
          <w:b/>
          <w:bCs/>
          <w:color w:val="44546A"/>
          <w:sz w:val="19"/>
          <w:szCs w:val="19"/>
        </w:rPr>
        <w:t xml:space="preserve">If you are on MySQL 5.7  </w:t>
      </w:r>
      <w:r>
        <w:rPr>
          <w:sz w:val="21"/>
          <w:szCs w:val="21"/>
        </w:rPr>
        <w:t xml:space="preserve">Recursive CTEs are unavailable. Keep the id-array approach but cache the resolved tree per user for the request's lifetime — avlStockUserIdsNew is called twice with identical arguments on the super-admin path, so memoising it alone removes six queries.</w:t>
      </w:r>
    </w:p>
    <w:p>
      <w:pPr>
        <w:keepNext/>
        <w:spacing w:after="60" w:before="260"/>
      </w:pPr>
      <w:r>
        <w:rPr>
          <w:b/>
          <w:bCs/>
          <w:color w:val="8A5A00"/>
          <w:sz w:val="22"/>
          <w:szCs w:val="22"/>
        </w:rPr>
        <w:t xml:space="preserve">Q-7  </w:t>
      </w:r>
      <w:r>
        <w:rPr>
          <w:b/>
          <w:bCs/>
          <w:color w:val="1F3552"/>
          <w:sz w:val="22"/>
          <w:szCs w:val="22"/>
        </w:rPr>
        <w:t xml:space="preserve">getSuperAdminId does SELECT * and is never cached</w:t>
      </w:r>
      <w:r>
        <w:rPr>
          <w:b/>
          <w:bCs/>
          <w:color w:val="8A5A00"/>
          <w:sz w:val="17"/>
          <w:szCs w:val="17"/>
        </w:rPr>
        <w:t xml:space="preserve">    [High]</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app/library/common.js — getSuperAdminId</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const getSuperAdminId = async () =&gt; {</w:t>
      </w:r>
      <w:r>
        <w:br/>
      </w:r>
      <w:r>
        <w:rPr>
          <w:rFonts w:ascii="Consolas" w:cs="Consolas" w:eastAsia="Consolas" w:hAnsi="Consolas"/>
          <w:color w:val="20343F"/>
          <w:sz w:val="17"/>
          <w:szCs w:val="17"/>
        </w:rPr>
        <w:t xml:space="preserve">  let user = await UserModel.findOne({ where: { role_id: getRoleId('superadmin') } });</w:t>
      </w:r>
      <w:r>
        <w:br/>
      </w:r>
      <w:r>
        <w:rPr>
          <w:rFonts w:ascii="Consolas" w:cs="Consolas" w:eastAsia="Consolas" w:hAnsi="Consolas"/>
          <w:color w:val="20343F"/>
          <w:sz w:val="17"/>
          <w:szCs w:val="17"/>
        </w:rPr>
        <w:t xml:space="preserve">  return user.id;</w:t>
      </w:r>
      <w:r>
        <w:br/>
      </w:r>
      <w:r>
        <w:rPr>
          <w:rFonts w:ascii="Consolas" w:cs="Consolas" w:eastAsia="Consolas" w:hAnsi="Consolas"/>
          <w:color w:val="20343F"/>
          <w:sz w:val="17"/>
          <w:szCs w:val="17"/>
        </w:rPr>
        <w:t xml:space="preserve">};</w:t>
      </w:r>
    </w:p>
    <w:p>
      <w:pPr>
        <w:spacing w:after="80" w:line="276"/>
      </w:pPr>
      <w:r>
        <w:rPr>
          <w:b/>
          <w:bCs/>
          <w:color w:val="44546A"/>
          <w:sz w:val="19"/>
          <w:szCs w:val="19"/>
        </w:rPr>
        <w:t xml:space="preserve">Problem  </w:t>
      </w:r>
      <w:r>
        <w:rPr>
          <w:sz w:val="21"/>
          <w:szCs w:val="21"/>
        </w:rPr>
        <w:t xml:space="preserve">Three issues in four lines. There is no attributes projection, so the entire user row — password hash, addresses, images — is fetched to read one integer. There is no index on role_id (Q-1), so it is a full scan. And it is called four or more times per dashboard request: twice inside each avlStockUserIdsNew call, which itself runs twice.</w:t>
      </w:r>
    </w:p>
    <w:p>
      <w:pPr>
        <w:spacing w:after="80" w:line="276"/>
      </w:pPr>
      <w:r>
        <w:rPr>
          <w:b/>
          <w:bCs/>
          <w:color w:val="44546A"/>
          <w:sz w:val="19"/>
          <w:szCs w:val="19"/>
        </w:rPr>
        <w:t xml:space="preserve">Also  </w:t>
      </w:r>
      <w:r>
        <w:rPr>
          <w:sz w:val="21"/>
          <w:szCs w:val="21"/>
        </w:rPr>
        <w:t xml:space="preserve">user.id will throw if no super admin exists. There is no null guard.</w:t>
      </w:r>
    </w:p>
    <w:p>
      <w:pPr>
        <w:spacing w:after="80" w:line="276"/>
      </w:pPr>
      <w:r>
        <w:rPr>
          <w:b/>
          <w:bCs/>
          <w:color w:val="44546A"/>
          <w:sz w:val="19"/>
          <w:szCs w:val="19"/>
        </w:rPr>
        <w:t xml:space="preserve">Fix  </w:t>
      </w:r>
      <w:r>
        <w:rPr>
          <w:sz w:val="21"/>
          <w:szCs w:val="21"/>
        </w:rPr>
        <w:t xml:space="preserve">Project, guard, and cache at module scope. The super admin's id does not change at runtime.</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let _superAdminId = null;</w:t>
      </w:r>
      <w:r>
        <w:br/>
      </w:r>
      <w:r>
        <w:rPr>
          <w:rFonts w:ascii="Consolas" w:cs="Consolas" w:eastAsia="Consolas" w:hAnsi="Consolas"/>
          <w:color w:val="20343F"/>
          <w:sz w:val="17"/>
          <w:szCs w:val="17"/>
        </w:rPr>
        <w:t xml:space="preserve">const getSuperAdminId = async () =&gt; {</w:t>
      </w:r>
      <w:r>
        <w:br/>
      </w:r>
      <w:r>
        <w:rPr>
          <w:rFonts w:ascii="Consolas" w:cs="Consolas" w:eastAsia="Consolas" w:hAnsi="Consolas"/>
          <w:color w:val="20343F"/>
          <w:sz w:val="17"/>
          <w:szCs w:val="17"/>
        </w:rPr>
        <w:t xml:space="preserve">  if (_superAdminId) return _superAdminId;</w:t>
      </w:r>
      <w:r>
        <w:br/>
      </w:r>
      <w:r>
        <w:rPr>
          <w:rFonts w:ascii="Consolas" w:cs="Consolas" w:eastAsia="Consolas" w:hAnsi="Consolas"/>
          <w:color w:val="20343F"/>
          <w:sz w:val="17"/>
          <w:szCs w:val="17"/>
        </w:rPr>
        <w:t xml:space="preserve">  const user = await UserModel.findOne({</w:t>
      </w:r>
      <w:r>
        <w:br/>
      </w:r>
      <w:r>
        <w:rPr>
          <w:rFonts w:ascii="Consolas" w:cs="Consolas" w:eastAsia="Consolas" w:hAnsi="Consolas"/>
          <w:color w:val="20343F"/>
          <w:sz w:val="17"/>
          <w:szCs w:val="17"/>
        </w:rPr>
        <w:t xml:space="preserve">    attributes: ['id'],</w:t>
      </w:r>
      <w:r>
        <w:br/>
      </w:r>
      <w:r>
        <w:rPr>
          <w:rFonts w:ascii="Consolas" w:cs="Consolas" w:eastAsia="Consolas" w:hAnsi="Consolas"/>
          <w:color w:val="20343F"/>
          <w:sz w:val="17"/>
          <w:szCs w:val="17"/>
        </w:rPr>
        <w:t xml:space="preserve">    where: { role_id: getRoleId('superadmin') },</w:t>
      </w:r>
      <w:r>
        <w:br/>
      </w:r>
      <w:r>
        <w:rPr>
          <w:rFonts w:ascii="Consolas" w:cs="Consolas" w:eastAsia="Consolas" w:hAnsi="Consolas"/>
          <w:color w:val="20343F"/>
          <w:sz w:val="17"/>
          <w:szCs w:val="17"/>
        </w:rPr>
        <w:t xml:space="preserve">    order: [['id', 'ASC']],</w:t>
      </w:r>
      <w:r>
        <w:br/>
      </w:r>
      <w:r>
        <w:rPr>
          <w:rFonts w:ascii="Consolas" w:cs="Consolas" w:eastAsia="Consolas" w:hAnsi="Consolas"/>
          <w:color w:val="20343F"/>
          <w:sz w:val="17"/>
          <w:szCs w:val="17"/>
        </w:rPr>
        <w:t xml:space="preserve">  });</w:t>
      </w:r>
      <w:r>
        <w:br/>
      </w:r>
      <w:r>
        <w:rPr>
          <w:rFonts w:ascii="Consolas" w:cs="Consolas" w:eastAsia="Consolas" w:hAnsi="Consolas"/>
          <w:color w:val="20343F"/>
          <w:sz w:val="17"/>
          <w:szCs w:val="17"/>
        </w:rPr>
        <w:t xml:space="preserve">  if (!user) throw new Error('No superadmin user found');</w:t>
      </w:r>
      <w:r>
        <w:br/>
      </w:r>
      <w:r>
        <w:rPr>
          <w:rFonts w:ascii="Consolas" w:cs="Consolas" w:eastAsia="Consolas" w:hAnsi="Consolas"/>
          <w:color w:val="20343F"/>
          <w:sz w:val="17"/>
          <w:szCs w:val="17"/>
        </w:rPr>
        <w:t xml:space="preserve">  _superAdminId = user.id;</w:t>
      </w:r>
      <w:r>
        <w:br/>
      </w:r>
      <w:r>
        <w:rPr>
          <w:rFonts w:ascii="Consolas" w:cs="Consolas" w:eastAsia="Consolas" w:hAnsi="Consolas"/>
          <w:color w:val="20343F"/>
          <w:sz w:val="17"/>
          <w:szCs w:val="17"/>
        </w:rPr>
        <w:t xml:space="preserve">  return _superAdminId;</w:t>
      </w:r>
      <w:r>
        <w:br/>
      </w:r>
      <w:r>
        <w:rPr>
          <w:rFonts w:ascii="Consolas" w:cs="Consolas" w:eastAsia="Consolas" w:hAnsi="Consolas"/>
          <w:color w:val="20343F"/>
          <w:sz w:val="17"/>
          <w:szCs w:val="17"/>
        </w:rPr>
        <w:t xml:space="preserve">};</w:t>
      </w:r>
    </w:p>
    <w:p>
      <w:pPr>
        <w:spacing w:after="120" w:line="276"/>
      </w:pPr>
      <w:r>
        <w:rPr>
          <w:b/>
          <w:bCs/>
          <w:color w:val="222222"/>
          <w:sz w:val="21"/>
          <w:szCs w:val="21"/>
        </w:rPr>
        <w:t xml:space="preserve">Note: </w:t>
      </w:r>
      <w:r>
        <w:rPr>
          <w:color w:val="222222"/>
          <w:sz w:val="21"/>
          <w:szCs w:val="21"/>
        </w:rPr>
        <w:t xml:space="preserve">getRoleId is already a hardcoded switch returning constants, so role ids cost nothing. Applying the same treatment to the super-admin id closes the gap.</w:t>
      </w:r>
    </w:p>
    <w:p>
      <w:pPr>
        <w:keepNext/>
        <w:spacing w:after="60" w:before="260"/>
      </w:pPr>
      <w:r>
        <w:rPr>
          <w:b/>
          <w:bCs/>
          <w:color w:val="44546A"/>
          <w:sz w:val="22"/>
          <w:szCs w:val="22"/>
        </w:rPr>
        <w:t xml:space="preserve">Q-8  </w:t>
      </w:r>
      <w:r>
        <w:rPr>
          <w:b/>
          <w:bCs/>
          <w:color w:val="1F3552"/>
          <w:sz w:val="22"/>
          <w:szCs w:val="22"/>
        </w:rPr>
        <w:t xml:space="preserve">No LIMIT on any helper query</w:t>
      </w:r>
      <w:r>
        <w:rPr>
          <w:b/>
          <w:bCs/>
          <w:color w:val="44546A"/>
          <w:sz w:val="17"/>
          <w:szCs w:val="17"/>
        </w:rPr>
        <w:t xml:space="preserve">    [Medium]</w:t>
      </w:r>
    </w:p>
    <w:p>
      <w:pPr>
        <w:spacing w:after="80" w:line="276"/>
      </w:pPr>
      <w:r>
        <w:rPr>
          <w:b/>
          <w:bCs/>
          <w:color w:val="44546A"/>
          <w:sz w:val="19"/>
          <w:szCs w:val="19"/>
        </w:rPr>
        <w:t xml:space="preserve">Problem  </w:t>
      </w:r>
      <w:r>
        <w:rPr>
          <w:sz w:val="21"/>
          <w:szCs w:val="21"/>
        </w:rPr>
        <w:t xml:space="preserve">getTotalStockByUser, getTotalStockPriceByUser and getOwnUserSaleProducts all select unbounded result sets. Their cost scales with total historical data volume, so the dashboard gets slower every month regardless of usage — which is the pattern that makes performance regressions look like they came from nowhere.</w:t>
      </w:r>
    </w:p>
    <w:p>
      <w:pPr>
        <w:spacing w:after="80" w:line="276"/>
      </w:pPr>
      <w:r>
        <w:rPr>
          <w:b/>
          <w:bCs/>
          <w:color w:val="44546A"/>
          <w:sz w:val="19"/>
          <w:szCs w:val="19"/>
        </w:rPr>
        <w:t xml:space="preserve">Fix  </w:t>
      </w:r>
      <w:r>
        <w:rPr>
          <w:sz w:val="21"/>
          <w:szCs w:val="21"/>
        </w:rPr>
        <w:t xml:space="preserve">Once Q-2 through Q-4 are aggregates this disappears, because aggregates return one row. Until then, add a date bound wherever the business logic allows it — most dashboard figures do not need sales from four years ago.</w:t>
      </w:r>
    </w:p>
    <w:p>
      <w:r>
        <w:br w:type="page"/>
      </w:r>
    </w:p>
    <w:p>
      <w:pPr>
        <w:pStyle w:val="Heading1"/>
        <w:spacing w:after="160" w:before="320"/>
      </w:pPr>
      <w:r>
        <w:rPr>
          <w:b/>
          <w:bCs/>
          <w:color w:val="1F3552"/>
          <w:sz w:val="30"/>
          <w:szCs w:val="30"/>
        </w:rPr>
        <w:t xml:space="preserve">5. Performance, Scalability and Observability</w:t>
      </w:r>
    </w:p>
    <w:p>
      <w:pPr>
        <w:keepNext/>
        <w:spacing w:after="60" w:before="260"/>
      </w:pPr>
      <w:r>
        <w:rPr>
          <w:b/>
          <w:bCs/>
          <w:color w:val="9C2B2B"/>
          <w:sz w:val="22"/>
          <w:szCs w:val="22"/>
        </w:rPr>
        <w:t xml:space="preserve">P-1  </w:t>
      </w:r>
      <w:r>
        <w:rPr>
          <w:b/>
          <w:bCs/>
          <w:color w:val="1F3552"/>
          <w:sz w:val="22"/>
          <w:szCs w:val="22"/>
        </w:rPr>
        <w:t xml:space="preserve">~134 queries per request, almost all sequential</w:t>
      </w:r>
      <w:r>
        <w:rPr>
          <w:b/>
          <w:bCs/>
          <w:color w:val="9C2B2B"/>
          <w:sz w:val="17"/>
          <w:szCs w:val="17"/>
        </w:rPr>
        <w:t xml:space="preserve">    [Critical]</w:t>
      </w:r>
    </w:p>
    <w:p>
      <w:pPr>
        <w:spacing w:after="80" w:line="276"/>
      </w:pPr>
      <w:r>
        <w:rPr>
          <w:b/>
          <w:bCs/>
          <w:color w:val="44546A"/>
          <w:sz w:val="19"/>
          <w:szCs w:val="19"/>
        </w:rPr>
        <w:t xml:space="preserve">Problem  </w:t>
      </w:r>
      <w:r>
        <w:rPr>
          <w:sz w:val="21"/>
          <w:szCs w:val="21"/>
        </w:rPr>
        <w:t xml:space="preserve">The controller is written as a long chain of awaits. Most of them are independent — the admin count does not depend on the distributor stock total — but each still waits for the previous to return.</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totalCustomer     = await UserModel.count({ ... });      // independent</w:t>
      </w:r>
      <w:r>
        <w:br/>
      </w:r>
      <w:r>
        <w:rPr>
          <w:rFonts w:ascii="Consolas" w:cs="Consolas" w:eastAsia="Consolas" w:hAnsi="Consolas"/>
          <w:color w:val="20343F"/>
          <w:sz w:val="17"/>
          <w:szCs w:val="17"/>
        </w:rPr>
        <w:t xml:space="preserve">totalStock        = await getTotalStockByUser(userID);   // independent</w:t>
      </w:r>
      <w:r>
        <w:br/>
      </w:r>
      <w:r>
        <w:rPr>
          <w:rFonts w:ascii="Consolas" w:cs="Consolas" w:eastAsia="Consolas" w:hAnsi="Consolas"/>
          <w:color w:val="20343F"/>
          <w:sz w:val="17"/>
          <w:szCs w:val="17"/>
        </w:rPr>
        <w:t xml:space="preserve">totalStockPrice   = await getTotalStockPriceByUser(...); // independent</w:t>
      </w:r>
      <w:r>
        <w:br/>
      </w:r>
      <w:r>
        <w:rPr>
          <w:rFonts w:ascii="Consolas" w:cs="Consolas" w:eastAsia="Consolas" w:hAnsi="Consolas"/>
          <w:color w:val="20343F"/>
          <w:sz w:val="17"/>
          <w:szCs w:val="17"/>
        </w:rPr>
        <w:t xml:space="preserve">materialTotalStock= await getTotalStockByUser(userID, 'material');</w:t>
      </w:r>
      <w:r>
        <w:br/>
      </w:r>
      <w:r>
        <w:rPr>
          <w:rFonts w:ascii="Consolas" w:cs="Consolas" w:eastAsia="Consolas" w:hAnsi="Consolas"/>
          <w:color w:val="20343F"/>
          <w:sz w:val="17"/>
          <w:szCs w:val="17"/>
        </w:rPr>
        <w:t xml:space="preserve">totalSupplier     = await UserModel.count({ ... });      // independent</w:t>
      </w:r>
      <w:r>
        <w:br/>
      </w:r>
      <w:r>
        <w:rPr>
          <w:rFonts w:ascii="Consolas" w:cs="Consolas" w:eastAsia="Consolas" w:hAnsi="Consolas"/>
          <w:color w:val="20343F"/>
          <w:sz w:val="17"/>
          <w:szCs w:val="17"/>
        </w:rPr>
        <w:t xml:space="preserve">saleDueAmount     = await saleModel.sum('due_amount', { ... });</w:t>
      </w:r>
      <w:r>
        <w:br/>
      </w:r>
      <w:r>
        <w:rPr>
          <w:rFonts w:ascii="Consolas" w:cs="Consolas" w:eastAsia="Consolas" w:hAnsi="Consolas"/>
          <w:color w:val="20343F"/>
          <w:sz w:val="17"/>
          <w:szCs w:val="17"/>
        </w:rPr>
        <w:t xml:space="preserve">// six round-trips that could have been one Promise.all</w:t>
      </w:r>
    </w:p>
    <w:p>
      <w:pPr>
        <w:spacing w:after="80" w:line="276"/>
      </w:pPr>
      <w:r>
        <w:rPr>
          <w:b/>
          <w:bCs/>
          <w:color w:val="44546A"/>
          <w:sz w:val="19"/>
          <w:szCs w:val="19"/>
        </w:rPr>
        <w:t xml:space="preserve">Fix  </w:t>
      </w:r>
      <w:r>
        <w:rPr>
          <w:sz w:val="21"/>
          <w:szCs w:val="21"/>
        </w:rPr>
        <w:t xml:space="preserve">Group the independent calls. The pattern is mechanical: identify which awaits consume a previous result, batch everything else.</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const [totalCustomer, totalStock, totalStockPrice,</w:t>
      </w:r>
      <w:r>
        <w:br/>
      </w:r>
      <w:r>
        <w:rPr>
          <w:rFonts w:ascii="Consolas" w:cs="Consolas" w:eastAsia="Consolas" w:hAnsi="Consolas"/>
          <w:color w:val="20343F"/>
          <w:sz w:val="17"/>
          <w:szCs w:val="17"/>
        </w:rPr>
        <w:t xml:space="preserve">       materialTotalStock, totalSupplier, saleDueAmount] = await Promise.all([</w:t>
      </w:r>
      <w:r>
        <w:br/>
      </w:r>
      <w:r>
        <w:rPr>
          <w:rFonts w:ascii="Consolas" w:cs="Consolas" w:eastAsia="Consolas" w:hAnsi="Consolas"/>
          <w:color w:val="20343F"/>
          <w:sz w:val="17"/>
          <w:szCs w:val="17"/>
        </w:rPr>
        <w:t xml:space="preserve">  UserModel.count({ where: { role_id: customerRoleId } }),</w:t>
      </w:r>
      <w:r>
        <w:br/>
      </w:r>
      <w:r>
        <w:rPr>
          <w:rFonts w:ascii="Consolas" w:cs="Consolas" w:eastAsia="Consolas" w:hAnsi="Consolas"/>
          <w:color w:val="20343F"/>
          <w:sz w:val="17"/>
          <w:szCs w:val="17"/>
        </w:rPr>
        <w:t xml:space="preserve">  getTotalStockByUser(userID),</w:t>
      </w:r>
      <w:r>
        <w:br/>
      </w:r>
      <w:r>
        <w:rPr>
          <w:rFonts w:ascii="Consolas" w:cs="Consolas" w:eastAsia="Consolas" w:hAnsi="Consolas"/>
          <w:color w:val="20343F"/>
          <w:sz w:val="17"/>
          <w:szCs w:val="17"/>
        </w:rPr>
        <w:t xml:space="preserve">  getTotalStockPriceByUser(null, userID),</w:t>
      </w:r>
      <w:r>
        <w:br/>
      </w:r>
      <w:r>
        <w:rPr>
          <w:rFonts w:ascii="Consolas" w:cs="Consolas" w:eastAsia="Consolas" w:hAnsi="Consolas"/>
          <w:color w:val="20343F"/>
          <w:sz w:val="17"/>
          <w:szCs w:val="17"/>
        </w:rPr>
        <w:t xml:space="preserve">  getTotalStockByUser(userID, 'material'),</w:t>
      </w:r>
      <w:r>
        <w:br/>
      </w:r>
      <w:r>
        <w:rPr>
          <w:rFonts w:ascii="Consolas" w:cs="Consolas" w:eastAsia="Consolas" w:hAnsi="Consolas"/>
          <w:color w:val="20343F"/>
          <w:sz w:val="17"/>
          <w:szCs w:val="17"/>
        </w:rPr>
        <w:t xml:space="preserve">  UserModel.count({ where: { role_id: supplierRoleId, parent_id: userID } }),</w:t>
      </w:r>
      <w:r>
        <w:br/>
      </w:r>
      <w:r>
        <w:rPr>
          <w:rFonts w:ascii="Consolas" w:cs="Consolas" w:eastAsia="Consolas" w:hAnsi="Consolas"/>
          <w:color w:val="20343F"/>
          <w:sz w:val="17"/>
          <w:szCs w:val="17"/>
        </w:rPr>
        <w:t xml:space="preserve">  saleModel.sum('due_amount', { where: { sale_by: userID, ... } }),</w:t>
      </w:r>
      <w:r>
        <w:br/>
      </w:r>
      <w:r>
        <w:rPr>
          <w:rFonts w:ascii="Consolas" w:cs="Consolas" w:eastAsia="Consolas" w:hAnsi="Consolas"/>
          <w:color w:val="20343F"/>
          <w:sz w:val="17"/>
          <w:szCs w:val="17"/>
        </w:rPr>
        <w:t xml:space="preserve">]);</w:t>
      </w:r>
    </w:p>
    <w:p>
      <w:pPr>
        <w:spacing w:after="120" w:line="276"/>
      </w:pPr>
      <w:r>
        <w:rPr>
          <w:b/>
          <w:bCs/>
          <w:color w:val="222222"/>
          <w:sz w:val="21"/>
          <w:szCs w:val="21"/>
        </w:rPr>
        <w:t xml:space="preserve">One caution: </w:t>
      </w:r>
      <w:r>
        <w:rPr>
          <w:color w:val="222222"/>
          <w:sz w:val="21"/>
          <w:szCs w:val="21"/>
        </w:rPr>
        <w:t xml:space="preserve">Promise.all fires everything at once, and the Sequelize pool caps at 20 (P-8). Batch in groups of 8–10 rather than firing all 134 simultaneously, or you will simply move the queue from the event loop into the pool.</w:t>
      </w:r>
    </w:p>
    <w:p>
      <w:pPr>
        <w:keepNext/>
        <w:spacing w:after="60" w:before="260"/>
      </w:pPr>
      <w:r>
        <w:rPr>
          <w:b/>
          <w:bCs/>
          <w:color w:val="9C2B2B"/>
          <w:sz w:val="22"/>
          <w:szCs w:val="22"/>
        </w:rPr>
        <w:t xml:space="preserve">P-2  </w:t>
      </w:r>
      <w:r>
        <w:rPr>
          <w:b/>
          <w:bCs/>
          <w:color w:val="1F3552"/>
          <w:sz w:val="22"/>
          <w:szCs w:val="22"/>
        </w:rPr>
        <w:t xml:space="preserve">The database is on a remote host</w:t>
      </w:r>
      <w:r>
        <w:rPr>
          <w:b/>
          <w:bCs/>
          <w:color w:val="9C2B2B"/>
          <w:sz w:val="17"/>
          <w:szCs w:val="17"/>
        </w:rPr>
        <w:t xml:space="preserve">    [Critical]</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config/config.js — all three environments point at an external IP</w:t>
      </w:r>
    </w:p>
    <w:p>
      <w:pPr>
        <w:spacing w:after="80" w:line="276"/>
      </w:pPr>
      <w:r>
        <w:rPr>
          <w:b/>
          <w:bCs/>
          <w:color w:val="44546A"/>
          <w:sz w:val="19"/>
          <w:szCs w:val="19"/>
        </w:rPr>
        <w:t xml:space="preserve">Problem  </w:t>
      </w:r>
      <w:r>
        <w:rPr>
          <w:sz w:val="21"/>
          <w:szCs w:val="21"/>
        </w:rPr>
        <w:t xml:space="preserve">Development, test and production all target the same external address on different ports. Every query is an internet round-trip. At 134 sequential queries, latency dominates everything else — the endpoint would still take seconds against an empty database.</w:t>
      </w:r>
    </w:p>
    <w:p>
      <w:pPr>
        <w:spacing w:after="80" w:line="276"/>
      </w:pPr>
      <w:r>
        <w:rPr>
          <w:b/>
          <w:bCs/>
          <w:color w:val="44546A"/>
          <w:sz w:val="19"/>
          <w:szCs w:val="19"/>
        </w:rPr>
        <w:t xml:space="preserve">Fix  </w:t>
      </w:r>
      <w:r>
        <w:rPr>
          <w:sz w:val="21"/>
          <w:szCs w:val="21"/>
        </w:rPr>
        <w:t xml:space="preserve">Two independent directions, both worth doing:</w:t>
      </w:r>
    </w:p>
    <w:p>
      <w:pPr>
        <w:pStyle w:val="ListParagraph"/>
        <w:numPr>
          <w:ilvl w:val="0"/>
          <w:numId w:val="2"/>
        </w:numPr>
        <w:spacing w:after="70" w:line="276"/>
      </w:pPr>
      <w:r>
        <w:rPr>
          <w:sz w:val="21"/>
          <w:szCs w:val="21"/>
        </w:rPr>
        <w:t xml:space="preserve">Reduce the query count. This is the durable fix and it is what Section 4 is for — it makes the endpoint fast regardless of where the database lives.</w:t>
      </w:r>
    </w:p>
    <w:p>
      <w:pPr>
        <w:pStyle w:val="ListParagraph"/>
        <w:numPr>
          <w:ilvl w:val="0"/>
          <w:numId w:val="2"/>
        </w:numPr>
        <w:spacing w:after="70" w:line="276"/>
      </w:pPr>
      <w:r>
        <w:rPr>
          <w:sz w:val="21"/>
          <w:szCs w:val="21"/>
        </w:rPr>
        <w:t xml:space="preserve">Reduce the latency. Move the application and the database into the same region or private network. This multiplies the benefit of everything else.</w:t>
      </w:r>
    </w:p>
    <w:p>
      <w:pPr>
        <w:spacing w:after="120" w:line="276"/>
      </w:pPr>
      <w:r>
        <w:rPr>
          <w:b/>
          <w:bCs/>
          <w:color w:val="222222"/>
          <w:sz w:val="21"/>
          <w:szCs w:val="21"/>
        </w:rPr>
        <w:t xml:space="preserve">Measure it first: </w:t>
      </w:r>
      <w:r>
        <w:rPr>
          <w:color w:val="222222"/>
          <w:sz w:val="21"/>
          <w:szCs w:val="21"/>
        </w:rPr>
        <w:t xml:space="preserve">run SELECT 1 in a loop from the app host and record the median round-trip. That single number tells you how much of your response time is physics rather than code, and it takes two minutes to obtain.</w:t>
      </w:r>
    </w:p>
    <w:p>
      <w:pPr>
        <w:keepNext/>
        <w:spacing w:after="60" w:before="260"/>
      </w:pPr>
      <w:r>
        <w:rPr>
          <w:b/>
          <w:bCs/>
          <w:color w:val="8A5A00"/>
          <w:sz w:val="22"/>
          <w:szCs w:val="22"/>
        </w:rPr>
        <w:t xml:space="preserve">P-3  </w:t>
      </w:r>
      <w:r>
        <w:rPr>
          <w:b/>
          <w:bCs/>
          <w:color w:val="1F3552"/>
          <w:sz w:val="22"/>
          <w:szCs w:val="22"/>
        </w:rPr>
        <w:t xml:space="preserve">No caching of any kind</w:t>
      </w:r>
      <w:r>
        <w:rPr>
          <w:b/>
          <w:bCs/>
          <w:color w:val="8A5A00"/>
          <w:sz w:val="17"/>
          <w:szCs w:val="17"/>
        </w:rPr>
        <w:t xml:space="preserve">    [High]</w:t>
      </w:r>
    </w:p>
    <w:p>
      <w:pPr>
        <w:spacing w:after="80" w:line="276"/>
      </w:pPr>
      <w:r>
        <w:rPr>
          <w:b/>
          <w:bCs/>
          <w:color w:val="44546A"/>
          <w:sz w:val="19"/>
          <w:szCs w:val="19"/>
        </w:rPr>
        <w:t xml:space="preserve">Problem  </w:t>
      </w:r>
      <w:r>
        <w:rPr>
          <w:sz w:val="21"/>
          <w:szCs w:val="21"/>
        </w:rPr>
        <w:t xml:space="preserve">Nothing is cached — not the role tree, not the stock valuations, not the month chart, not the response. Two admins opening the dashboard run the full 134-query path twice. One admin refreshing runs it again.</w:t>
      </w:r>
    </w:p>
    <w:p>
      <w:pPr>
        <w:spacing w:after="80" w:line="276"/>
      </w:pPr>
      <w:r>
        <w:rPr>
          <w:b/>
          <w:bCs/>
          <w:color w:val="44546A"/>
          <w:sz w:val="19"/>
          <w:szCs w:val="19"/>
        </w:rPr>
        <w:t xml:space="preserve">Fix  </w:t>
      </w:r>
      <w:r>
        <w:rPr>
          <w:sz w:val="21"/>
          <w:szCs w:val="21"/>
        </w:rPr>
        <w:t xml:space="preserve">Three layers, cheapest first.</w:t>
      </w:r>
    </w:p>
    <w:p>
      <w:pPr>
        <w:pStyle w:val="ListParagraph"/>
        <w:numPr>
          <w:ilvl w:val="0"/>
          <w:numId w:val="2"/>
        </w:numPr>
        <w:spacing w:after="120" w:line="276"/>
      </w:pPr>
      <w:r>
        <w:rPr>
          <w:b/>
          <w:bCs/>
          <w:color w:val="222222"/>
          <w:sz w:val="21"/>
          <w:szCs w:val="21"/>
        </w:rPr>
        <w:t xml:space="preserve">Response cache. </w:t>
      </w:r>
      <w:r>
        <w:rPr>
          <w:color w:val="222222"/>
          <w:sz w:val="21"/>
          <w:szCs w:val="21"/>
        </w:rPr>
        <w:t xml:space="preserve">Key on user id and role, 60-second TTL. A dashboard figure that is a minute stale is invisible to the user and removes essentially all repeat load.</w:t>
      </w:r>
    </w:p>
    <w:p>
      <w:pPr>
        <w:pStyle w:val="ListParagraph"/>
        <w:numPr>
          <w:ilvl w:val="0"/>
          <w:numId w:val="2"/>
        </w:numPr>
        <w:spacing w:after="120" w:line="276"/>
      </w:pPr>
      <w:r>
        <w:rPr>
          <w:b/>
          <w:bCs/>
          <w:color w:val="222222"/>
          <w:sz w:val="21"/>
          <w:szCs w:val="21"/>
        </w:rPr>
        <w:t xml:space="preserve">Reference cache. </w:t>
      </w:r>
      <w:r>
        <w:rPr>
          <w:color w:val="222222"/>
          <w:sz w:val="21"/>
          <w:szCs w:val="21"/>
        </w:rPr>
        <w:t xml:space="preserve">The super-admin id (Q-7) and the resolved role tree (Q-6) change rarely. Cache at module scope with explicit invalidation on user create/update.</w:t>
      </w:r>
    </w:p>
    <w:p>
      <w:pPr>
        <w:pStyle w:val="ListParagraph"/>
        <w:numPr>
          <w:ilvl w:val="0"/>
          <w:numId w:val="2"/>
        </w:numPr>
        <w:spacing w:after="120" w:line="276"/>
      </w:pPr>
      <w:r>
        <w:rPr>
          <w:b/>
          <w:bCs/>
          <w:color w:val="222222"/>
          <w:sz w:val="21"/>
          <w:szCs w:val="21"/>
        </w:rPr>
        <w:t xml:space="preserve">Precomputed aggregates. </w:t>
      </w:r>
      <w:r>
        <w:rPr>
          <w:color w:val="222222"/>
          <w:sz w:val="21"/>
          <w:szCs w:val="21"/>
        </w:rPr>
        <w:t xml:space="preserve">For the expensive valuations (Q-3), a scheduled job writing to a summary table turns the dashboard into a handful of primary-key reads. This is the endgame, not the starting point.</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 app/library/dashboardCache.js</w:t>
      </w:r>
      <w:r>
        <w:br/>
      </w:r>
      <w:r>
        <w:rPr>
          <w:rFonts w:ascii="Consolas" w:cs="Consolas" w:eastAsia="Consolas" w:hAnsi="Consolas"/>
          <w:color w:val="20343F"/>
          <w:sz w:val="17"/>
          <w:szCs w:val="17"/>
        </w:rPr>
        <w:t xml:space="preserve">const cache = new Map();</w:t>
      </w:r>
      <w:r>
        <w:br/>
      </w:r>
      <w:r>
        <w:rPr>
          <w:rFonts w:ascii="Consolas" w:cs="Consolas" w:eastAsia="Consolas" w:hAnsi="Consolas"/>
          <w:color w:val="20343F"/>
          <w:sz w:val="17"/>
          <w:szCs w:val="17"/>
        </w:rPr>
        <w:t xml:space="preserve">const TTL = 60 * 1000;</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const remember = async (key, build) =&gt; {</w:t>
      </w:r>
      <w:r>
        <w:br/>
      </w:r>
      <w:r>
        <w:rPr>
          <w:rFonts w:ascii="Consolas" w:cs="Consolas" w:eastAsia="Consolas" w:hAnsi="Consolas"/>
          <w:color w:val="20343F"/>
          <w:sz w:val="17"/>
          <w:szCs w:val="17"/>
        </w:rPr>
        <w:t xml:space="preserve">  const hit = cache.get(key);</w:t>
      </w:r>
      <w:r>
        <w:br/>
      </w:r>
      <w:r>
        <w:rPr>
          <w:rFonts w:ascii="Consolas" w:cs="Consolas" w:eastAsia="Consolas" w:hAnsi="Consolas"/>
          <w:color w:val="20343F"/>
          <w:sz w:val="17"/>
          <w:szCs w:val="17"/>
        </w:rPr>
        <w:t xml:space="preserve">  if (hit &amp;&amp; Date.now() - hit.at &lt; TTL) return hit.value;</w:t>
      </w:r>
      <w:r>
        <w:br/>
      </w:r>
      <w:r>
        <w:rPr>
          <w:rFonts w:ascii="Consolas" w:cs="Consolas" w:eastAsia="Consolas" w:hAnsi="Consolas"/>
          <w:color w:val="20343F"/>
          <w:sz w:val="17"/>
          <w:szCs w:val="17"/>
        </w:rPr>
        <w:t xml:space="preserve">  const value = await build();</w:t>
      </w:r>
      <w:r>
        <w:br/>
      </w:r>
      <w:r>
        <w:rPr>
          <w:rFonts w:ascii="Consolas" w:cs="Consolas" w:eastAsia="Consolas" w:hAnsi="Consolas"/>
          <w:color w:val="20343F"/>
          <w:sz w:val="17"/>
          <w:szCs w:val="17"/>
        </w:rPr>
        <w:t xml:space="preserve">  cache.set(key, { value, at: Date.now() });</w:t>
      </w:r>
      <w:r>
        <w:br/>
      </w:r>
      <w:r>
        <w:rPr>
          <w:rFonts w:ascii="Consolas" w:cs="Consolas" w:eastAsia="Consolas" w:hAnsi="Consolas"/>
          <w:color w:val="20343F"/>
          <w:sz w:val="17"/>
          <w:szCs w:val="17"/>
        </w:rPr>
        <w:t xml:space="preserve">  return value;</w:t>
      </w:r>
      <w:r>
        <w:br/>
      </w:r>
      <w:r>
        <w:rPr>
          <w:rFonts w:ascii="Consolas" w:cs="Consolas" w:eastAsia="Consolas" w:hAnsi="Consolas"/>
          <w:color w:val="20343F"/>
          <w:sz w:val="17"/>
          <w:szCs w:val="17"/>
        </w:rPr>
        <w:t xml:space="preserve">};</w:t>
      </w:r>
      <w:r>
        <w:br/>
      </w:r>
      <w:r>
        <w:rPr>
          <w:rFonts w:ascii="Consolas" w:cs="Consolas" w:eastAsia="Consolas" w:hAnsi="Consolas"/>
          <w:color w:val="20343F"/>
          <w:sz w:val="17"/>
          <w:szCs w:val="17"/>
        </w:rPr>
        <w:t xml:space="preserve">const invalidate = (prefix) =&gt; {</w:t>
      </w:r>
      <w:r>
        <w:br/>
      </w:r>
      <w:r>
        <w:rPr>
          <w:rFonts w:ascii="Consolas" w:cs="Consolas" w:eastAsia="Consolas" w:hAnsi="Consolas"/>
          <w:color w:val="20343F"/>
          <w:sz w:val="17"/>
          <w:szCs w:val="17"/>
        </w:rPr>
        <w:t xml:space="preserve">  for (const k of cache.keys()) if (k.startsWith(prefix)) cache.delete(k);</w:t>
      </w:r>
      <w:r>
        <w:br/>
      </w:r>
      <w:r>
        <w:rPr>
          <w:rFonts w:ascii="Consolas" w:cs="Consolas" w:eastAsia="Consolas" w:hAnsi="Consolas"/>
          <w:color w:val="20343F"/>
          <w:sz w:val="17"/>
          <w:szCs w:val="17"/>
        </w:rPr>
        <w:t xml:space="preserve">};</w:t>
      </w:r>
      <w:r>
        <w:br/>
      </w:r>
      <w:r>
        <w:rPr>
          <w:rFonts w:ascii="Consolas" w:cs="Consolas" w:eastAsia="Consolas" w:hAnsi="Consolas"/>
          <w:color w:val="20343F"/>
          <w:sz w:val="17"/>
          <w:szCs w:val="17"/>
        </w:rPr>
        <w:t xml:space="preserve">module.exports = { remember, invalidate };</w:t>
      </w:r>
    </w:p>
    <w:p>
      <w:pPr>
        <w:keepNext/>
        <w:spacing w:after="60" w:before="260"/>
      </w:pPr>
      <w:r>
        <w:rPr>
          <w:b/>
          <w:bCs/>
          <w:color w:val="8A5A00"/>
          <w:sz w:val="22"/>
          <w:szCs w:val="22"/>
        </w:rPr>
        <w:t xml:space="preserve">P-4  </w:t>
      </w:r>
      <w:r>
        <w:rPr>
          <w:b/>
          <w:bCs/>
          <w:color w:val="1F3552"/>
          <w:sz w:val="22"/>
          <w:szCs w:val="22"/>
        </w:rPr>
        <w:t xml:space="preserve">A single 1,090-line function serves all five roles</w:t>
      </w:r>
      <w:r>
        <w:rPr>
          <w:b/>
          <w:bCs/>
          <w:color w:val="8A5A00"/>
          <w:sz w:val="17"/>
          <w:szCs w:val="17"/>
        </w:rPr>
        <w:t xml:space="preserve">    [High]</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dashboard.controller.js:63–1153 — exports.index</w:t>
      </w:r>
    </w:p>
    <w:p>
      <w:pPr>
        <w:spacing w:after="80" w:line="276"/>
      </w:pPr>
      <w:r>
        <w:rPr>
          <w:b/>
          <w:bCs/>
          <w:color w:val="44546A"/>
          <w:sz w:val="19"/>
          <w:szCs w:val="19"/>
        </w:rPr>
        <w:t xml:space="preserve">Problem  </w:t>
      </w:r>
      <w:r>
        <w:rPr>
          <w:sz w:val="21"/>
          <w:szCs w:val="21"/>
        </w:rPr>
        <w:t xml:space="preserve">One function handles super admin, admin, distributor, sales executive and manager through nested if/else branches, declaring around 50 mutable let variables at the top and assigning into them from every branch. Several are assigned without declaration — the block at lines 85–126 uses comma-chained assignment, creating implicit globals in non-strict mode.</w:t>
      </w:r>
    </w:p>
    <w:p>
      <w:pPr>
        <w:spacing w:after="80" w:line="276"/>
      </w:pPr>
      <w:r>
        <w:rPr>
          <w:b/>
          <w:bCs/>
          <w:color w:val="44546A"/>
          <w:sz w:val="19"/>
          <w:szCs w:val="19"/>
        </w:rPr>
        <w:t xml:space="preserve">Why it matters for performance  </w:t>
      </w:r>
      <w:r>
        <w:rPr>
          <w:sz w:val="21"/>
          <w:szCs w:val="21"/>
        </w:rPr>
        <w:t xml:space="preserve">Not directly — but it is why the sequential-await problem is hard to fix safely. You cannot confidently batch calls when any branch might reassign a shared variable. Splitting the function per role is a prerequisite for the P-1 work, not a nice-to-have afterwards.</w:t>
      </w:r>
    </w:p>
    <w:p>
      <w:pPr>
        <w:spacing w:after="80" w:line="276"/>
      </w:pPr>
      <w:r>
        <w:rPr>
          <w:b/>
          <w:bCs/>
          <w:color w:val="44546A"/>
          <w:sz w:val="19"/>
          <w:szCs w:val="19"/>
        </w:rPr>
        <w:t xml:space="preserve">Fix  </w:t>
      </w:r>
      <w:r>
        <w:rPr>
          <w:sz w:val="21"/>
          <w:szCs w:val="21"/>
        </w:rPr>
        <w:t xml:space="preserve">Extract one builder per role — buildSuperAdminDashboard(req), buildAdminDashboard(req) and so on — each returning its own object. The route handler picks the builder and serialises the result. Do this before batching, not after.</w:t>
      </w:r>
    </w:p>
    <w:p>
      <w:pPr>
        <w:keepNext/>
        <w:spacing w:after="60" w:before="260"/>
      </w:pPr>
      <w:r>
        <w:rPr>
          <w:b/>
          <w:bCs/>
          <w:color w:val="44546A"/>
          <w:sz w:val="22"/>
          <w:szCs w:val="22"/>
        </w:rPr>
        <w:t xml:space="preserve">P-5  </w:t>
      </w:r>
      <w:r>
        <w:rPr>
          <w:b/>
          <w:bCs/>
          <w:color w:val="1F3552"/>
          <w:sz w:val="22"/>
          <w:szCs w:val="22"/>
        </w:rPr>
        <w:t xml:space="preserve">95 console.log calls on the hot path</w:t>
      </w:r>
      <w:r>
        <w:rPr>
          <w:b/>
          <w:bCs/>
          <w:color w:val="44546A"/>
          <w:sz w:val="17"/>
          <w:szCs w:val="17"/>
        </w:rPr>
        <w:t xml:space="preserve">    [Medium]</w:t>
      </w:r>
    </w:p>
    <w:p>
      <w:pPr>
        <w:spacing w:after="80" w:line="276"/>
      </w:pPr>
      <w:r>
        <w:rPr>
          <w:b/>
          <w:bCs/>
          <w:color w:val="44546A"/>
          <w:sz w:val="19"/>
          <w:szCs w:val="19"/>
        </w:rPr>
        <w:t xml:space="preserve">Problem  </w:t>
      </w:r>
      <w:r>
        <w:rPr>
          <w:sz w:val="21"/>
          <w:szCs w:val="21"/>
        </w:rPr>
        <w:t xml:space="preserve">70 in app/library/common.js and 25 in dashboard.controller.js. Several print entire result sets — getTotalStockPriceByUser logs the whole categories array, getOwnUserSaleProducts logs the sales length and the items length. console.log to a pipe is synchronous, so on a single-threaded Node process each one blocks the event loop, and serialising a large array to print it is itself expensive.</w:t>
      </w:r>
    </w:p>
    <w:p>
      <w:pPr>
        <w:spacing w:after="80" w:line="276"/>
      </w:pPr>
      <w:r>
        <w:rPr>
          <w:b/>
          <w:bCs/>
          <w:color w:val="44546A"/>
          <w:sz w:val="19"/>
          <w:szCs w:val="19"/>
        </w:rPr>
        <w:t xml:space="preserve">Fix  </w:t>
      </w:r>
      <w:r>
        <w:rPr>
          <w:sz w:val="21"/>
          <w:szCs w:val="21"/>
        </w:rPr>
        <w:t xml:space="preserve">Replace with a levelled logger that compiles out below the configured level. Never log a full result set — log its length.</w:t>
      </w:r>
    </w:p>
    <w:p>
      <w:pPr>
        <w:keepNext/>
        <w:spacing w:after="60" w:before="260"/>
      </w:pPr>
      <w:r>
        <w:rPr>
          <w:b/>
          <w:bCs/>
          <w:color w:val="44546A"/>
          <w:sz w:val="22"/>
          <w:szCs w:val="22"/>
        </w:rPr>
        <w:t xml:space="preserve">P-6  </w:t>
      </w:r>
      <w:r>
        <w:rPr>
          <w:b/>
          <w:bCs/>
          <w:color w:val="1F3552"/>
          <w:sz w:val="22"/>
          <w:szCs w:val="22"/>
        </w:rPr>
        <w:t xml:space="preserve">No compression; 50 MB JSON body limit</w:t>
      </w:r>
      <w:r>
        <w:rPr>
          <w:b/>
          <w:bCs/>
          <w:color w:val="44546A"/>
          <w:sz w:val="17"/>
          <w:szCs w:val="17"/>
        </w:rPr>
        <w:t xml:space="preserve">    [Medium]</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server.js — bodyParser.json({ limit: '50mb' }); no compression middleware in package.json</w:t>
      </w:r>
    </w:p>
    <w:p>
      <w:pPr>
        <w:spacing w:after="80" w:line="276"/>
      </w:pPr>
      <w:r>
        <w:rPr>
          <w:b/>
          <w:bCs/>
          <w:color w:val="44546A"/>
          <w:sz w:val="19"/>
          <w:szCs w:val="19"/>
        </w:rPr>
        <w:t xml:space="preserve">Problem  </w:t>
      </w:r>
      <w:r>
        <w:rPr>
          <w:sz w:val="21"/>
          <w:szCs w:val="21"/>
        </w:rPr>
        <w:t xml:space="preserve">The dashboard response has more than 40 keys including four twelve-element chart arrays and category breakdowns, and it goes over the wire uncompressed. Separately, a 50 MB JSON limit means a single large body can block the event loop for seconds during parse — JSON.parse is synchronous.</w:t>
      </w:r>
    </w:p>
    <w:p>
      <w:pPr>
        <w:spacing w:after="80" w:line="276"/>
      </w:pPr>
      <w:r>
        <w:rPr>
          <w:b/>
          <w:bCs/>
          <w:color w:val="44546A"/>
          <w:sz w:val="19"/>
          <w:szCs w:val="19"/>
        </w:rPr>
        <w:t xml:space="preserve">Fix  </w:t>
      </w:r>
      <w:r>
        <w:rPr>
          <w:sz w:val="21"/>
          <w:szCs w:val="21"/>
        </w:rPr>
        <w:t xml:space="preserve">Add compression, and reduce the body limit to what uploads actually need. If image uploads go through multer they do not use the JSON parser at all, so the 50 MB is likely vestigial.</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npm install compression</w:t>
      </w:r>
      <w:r>
        <w:br/>
      </w:r>
      <w:r>
        <w:rPr>
          <w:rFonts w:ascii="Consolas" w:cs="Consolas" w:eastAsia="Consolas" w:hAnsi="Consolas"/>
          <w:color w:val="20343F"/>
          <w:sz w:val="17"/>
          <w:szCs w:val="17"/>
        </w:rPr>
        <w:t xml:space="preserve">app.use(require('compression')());   // server.js, before the routes</w:t>
      </w:r>
    </w:p>
    <w:p>
      <w:pPr>
        <w:keepNext/>
        <w:spacing w:after="60" w:before="260"/>
      </w:pPr>
      <w:r>
        <w:rPr>
          <w:b/>
          <w:bCs/>
          <w:color w:val="44546A"/>
          <w:sz w:val="22"/>
          <w:szCs w:val="22"/>
        </w:rPr>
        <w:t xml:space="preserve">P-7  </w:t>
      </w:r>
      <w:r>
        <w:rPr>
          <w:b/>
          <w:bCs/>
          <w:color w:val="1F3552"/>
          <w:sz w:val="22"/>
          <w:szCs w:val="22"/>
        </w:rPr>
        <w:t xml:space="preserve">indexNew — 731 lines of dead code</w:t>
      </w:r>
      <w:r>
        <w:rPr>
          <w:b/>
          <w:bCs/>
          <w:color w:val="44546A"/>
          <w:sz w:val="17"/>
          <w:szCs w:val="17"/>
        </w:rPr>
        <w:t xml:space="preserve">    [Medium]</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dashboard.controller.js:1155–1886 — exports.indexNew, not referenced by any route</w:t>
      </w:r>
    </w:p>
    <w:p>
      <w:pPr>
        <w:spacing w:after="80" w:line="276"/>
      </w:pPr>
      <w:r>
        <w:rPr>
          <w:b/>
          <w:bCs/>
          <w:color w:val="44546A"/>
          <w:sz w:val="19"/>
          <w:szCs w:val="19"/>
        </w:rPr>
        <w:t xml:space="preserve">Problem  </w:t>
      </w:r>
      <w:r>
        <w:rPr>
          <w:sz w:val="21"/>
          <w:szCs w:val="21"/>
        </w:rPr>
        <w:t xml:space="preserve">A second full dashboard implementation exists and is not wired to anything. It contains 113 awaits and its own commented-out month loop. It is a third of the file. Anyone optimising the dashboard has to work out which of the two is live before they can start, and a fix applied to the wrong one is silently ineffective.</w:t>
      </w:r>
    </w:p>
    <w:p>
      <w:pPr>
        <w:spacing w:after="80" w:line="276"/>
      </w:pPr>
      <w:r>
        <w:rPr>
          <w:b/>
          <w:bCs/>
          <w:color w:val="44546A"/>
          <w:sz w:val="19"/>
          <w:szCs w:val="19"/>
        </w:rPr>
        <w:t xml:space="preserve">Fix  </w:t>
      </w:r>
      <w:r>
        <w:rPr>
          <w:sz w:val="21"/>
          <w:szCs w:val="21"/>
        </w:rPr>
        <w:t xml:space="preserve">Delete it, or if it represents work in progress, move it to a branch. Git remembers; the file does not need to.</w:t>
      </w:r>
    </w:p>
    <w:p>
      <w:pPr>
        <w:keepNext/>
        <w:spacing w:after="60" w:before="260"/>
      </w:pPr>
      <w:r>
        <w:rPr>
          <w:b/>
          <w:bCs/>
          <w:color w:val="8A5A00"/>
          <w:sz w:val="22"/>
          <w:szCs w:val="22"/>
        </w:rPr>
        <w:t xml:space="preserve">P-8  </w:t>
      </w:r>
      <w:r>
        <w:rPr>
          <w:b/>
          <w:bCs/>
          <w:color w:val="1F3552"/>
          <w:sz w:val="22"/>
          <w:szCs w:val="22"/>
        </w:rPr>
        <w:t xml:space="preserve">Pool max 20, acquire timeout 60 s</w:t>
      </w:r>
      <w:r>
        <w:rPr>
          <w:b/>
          <w:bCs/>
          <w:color w:val="8A5A00"/>
          <w:sz w:val="17"/>
          <w:szCs w:val="17"/>
        </w:rPr>
        <w:t xml:space="preserve">    [High]</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config/config.js — pool: { max: 20, min: 0, acquire: 60000, idle: 10000 }</w:t>
      </w:r>
    </w:p>
    <w:p>
      <w:pPr>
        <w:spacing w:after="80" w:line="276"/>
      </w:pPr>
      <w:r>
        <w:rPr>
          <w:b/>
          <w:bCs/>
          <w:color w:val="44546A"/>
          <w:sz w:val="19"/>
          <w:szCs w:val="19"/>
        </w:rPr>
        <w:t xml:space="preserve">Problem  </w:t>
      </w:r>
      <w:r>
        <w:rPr>
          <w:sz w:val="21"/>
          <w:szCs w:val="21"/>
        </w:rPr>
        <w:t xml:space="preserve">A request issuing 134 sequential queries holds its pooled connection for the entire duration — seconds. With max 20, roughly 20 concurrent dashboard loads exhaust the pool. The 60-second acquire timeout then means the 21st request waits up to a minute before failing, which presents to the user as a hang rather than an error.</w:t>
      </w:r>
    </w:p>
    <w:p>
      <w:pPr>
        <w:spacing w:after="80" w:line="276"/>
      </w:pPr>
      <w:r>
        <w:rPr>
          <w:b/>
          <w:bCs/>
          <w:color w:val="44546A"/>
          <w:sz w:val="19"/>
          <w:szCs w:val="19"/>
        </w:rPr>
        <w:t xml:space="preserve">Also  </w:t>
      </w:r>
      <w:r>
        <w:rPr>
          <w:sz w:val="21"/>
          <w:szCs w:val="21"/>
        </w:rPr>
        <w:t xml:space="preserve">min: 0 means the pool drains when idle, so the first request after a quiet period pays full connection-establishment cost — to a remote host (P-2), that is a noticeable extra delay on the first dashboard load of the morning.</w:t>
      </w:r>
    </w:p>
    <w:p>
      <w:pPr>
        <w:spacing w:after="80" w:line="276"/>
      </w:pPr>
      <w:r>
        <w:rPr>
          <w:b/>
          <w:bCs/>
          <w:color w:val="44546A"/>
          <w:sz w:val="19"/>
          <w:szCs w:val="19"/>
        </w:rPr>
        <w:t xml:space="preserve">Fix  </w:t>
      </w:r>
      <w:r>
        <w:rPr>
          <w:sz w:val="21"/>
          <w:szCs w:val="21"/>
        </w:rPr>
        <w:t xml:space="preserve">Set min to 5 so warm connections survive idle periods, and reduce acquire to 10000 so contention fails fast and loudly. Do not raise max until the query count is down — that converts an application queue into database load.</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pool: { max: 20, min: 5, acquire: 10000, idle: 30000 },</w:t>
      </w:r>
    </w:p>
    <w:p>
      <w:pPr>
        <w:keepNext/>
        <w:spacing w:after="60" w:before="260"/>
      </w:pPr>
      <w:r>
        <w:rPr>
          <w:b/>
          <w:bCs/>
          <w:color w:val="8A5A00"/>
          <w:sz w:val="22"/>
          <w:szCs w:val="22"/>
        </w:rPr>
        <w:t xml:space="preserve">O-1  </w:t>
      </w:r>
      <w:r>
        <w:rPr>
          <w:b/>
          <w:bCs/>
          <w:color w:val="1F3552"/>
          <w:sz w:val="22"/>
          <w:szCs w:val="22"/>
        </w:rPr>
        <w:t xml:space="preserve">requestLogger always reports approximately zero milliseconds</w:t>
      </w:r>
      <w:r>
        <w:rPr>
          <w:b/>
          <w:bCs/>
          <w:color w:val="8A5A00"/>
          <w:sz w:val="17"/>
          <w:szCs w:val="17"/>
        </w:rPr>
        <w:t xml:space="preserve">    [High]</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app/middlewares/requestLogger.js</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const start = process.hrtime();</w:t>
      </w:r>
      <w:r>
        <w:br/>
      </w:r>
      <w:r>
        <w:rPr>
          <w:rFonts w:ascii="Consolas" w:cs="Consolas" w:eastAsia="Consolas" w:hAnsi="Consolas"/>
          <w:color w:val="20343F"/>
          <w:sz w:val="17"/>
          <w:szCs w:val="17"/>
        </w:rPr>
        <w:t xml:space="preserve">const durationInMilliseconds = getActualRequestDurationInMilliseconds(start);</w:t>
      </w:r>
      <w:r>
        <w:br/>
      </w:r>
      <w:r>
        <w:rPr>
          <w:rFonts w:ascii="Consolas" w:cs="Consolas" w:eastAsia="Consolas" w:hAnsi="Consolas"/>
          <w:color w:val="20343F"/>
          <w:sz w:val="17"/>
          <w:szCs w:val="17"/>
        </w:rPr>
        <w:t xml:space="preserve">//                             ^ computed on the very next line — always ~0</w:t>
      </w:r>
      <w:r>
        <w:br/>
      </w:r>
      <w:r>
        <w:rPr>
          <w:rFonts w:ascii="Consolas" w:cs="Consolas" w:eastAsia="Consolas" w:hAnsi="Consolas"/>
          <w:color w:val="20343F"/>
          <w:sz w:val="17"/>
          <w:szCs w:val="17"/>
        </w:rPr>
        <w:t xml:space="preserve">let status = res.statusCode;   // read before the handler runs — always 200</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fs.appendFile('logs/request_logs.txt', logToFile + '\n', err =&gt; { ... });</w:t>
      </w:r>
      <w:r>
        <w:br/>
      </w:r>
      <w:r>
        <w:rPr>
          <w:rFonts w:ascii="Consolas" w:cs="Consolas" w:eastAsia="Consolas" w:hAnsi="Consolas"/>
          <w:color w:val="20343F"/>
          <w:sz w:val="17"/>
          <w:szCs w:val="17"/>
        </w:rPr>
        <w:t xml:space="preserve">//  ^ the only persistence is commented out</w:t>
      </w:r>
      <w:r>
        <w:br/>
      </w:r>
      <w:r>
        <w:rPr>
          <w:rFonts w:ascii="Consolas" w:cs="Consolas" w:eastAsia="Consolas" w:hAnsi="Consolas"/>
          <w:color w:val="20343F"/>
          <w:sz w:val="17"/>
          <w:szCs w:val="17"/>
        </w:rPr>
        <w:t xml:space="preserve">next();</w:t>
      </w:r>
    </w:p>
    <w:p>
      <w:pPr>
        <w:spacing w:after="80" w:line="276"/>
      </w:pPr>
      <w:r>
        <w:rPr>
          <w:b/>
          <w:bCs/>
          <w:color w:val="44546A"/>
          <w:sz w:val="19"/>
          <w:szCs w:val="19"/>
        </w:rPr>
        <w:t xml:space="preserve">Problem  </w:t>
      </w:r>
      <w:r>
        <w:rPr>
          <w:sz w:val="21"/>
          <w:szCs w:val="21"/>
        </w:rPr>
        <w:t xml:space="preserve">The duration is measured immediately after the timer starts, before next() is called — so it reports the cost of the two lines between them, not the request. The status code is read before the handler has set it. And the file write is commented out, so nothing is persisted anywhere. The middleware looks like request timing and measures nothing.</w:t>
      </w:r>
    </w:p>
    <w:p>
      <w:pPr>
        <w:spacing w:after="80" w:line="276"/>
      </w:pPr>
      <w:r>
        <w:rPr>
          <w:b/>
          <w:bCs/>
          <w:color w:val="44546A"/>
          <w:sz w:val="19"/>
          <w:szCs w:val="19"/>
        </w:rPr>
        <w:t xml:space="preserve">Why this is the first thing to fix  </w:t>
      </w:r>
      <w:r>
        <w:rPr>
          <w:sz w:val="21"/>
          <w:szCs w:val="21"/>
        </w:rPr>
        <w:t xml:space="preserve">You cannot verify any change in this report without it. It is twenty minutes of work and it converts every estimate here into a measurement.</w:t>
      </w:r>
    </w:p>
    <w:p>
      <w:pPr>
        <w:spacing w:after="80" w:line="276"/>
      </w:pPr>
      <w:r>
        <w:rPr>
          <w:b/>
          <w:bCs/>
          <w:color w:val="44546A"/>
          <w:sz w:val="19"/>
          <w:szCs w:val="19"/>
        </w:rPr>
        <w:t xml:space="preserve">Fix  </w:t>
      </w:r>
      <w:r>
        <w:rPr>
          <w:sz w:val="21"/>
          <w:szCs w:val="21"/>
        </w:rPr>
        <w:t xml:space="preserve">Move the measurement into the finish event.</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const demoLogger = (req, res, next) =&gt; {</w:t>
      </w:r>
      <w:r>
        <w:br/>
      </w:r>
      <w:r>
        <w:rPr>
          <w:rFonts w:ascii="Consolas" w:cs="Consolas" w:eastAsia="Consolas" w:hAnsi="Consolas"/>
          <w:color w:val="20343F"/>
          <w:sz w:val="17"/>
          <w:szCs w:val="17"/>
        </w:rPr>
        <w:t xml:space="preserve">  const start = process.hrtime.bigint();</w:t>
      </w:r>
      <w:r>
        <w:br/>
      </w:r>
      <w:r>
        <w:rPr>
          <w:rFonts w:ascii="Consolas" w:cs="Consolas" w:eastAsia="Consolas" w:hAnsi="Consolas"/>
          <w:color w:val="20343F"/>
          <w:sz w:val="17"/>
          <w:szCs w:val="17"/>
        </w:rPr>
        <w:t xml:space="preserve">  res.on('finish', () =&gt; {</w:t>
      </w:r>
      <w:r>
        <w:br/>
      </w:r>
      <w:r>
        <w:rPr>
          <w:rFonts w:ascii="Consolas" w:cs="Consolas" w:eastAsia="Consolas" w:hAnsi="Consolas"/>
          <w:color w:val="20343F"/>
          <w:sz w:val="17"/>
          <w:szCs w:val="17"/>
        </w:rPr>
        <w:t xml:space="preserve">    const ms = Number(process.hrtime.bigint() - start) / 1e6;</w:t>
      </w:r>
      <w:r>
        <w:br/>
      </w:r>
      <w:r>
        <w:rPr>
          <w:rFonts w:ascii="Consolas" w:cs="Consolas" w:eastAsia="Consolas" w:hAnsi="Consolas"/>
          <w:color w:val="20343F"/>
          <w:sz w:val="17"/>
          <w:szCs w:val="17"/>
        </w:rPr>
        <w:t xml:space="preserve">    const line = `${req.method} ${req.originalUrl} ${res.statusCode} ${ms.toFixed(1)}ms`;</w:t>
      </w:r>
      <w:r>
        <w:br/>
      </w:r>
      <w:r>
        <w:rPr>
          <w:rFonts w:ascii="Consolas" w:cs="Consolas" w:eastAsia="Consolas" w:hAnsi="Consolas"/>
          <w:color w:val="20343F"/>
          <w:sz w:val="17"/>
          <w:szCs w:val="17"/>
        </w:rPr>
        <w:t xml:space="preserve">    if (ms &gt; 1000) console.warn(`[SLOW] ${line}`);</w:t>
      </w:r>
      <w:r>
        <w:br/>
      </w:r>
      <w:r>
        <w:rPr>
          <w:rFonts w:ascii="Consolas" w:cs="Consolas" w:eastAsia="Consolas" w:hAnsi="Consolas"/>
          <w:color w:val="20343F"/>
          <w:sz w:val="17"/>
          <w:szCs w:val="17"/>
        </w:rPr>
        <w:t xml:space="preserve">    else console.log(line);</w:t>
      </w:r>
      <w:r>
        <w:br/>
      </w:r>
      <w:r>
        <w:rPr>
          <w:rFonts w:ascii="Consolas" w:cs="Consolas" w:eastAsia="Consolas" w:hAnsi="Consolas"/>
          <w:color w:val="20343F"/>
          <w:sz w:val="17"/>
          <w:szCs w:val="17"/>
        </w:rPr>
        <w:t xml:space="preserve">  });</w:t>
      </w:r>
      <w:r>
        <w:br/>
      </w:r>
      <w:r>
        <w:rPr>
          <w:rFonts w:ascii="Consolas" w:cs="Consolas" w:eastAsia="Consolas" w:hAnsi="Consolas"/>
          <w:color w:val="20343F"/>
          <w:sz w:val="17"/>
          <w:szCs w:val="17"/>
        </w:rPr>
        <w:t xml:space="preserve">  next();</w:t>
      </w:r>
      <w:r>
        <w:br/>
      </w:r>
      <w:r>
        <w:rPr>
          <w:rFonts w:ascii="Consolas" w:cs="Consolas" w:eastAsia="Consolas" w:hAnsi="Consolas"/>
          <w:color w:val="20343F"/>
          <w:sz w:val="17"/>
          <w:szCs w:val="17"/>
        </w:rPr>
        <w:t xml:space="preserve">};</w:t>
      </w:r>
    </w:p>
    <w:p>
      <w:pPr>
        <w:keepNext/>
        <w:spacing w:after="60" w:before="260"/>
      </w:pPr>
      <w:r>
        <w:rPr>
          <w:b/>
          <w:bCs/>
          <w:color w:val="8A5A00"/>
          <w:sz w:val="22"/>
          <w:szCs w:val="22"/>
        </w:rPr>
        <w:t xml:space="preserve">O-2  </w:t>
      </w:r>
      <w:r>
        <w:rPr>
          <w:b/>
          <w:bCs/>
          <w:color w:val="1F3552"/>
          <w:sz w:val="22"/>
          <w:szCs w:val="22"/>
        </w:rPr>
        <w:t xml:space="preserve">Sequelize logging is disabled — no SQL visibility</w:t>
      </w:r>
      <w:r>
        <w:rPr>
          <w:b/>
          <w:bCs/>
          <w:color w:val="8A5A00"/>
          <w:sz w:val="17"/>
          <w:szCs w:val="17"/>
        </w:rPr>
        <w:t xml:space="preserve">    [High]</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config/config.js — logging: false on all three environments</w:t>
      </w:r>
    </w:p>
    <w:p>
      <w:pPr>
        <w:spacing w:after="80" w:line="276"/>
      </w:pPr>
      <w:r>
        <w:rPr>
          <w:b/>
          <w:bCs/>
          <w:color w:val="44546A"/>
          <w:sz w:val="19"/>
          <w:szCs w:val="19"/>
        </w:rPr>
        <w:t xml:space="preserve">Problem  </w:t>
      </w:r>
      <w:r>
        <w:rPr>
          <w:sz w:val="21"/>
          <w:szCs w:val="21"/>
        </w:rPr>
        <w:t xml:space="preserve">No SQL is ever printed, so there is no way to see the 134 queries, their shapes, or how long each takes. Combined with O-1, the endpoint is entirely opaque.</w:t>
      </w:r>
    </w:p>
    <w:p>
      <w:pPr>
        <w:spacing w:after="80" w:line="276"/>
      </w:pPr>
      <w:r>
        <w:rPr>
          <w:b/>
          <w:bCs/>
          <w:color w:val="44546A"/>
          <w:sz w:val="19"/>
          <w:szCs w:val="19"/>
        </w:rPr>
        <w:t xml:space="preserve">Fix  </w:t>
      </w:r>
      <w:r>
        <w:rPr>
          <w:sz w:val="21"/>
          <w:szCs w:val="21"/>
        </w:rPr>
        <w:t xml:space="preserve">Enable timed logging in development, and enable the MySQL slow-query log in production. Both are configuration, not code.</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 config/config.js — development only</w:t>
      </w:r>
      <w:r>
        <w:br/>
      </w:r>
      <w:r>
        <w:rPr>
          <w:rFonts w:ascii="Consolas" w:cs="Consolas" w:eastAsia="Consolas" w:hAnsi="Consolas"/>
          <w:color w:val="20343F"/>
          <w:sz w:val="17"/>
          <w:szCs w:val="17"/>
        </w:rPr>
        <w:t xml:space="preserve">logging: (sql, timing) =&gt; {</w:t>
      </w:r>
      <w:r>
        <w:br/>
      </w:r>
      <w:r>
        <w:rPr>
          <w:rFonts w:ascii="Consolas" w:cs="Consolas" w:eastAsia="Consolas" w:hAnsi="Consolas"/>
          <w:color w:val="20343F"/>
          <w:sz w:val="17"/>
          <w:szCs w:val="17"/>
        </w:rPr>
        <w:t xml:space="preserve">  if (timing &gt; 100) console.warn(`[SLOW SQL ${timing}ms] ${sql.slice(0, 200)}`);</w:t>
      </w:r>
      <w:r>
        <w:br/>
      </w:r>
      <w:r>
        <w:rPr>
          <w:rFonts w:ascii="Consolas" w:cs="Consolas" w:eastAsia="Consolas" w:hAnsi="Consolas"/>
          <w:color w:val="20343F"/>
          <w:sz w:val="17"/>
          <w:szCs w:val="17"/>
        </w:rPr>
        <w:t xml:space="preserve">},</w:t>
      </w:r>
      <w:r>
        <w:br/>
      </w:r>
      <w:r>
        <w:rPr>
          <w:rFonts w:ascii="Consolas" w:cs="Consolas" w:eastAsia="Consolas" w:hAnsi="Consolas"/>
          <w:color w:val="20343F"/>
          <w:sz w:val="17"/>
          <w:szCs w:val="17"/>
        </w:rPr>
        <w:t xml:space="preserve">benchmark: true,</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MySQL, production</w:t>
      </w:r>
      <w:r>
        <w:br/>
      </w:r>
      <w:r>
        <w:rPr>
          <w:rFonts w:ascii="Consolas" w:cs="Consolas" w:eastAsia="Consolas" w:hAnsi="Consolas"/>
          <w:color w:val="20343F"/>
          <w:sz w:val="17"/>
          <w:szCs w:val="17"/>
        </w:rPr>
        <w:t xml:space="preserve">SET GLOBAL slow_query_log = 'ON';</w:t>
      </w:r>
      <w:r>
        <w:br/>
      </w:r>
      <w:r>
        <w:rPr>
          <w:rFonts w:ascii="Consolas" w:cs="Consolas" w:eastAsia="Consolas" w:hAnsi="Consolas"/>
          <w:color w:val="20343F"/>
          <w:sz w:val="17"/>
          <w:szCs w:val="17"/>
        </w:rPr>
        <w:t xml:space="preserve">SET GLOBAL long_query_time = 0.5;</w:t>
      </w:r>
    </w:p>
    <w:p>
      <w:pPr>
        <w:keepNext/>
        <w:spacing w:after="60" w:before="260"/>
      </w:pPr>
      <w:r>
        <w:rPr>
          <w:b/>
          <w:bCs/>
          <w:color w:val="8A5A00"/>
          <w:sz w:val="22"/>
          <w:szCs w:val="22"/>
        </w:rPr>
        <w:t xml:space="preserve">S-1  </w:t>
      </w:r>
      <w:r>
        <w:rPr>
          <w:b/>
          <w:bCs/>
          <w:color w:val="1F3552"/>
          <w:sz w:val="22"/>
          <w:szCs w:val="22"/>
        </w:rPr>
        <w:t xml:space="preserve">Database credentials hardcoded as fallbacks</w:t>
      </w:r>
      <w:r>
        <w:rPr>
          <w:b/>
          <w:bCs/>
          <w:color w:val="8A5A00"/>
          <w:sz w:val="17"/>
          <w:szCs w:val="17"/>
        </w:rPr>
        <w:t xml:space="preserve">    [High]</w:t>
      </w:r>
    </w:p>
    <w:p>
      <w:pPr>
        <w:spacing w:after="80" w:line="276"/>
      </w:pPr>
      <w:r>
        <w:rPr>
          <w:b/>
          <w:bCs/>
          <w:color w:val="44546A"/>
          <w:sz w:val="19"/>
          <w:szCs w:val="19"/>
        </w:rPr>
        <w:t xml:space="preserve">Location  </w:t>
      </w:r>
      <w:r>
        <w:rPr>
          <w:rFonts w:ascii="Consolas" w:cs="Consolas" w:eastAsia="Consolas" w:hAnsi="Consolas"/>
          <w:color w:val="1F4E5F"/>
          <w:sz w:val="18"/>
          <w:szCs w:val="18"/>
        </w:rPr>
        <w:t xml:space="preserve">config/config.js</w:t>
      </w:r>
    </w:p>
    <w:p>
      <w:pPr>
        <w:spacing w:after="80" w:line="276"/>
      </w:pPr>
      <w:r>
        <w:rPr>
          <w:b/>
          <w:bCs/>
          <w:color w:val="44546A"/>
          <w:sz w:val="19"/>
          <w:szCs w:val="19"/>
        </w:rPr>
        <w:t xml:space="preserve">Problem  </w:t>
      </w:r>
      <w:r>
        <w:rPr>
          <w:sz w:val="21"/>
          <w:szCs w:val="21"/>
        </w:rPr>
        <w:t xml:space="preserve">Each environment's config supplies a hardcoded username, password, host and port as the fallback when the environment variable is absent — including production. Anyone with repository access has working production database credentials, and a missing .env silently connects to a real database instead of failing.</w:t>
      </w:r>
    </w:p>
    <w:p>
      <w:pPr>
        <w:spacing w:after="80" w:line="276"/>
      </w:pPr>
      <w:r>
        <w:rPr>
          <w:b/>
          <w:bCs/>
          <w:color w:val="44546A"/>
          <w:sz w:val="19"/>
          <w:szCs w:val="19"/>
        </w:rPr>
        <w:t xml:space="preserve">Fix  </w:t>
      </w:r>
      <w:r>
        <w:rPr>
          <w:sz w:val="21"/>
          <w:szCs w:val="21"/>
        </w:rPr>
        <w:t xml:space="preserve">Remove the fallbacks and fail fast on missing configuration. Rotate the credentials afterwards, since they are in the git history.</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const required = (name) =&gt; {</w:t>
      </w:r>
      <w:r>
        <w:br/>
      </w:r>
      <w:r>
        <w:rPr>
          <w:rFonts w:ascii="Consolas" w:cs="Consolas" w:eastAsia="Consolas" w:hAnsi="Consolas"/>
          <w:color w:val="20343F"/>
          <w:sz w:val="17"/>
          <w:szCs w:val="17"/>
        </w:rPr>
        <w:t xml:space="preserve">  const v = process.env[name];</w:t>
      </w:r>
      <w:r>
        <w:br/>
      </w:r>
      <w:r>
        <w:rPr>
          <w:rFonts w:ascii="Consolas" w:cs="Consolas" w:eastAsia="Consolas" w:hAnsi="Consolas"/>
          <w:color w:val="20343F"/>
          <w:sz w:val="17"/>
          <w:szCs w:val="17"/>
        </w:rPr>
        <w:t xml:space="preserve">  if (!v) throw new Error(`Missing required env var: ${name}`);</w:t>
      </w:r>
      <w:r>
        <w:br/>
      </w:r>
      <w:r>
        <w:rPr>
          <w:rFonts w:ascii="Consolas" w:cs="Consolas" w:eastAsia="Consolas" w:hAnsi="Consolas"/>
          <w:color w:val="20343F"/>
          <w:sz w:val="17"/>
          <w:szCs w:val="17"/>
        </w:rPr>
        <w:t xml:space="preserve">  return v;</w:t>
      </w:r>
      <w:r>
        <w:br/>
      </w:r>
      <w:r>
        <w:rPr>
          <w:rFonts w:ascii="Consolas" w:cs="Consolas" w:eastAsia="Consolas" w:hAnsi="Consolas"/>
          <w:color w:val="20343F"/>
          <w:sz w:val="17"/>
          <w:szCs w:val="17"/>
        </w:rPr>
        <w:t xml:space="preserve">};</w:t>
      </w:r>
    </w:p>
    <w:p>
      <w:pPr>
        <w:spacing w:after="120" w:line="276"/>
      </w:pPr>
      <w:r>
        <w:rPr>
          <w:i/>
          <w:iCs/>
          <w:color w:val="44546A"/>
          <w:sz w:val="21"/>
          <w:szCs w:val="21"/>
        </w:rPr>
        <w:t xml:space="preserve">Flagged here because it sits in the same file as the pool and logging settings you will be editing. It is a security matter and should be tracked separately from this report.</w:t>
      </w:r>
    </w:p>
    <w:p>
      <w:r>
        <w:br w:type="page"/>
      </w:r>
    </w:p>
    <w:p>
      <w:pPr>
        <w:pStyle w:val="Heading1"/>
        <w:spacing w:after="160" w:before="320"/>
      </w:pPr>
      <w:r>
        <w:rPr>
          <w:b/>
          <w:bCs/>
          <w:color w:val="1F3552"/>
          <w:sz w:val="30"/>
          <w:szCs w:val="30"/>
        </w:rPr>
        <w:t xml:space="preserve">6. Index Script</w:t>
      </w:r>
    </w:p>
    <w:p>
      <w:pPr>
        <w:spacing w:after="120" w:line="276"/>
      </w:pPr>
      <w:r>
        <w:rPr>
          <w:color w:val="222222"/>
          <w:sz w:val="21"/>
          <w:szCs w:val="21"/>
        </w:rPr>
        <w:t xml:space="preserve">These replace nothing — the existing id-led indexes can stay, they are simply never used for these queries. Run during a low-traffic window; MySQL 8 builds most secondary indexes online, but confirm against your version and table sizes.</w:t>
      </w:r>
    </w:p>
    <w:p>
      <w:pPr>
        <w:spacing w:after="120" w:line="276"/>
      </w:pPr>
      <w:r>
        <w:rPr>
          <w:b/>
          <w:bCs/>
          <w:color w:val="9C2B2B"/>
          <w:sz w:val="21"/>
          <w:szCs w:val="21"/>
        </w:rPr>
        <w:t xml:space="preserve">Before running: </w:t>
      </w:r>
      <w:r>
        <w:rPr>
          <w:color w:val="222222"/>
          <w:sz w:val="21"/>
          <w:szCs w:val="21"/>
        </w:rPr>
        <w:t xml:space="preserve">check current cardinality with SHOW INDEX FROM users; and confirm the column names against your live schema. Column names below are taken from the Sequelize models, which should match, but migrations have been edited over 234 files and drift is possible.</w:t>
      </w:r>
    </w:p>
    <w:p>
      <w:pPr>
        <w:pBdr>
          <w:left w:val="single" w:color="C6CDD6" w:sz="12" w:space="6"/>
        </w:pBdr>
        <w:shd w:fill="F4F5F7" w:val="clear"/>
        <w:spacing w:after="120" w:before="80"/>
        <w:ind w:left="200" w:right="200"/>
      </w:pPr>
      <w:r>
        <w:rPr>
          <w:rFonts w:ascii="Consolas" w:cs="Consolas" w:eastAsia="Consolas" w:hAnsi="Consolas"/>
          <w:color w:val="20343F"/>
          <w:sz w:val="17"/>
          <w:szCs w:val="17"/>
        </w:rPr>
        <w:t xml:space="preserve">-- ═══ users: the most-scanned table in the dashboard ═══════════════</w:t>
      </w:r>
      <w:r>
        <w:br/>
      </w:r>
      <w:r>
        <w:rPr>
          <w:rFonts w:ascii="Consolas" w:cs="Consolas" w:eastAsia="Consolas" w:hAnsi="Consolas"/>
          <w:color w:val="20343F"/>
          <w:sz w:val="17"/>
          <w:szCs w:val="17"/>
        </w:rPr>
        <w:t xml:space="preserve">-- Serves: role_id = ? AND own = ? AND parent_id IN (...)</w:t>
      </w:r>
      <w:r>
        <w:br/>
      </w:r>
      <w:r>
        <w:rPr>
          <w:rFonts w:ascii="Consolas" w:cs="Consolas" w:eastAsia="Consolas" w:hAnsi="Consolas"/>
          <w:color w:val="20343F"/>
          <w:sz w:val="17"/>
          <w:szCs w:val="17"/>
        </w:rPr>
        <w:t xml:space="preserve">CREATE INDEX ix_users_role_own_parent ON users (role_id, own, parent_id);</w:t>
      </w:r>
      <w:r>
        <w:br/>
      </w:r>
      <w:r>
        <w:rPr>
          <w:rFonts w:ascii="Consolas" w:cs="Consolas" w:eastAsia="Consolas" w:hAnsi="Consolas"/>
          <w:color w:val="20343F"/>
          <w:sz w:val="17"/>
          <w:szCs w:val="17"/>
        </w:rPr>
        <w:t xml:space="preserve">-- Serves: parent_id IN (...) AND role_id = ?   (reverse lookup direction)</w:t>
      </w:r>
      <w:r>
        <w:br/>
      </w:r>
      <w:r>
        <w:rPr>
          <w:rFonts w:ascii="Consolas" w:cs="Consolas" w:eastAsia="Consolas" w:hAnsi="Consolas"/>
          <w:color w:val="20343F"/>
          <w:sz w:val="17"/>
          <w:szCs w:val="17"/>
        </w:rPr>
        <w:t xml:space="preserve">CREATE INDEX ix_users_parent_role     ON users (parent_id, role_id);</w:t>
      </w:r>
      <w:r>
        <w:br/>
      </w:r>
      <w:r>
        <w:rPr>
          <w:rFonts w:ascii="Consolas" w:cs="Consolas" w:eastAsia="Consolas" w:hAnsi="Consolas"/>
          <w:color w:val="20343F"/>
          <w:sz w:val="17"/>
          <w:szCs w:val="17"/>
        </w:rPr>
        <w:t xml:space="preserve">-- Serves: role_id = ? AND createdAt BETWEEN ?  (month chart)</w:t>
      </w:r>
      <w:r>
        <w:br/>
      </w:r>
      <w:r>
        <w:rPr>
          <w:rFonts w:ascii="Consolas" w:cs="Consolas" w:eastAsia="Consolas" w:hAnsi="Consolas"/>
          <w:color w:val="20343F"/>
          <w:sz w:val="17"/>
          <w:szCs w:val="17"/>
        </w:rPr>
        <w:t xml:space="preserve">CREATE INDEX ix_users_role_created    ON users (role_id, createdAt);</w:t>
      </w:r>
      <w:r>
        <w:br/>
      </w:r>
      <w:r>
        <w:rPr>
          <w:rFonts w:ascii="Consolas" w:cs="Consolas" w:eastAsia="Consolas" w:hAnsi="Consolas"/>
          <w:color w:val="20343F"/>
          <w:sz w:val="17"/>
          <w:szCs w:val="17"/>
        </w:rPr>
        <w:t xml:space="preserve">-- Serves: role_id = ? AND state_id = ? / district_id = ?  (admin, distributor)</w:t>
      </w:r>
      <w:r>
        <w:br/>
      </w:r>
      <w:r>
        <w:rPr>
          <w:rFonts w:ascii="Consolas" w:cs="Consolas" w:eastAsia="Consolas" w:hAnsi="Consolas"/>
          <w:color w:val="20343F"/>
          <w:sz w:val="17"/>
          <w:szCs w:val="17"/>
        </w:rPr>
        <w:t xml:space="preserve">CREATE INDEX ix_users_role_state      ON users (role_id, state_id);</w:t>
      </w:r>
      <w:r>
        <w:br/>
      </w:r>
      <w:r>
        <w:rPr>
          <w:rFonts w:ascii="Consolas" w:cs="Consolas" w:eastAsia="Consolas" w:hAnsi="Consolas"/>
          <w:color w:val="20343F"/>
          <w:sz w:val="17"/>
          <w:szCs w:val="17"/>
        </w:rPr>
        <w:t xml:space="preserve">CREATE INDEX ix_users_role_district   ON users (role_id, district_id);</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 sales: three boolean flags indexed nowhere today ═════════════</w:t>
      </w:r>
      <w:r>
        <w:br/>
      </w:r>
      <w:r>
        <w:rPr>
          <w:rFonts w:ascii="Consolas" w:cs="Consolas" w:eastAsia="Consolas" w:hAnsi="Consolas"/>
          <w:color w:val="20343F"/>
          <w:sz w:val="17"/>
          <w:szCs w:val="17"/>
        </w:rPr>
        <w:t xml:space="preserve">-- Flags first (low cardinality but always equality), then the join key,</w:t>
      </w:r>
      <w:r>
        <w:br/>
      </w:r>
      <w:r>
        <w:rPr>
          <w:rFonts w:ascii="Consolas" w:cs="Consolas" w:eastAsia="Consolas" w:hAnsi="Consolas"/>
          <w:color w:val="20343F"/>
          <w:sz w:val="17"/>
          <w:szCs w:val="17"/>
        </w:rPr>
        <w:t xml:space="preserve">-- then the date so range scans and sorts stay in the index.</w:t>
      </w:r>
      <w:r>
        <w:br/>
      </w:r>
      <w:r>
        <w:rPr>
          <w:rFonts w:ascii="Consolas" w:cs="Consolas" w:eastAsia="Consolas" w:hAnsi="Consolas"/>
          <w:color w:val="20343F"/>
          <w:sz w:val="17"/>
          <w:szCs w:val="17"/>
        </w:rPr>
        <w:t xml:space="preserve">CREATE INDEX ix_sales_flags_saleby</w:t>
      </w:r>
      <w:r>
        <w:br/>
      </w:r>
      <w:r>
        <w:rPr>
          <w:rFonts w:ascii="Consolas" w:cs="Consolas" w:eastAsia="Consolas" w:hAnsi="Consolas"/>
          <w:color w:val="20343F"/>
          <w:sz w:val="17"/>
          <w:szCs w:val="17"/>
        </w:rPr>
        <w:t xml:space="preserve">  ON sales (is_approval, is_assigned, is_approved, sale_by, invoice_date);</w:t>
      </w:r>
      <w:r>
        <w:br/>
      </w:r>
      <w:r>
        <w:rPr>
          <w:rFonts w:ascii="Consolas" w:cs="Consolas" w:eastAsia="Consolas" w:hAnsi="Consolas"/>
          <w:color w:val="20343F"/>
          <w:sz w:val="17"/>
          <w:szCs w:val="17"/>
        </w:rPr>
        <w:t xml:space="preserve">CREATE INDEX ix_sales_flags_user</w:t>
      </w:r>
      <w:r>
        <w:br/>
      </w:r>
      <w:r>
        <w:rPr>
          <w:rFonts w:ascii="Consolas" w:cs="Consolas" w:eastAsia="Consolas" w:hAnsi="Consolas"/>
          <w:color w:val="20343F"/>
          <w:sz w:val="17"/>
          <w:szCs w:val="17"/>
        </w:rPr>
        <w:t xml:space="preserve">  ON sales (is_approval, is_assigned, is_approved, user_id, invoice_date);</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 stocks: type is not indexed at all ═══════════════════════════</w:t>
      </w:r>
      <w:r>
        <w:br/>
      </w:r>
      <w:r>
        <w:rPr>
          <w:rFonts w:ascii="Consolas" w:cs="Consolas" w:eastAsia="Consolas" w:hAnsi="Consolas"/>
          <w:color w:val="20343F"/>
          <w:sz w:val="17"/>
          <w:szCs w:val="17"/>
        </w:rPr>
        <w:t xml:space="preserve">CREATE INDEX ix_stocks_type_user ON stocks (type, user_id);</w:t>
      </w:r>
      <w:r>
        <w:br/>
      </w:r>
      <w:r>
        <w:rPr>
          <w:rFonts w:ascii="Consolas" w:cs="Consolas" w:eastAsia="Consolas" w:hAnsi="Consolas"/>
          <w:color w:val="20343F"/>
          <w:sz w:val="17"/>
          <w:szCs w:val="17"/>
        </w:rPr>
        <w:t xml:space="preserve">CREATE INDEX ix_stocks_user_type ON stocks (user_id, type);</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 purchases ════════════════════════════════════════════════════</w:t>
      </w:r>
      <w:r>
        <w:br/>
      </w:r>
      <w:r>
        <w:rPr>
          <w:rFonts w:ascii="Consolas" w:cs="Consolas" w:eastAsia="Consolas" w:hAnsi="Consolas"/>
          <w:color w:val="20343F"/>
          <w:sz w:val="17"/>
          <w:szCs w:val="17"/>
        </w:rPr>
        <w:t xml:space="preserve">CREATE INDEX ix_purchases_user_flags</w:t>
      </w:r>
      <w:r>
        <w:br/>
      </w:r>
      <w:r>
        <w:rPr>
          <w:rFonts w:ascii="Consolas" w:cs="Consolas" w:eastAsia="Consolas" w:hAnsi="Consolas"/>
          <w:color w:val="20343F"/>
          <w:sz w:val="17"/>
          <w:szCs w:val="17"/>
        </w:rPr>
        <w:t xml:space="preserve">  ON purchases (user_id, is_approval, is_assigned, is_approved);</w:t>
      </w:r>
      <w:r>
        <w:br/>
      </w:r>
      <w:r>
        <w:rPr>
          <w:rFonts w:ascii="Consolas" w:cs="Consolas" w:eastAsia="Consolas" w:hAnsi="Consolas"/>
          <w:color w:val="20343F"/>
          <w:sz w:val="17"/>
          <w:szCs w:val="17"/>
        </w:rPr>
        <w:t xml:space="preserve">CREATE INDEX ix_purchases_supplier</w:t>
      </w:r>
      <w:r>
        <w:br/>
      </w:r>
      <w:r>
        <w:rPr>
          <w:rFonts w:ascii="Consolas" w:cs="Consolas" w:eastAsia="Consolas" w:hAnsi="Consolas"/>
          <w:color w:val="20343F"/>
          <w:sz w:val="17"/>
          <w:szCs w:val="17"/>
        </w:rPr>
        <w:t xml:space="preserve">  ON purchases (supplier_id, is_approval, is_assigned);</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 orders: month chart ══════════════════════════════════════════</w:t>
      </w:r>
      <w:r>
        <w:br/>
      </w:r>
      <w:r>
        <w:rPr>
          <w:rFonts w:ascii="Consolas" w:cs="Consolas" w:eastAsia="Consolas" w:hAnsi="Consolas"/>
          <w:color w:val="20343F"/>
          <w:sz w:val="17"/>
          <w:szCs w:val="17"/>
        </w:rPr>
        <w:t xml:space="preserve">CREATE INDEX ix_orders_from_created ON orders (order_from, createdAt);</w:t>
      </w:r>
      <w:r>
        <w:br/>
      </w:r>
      <w:r>
        <w:rPr>
          <w:rFonts w:ascii="Consolas" w:cs="Consolas" w:eastAsia="Consolas" w:hAnsi="Consolas"/>
          <w:color w:val="20343F"/>
          <w:sz w:val="17"/>
          <w:szCs w:val="17"/>
        </w:rPr>
        <w:t xml:space="preserve">CREATE INDEX ix_orders_touser_created ON orders (to_user_id, createdAt);</w:t>
      </w:r>
      <w:r>
        <w:br/>
      </w:r>
      <w:r>
        <w:rPr>
          <w:rFonts w:ascii="Consolas" w:cs="Consolas" w:eastAsia="Consolas" w:hAnsi="Consolas"/>
          <w:color w:val="20343F"/>
          <w:sz w:val="17"/>
          <w:szCs w:val="17"/>
        </w:rPr>
        <w:t xml:space="preserve">CREATE INDEX ix_orders_se_created   ON orders (sales_executive_id, createdAt);</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 join tables used by the aggregate rewrites in Section 4 ══════</w:t>
      </w:r>
      <w:r>
        <w:br/>
      </w:r>
      <w:r>
        <w:rPr>
          <w:rFonts w:ascii="Consolas" w:cs="Consolas" w:eastAsia="Consolas" w:hAnsi="Consolas"/>
          <w:color w:val="20343F"/>
          <w:sz w:val="17"/>
          <w:szCs w:val="17"/>
        </w:rPr>
        <w:t xml:space="preserve">CREATE INDEX ix_sale_products_sale ON sale_products (sale_id, product_id);</w:t>
      </w:r>
      <w:r>
        <w:br/>
      </w:r>
      <w:r>
        <w:rPr>
          <w:rFonts w:ascii="Consolas" w:cs="Consolas" w:eastAsia="Consolas" w:hAnsi="Consolas"/>
          <w:color w:val="20343F"/>
          <w:sz w:val="17"/>
          <w:szCs w:val="17"/>
        </w:rPr>
        <w:t xml:space="preserve">CREATE INDEX ix_stock_materials_stock ON stock_materials (stock_id);</w:t>
      </w:r>
      <w:r>
        <w:br/>
      </w:r>
      <w:r>
        <w:rPr>
          <w:rFonts w:ascii="Consolas" w:cs="Consolas" w:eastAsia="Consolas" w:hAnsi="Consolas"/>
          <w:color w:val="20343F"/>
          <w:sz w:val="17"/>
          <w:szCs w:val="17"/>
        </w:rPr>
        <w:t xml:space="preserve">CREATE INDEX ix_user_to_users_user  ON user_to_users (user_id, to_role_id, createdAt);</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 VERIFY — every one of these must show type ref or range ══════</w:t>
      </w:r>
      <w:r>
        <w:br/>
      </w:r>
      <w:r>
        <w:rPr>
          <w:rFonts w:ascii="Consolas" w:cs="Consolas" w:eastAsia="Consolas" w:hAnsi="Consolas"/>
          <w:color w:val="20343F"/>
          <w:sz w:val="17"/>
          <w:szCs w:val="17"/>
        </w:rPr>
        <w:t xml:space="preserve">EXPLAIN SELECT COUNT(*) FROM users</w:t>
      </w:r>
      <w:r>
        <w:br/>
      </w:r>
      <w:r>
        <w:rPr>
          <w:rFonts w:ascii="Consolas" w:cs="Consolas" w:eastAsia="Consolas" w:hAnsi="Consolas"/>
          <w:color w:val="20343F"/>
          <w:sz w:val="17"/>
          <w:szCs w:val="17"/>
        </w:rPr>
        <w:t xml:space="preserve">  WHERE role_id = 3 AND own = 1 AND parent_id IN (1,2,3);</w:t>
      </w:r>
      <w:r>
        <w:br/>
      </w:r>
      <w:r>
        <w:rPr>
          <w:rFonts w:ascii="Consolas" w:cs="Consolas" w:eastAsia="Consolas" w:hAnsi="Consolas"/>
          <w:color w:val="20343F"/>
          <w:sz w:val="17"/>
          <w:szCs w:val="17"/>
        </w:rPr>
        <w:t xml:space="preserve">EXPLAIN SELECT SUM(quantity) FROM stocks</w:t>
      </w:r>
      <w:r>
        <w:br/>
      </w:r>
      <w:r>
        <w:rPr>
          <w:rFonts w:ascii="Consolas" w:cs="Consolas" w:eastAsia="Consolas" w:hAnsi="Consolas"/>
          <w:color w:val="20343F"/>
          <w:sz w:val="17"/>
          <w:szCs w:val="17"/>
        </w:rPr>
        <w:t xml:space="preserve">  WHERE type = 'product' AND user_id IN (1,2,3);</w:t>
      </w:r>
      <w:r>
        <w:br/>
      </w:r>
      <w:r>
        <w:rPr>
          <w:rFonts w:ascii="Consolas" w:cs="Consolas" w:eastAsia="Consolas" w:hAnsi="Consolas"/>
          <w:color w:val="20343F"/>
          <w:sz w:val="17"/>
          <w:szCs w:val="17"/>
        </w:rPr>
        <w:t xml:space="preserve">EXPLAIN SELECT SUM(due_amount) FROM sales</w:t>
      </w:r>
      <w:r>
        <w:br/>
      </w:r>
      <w:r>
        <w:rPr>
          <w:rFonts w:ascii="Consolas" w:cs="Consolas" w:eastAsia="Consolas" w:hAnsi="Consolas"/>
          <w:color w:val="20343F"/>
          <w:sz w:val="17"/>
          <w:szCs w:val="17"/>
        </w:rPr>
        <w:t xml:space="preserve">  WHERE sale_by IN (1,2,3) AND is_approved &lt;&gt; 2</w:t>
      </w:r>
      <w:r>
        <w:br/>
      </w:r>
      <w:r>
        <w:rPr>
          <w:rFonts w:ascii="Consolas" w:cs="Consolas" w:eastAsia="Consolas" w:hAnsi="Consolas"/>
          <w:color w:val="20343F"/>
          <w:sz w:val="17"/>
          <w:szCs w:val="17"/>
        </w:rPr>
        <w:t xml:space="preserve">    AND is_assigned = 0 AND is_approval = 0;</w:t>
      </w:r>
      <w:r>
        <w:br/>
      </w:r>
      <w:r>
        <w:rPr>
          <w:rFonts w:ascii="Consolas" w:cs="Consolas" w:eastAsia="Consolas" w:hAnsi="Consolas"/>
          <w:color w:val="20343F"/>
          <w:sz w:val="17"/>
          <w:szCs w:val="17"/>
        </w:rPr>
        <w:t xml:space="preserve"/>
      </w:r>
      <w:r>
        <w:br/>
      </w:r>
      <w:r>
        <w:rPr>
          <w:rFonts w:ascii="Consolas" w:cs="Consolas" w:eastAsia="Consolas" w:hAnsi="Consolas"/>
          <w:color w:val="20343F"/>
          <w:sz w:val="17"/>
          <w:szCs w:val="17"/>
        </w:rPr>
        <w:t xml:space="preserve">-- type: ALL      = full table scan, index not used — investigate</w:t>
      </w:r>
      <w:r>
        <w:br/>
      </w:r>
      <w:r>
        <w:rPr>
          <w:rFonts w:ascii="Consolas" w:cs="Consolas" w:eastAsia="Consolas" w:hAnsi="Consolas"/>
          <w:color w:val="20343F"/>
          <w:sz w:val="17"/>
          <w:szCs w:val="17"/>
        </w:rPr>
        <w:t xml:space="preserve">-- type: ref/range = index seek — correct</w:t>
      </w:r>
      <w:r>
        <w:br/>
      </w:r>
      <w:r>
        <w:rPr>
          <w:rFonts w:ascii="Consolas" w:cs="Consolas" w:eastAsia="Consolas" w:hAnsi="Consolas"/>
          <w:color w:val="20343F"/>
          <w:sz w:val="17"/>
          <w:szCs w:val="17"/>
        </w:rPr>
        <w:t xml:space="preserve">-- Extra: Using filesort / Using temporary = sort not covered by the index</w:t>
      </w:r>
    </w:p>
    <w:p>
      <w:pPr>
        <w:spacing w:after="120" w:line="276"/>
      </w:pPr>
      <w:r>
        <w:rPr>
          <w:color w:val="222222"/>
          <w:sz w:val="21"/>
          <w:szCs w:val="21"/>
        </w:rPr>
        <w:t xml:space="preserve"/>
      </w:r>
    </w:p>
    <w:p>
      <w:pPr>
        <w:spacing w:after="120" w:line="276"/>
      </w:pPr>
      <w:r>
        <w:rPr>
          <w:b/>
          <w:bCs/>
          <w:color w:val="222222"/>
          <w:sz w:val="21"/>
          <w:szCs w:val="21"/>
        </w:rPr>
        <w:t xml:space="preserve">On the flag columns. </w:t>
      </w:r>
      <w:r>
        <w:rPr>
          <w:color w:val="222222"/>
          <w:sz w:val="21"/>
          <w:szCs w:val="21"/>
        </w:rPr>
        <w:t xml:space="preserve">is_approval, is_assigned and is_approved have very low cardinality, and conventional advice is not to index such columns alone. That advice does not apply here: they appear as equality predicates in every dashboard query alongside a selective column, so putting them first in a composite index lets MySQL seek straight to the qualifying range. Check the resulting cardinality with SHOW INDEX and reorder if your data distribution is unusual — for example if almost every row has is_approval = 0, lead with sale_by instead.</w:t>
      </w:r>
    </w:p>
    <w:p>
      <w:r>
        <w:br w:type="page"/>
      </w:r>
    </w:p>
    <w:p>
      <w:pPr>
        <w:pStyle w:val="Heading1"/>
        <w:spacing w:after="160" w:before="320"/>
      </w:pPr>
      <w:r>
        <w:rPr>
          <w:b/>
          <w:bCs/>
          <w:color w:val="1F3552"/>
          <w:sz w:val="30"/>
          <w:szCs w:val="30"/>
        </w:rPr>
        <w:t xml:space="preserve">7. Plan and Target Budget</w:t>
      </w:r>
    </w:p>
    <w:p>
      <w:pPr>
        <w:pStyle w:val="Heading2"/>
        <w:spacing w:after="120" w:before="260"/>
      </w:pPr>
      <w:r>
        <w:rPr>
          <w:b/>
          <w:bCs/>
          <w:color w:val="1F3552"/>
          <w:sz w:val="24"/>
          <w:szCs w:val="24"/>
        </w:rPr>
        <w:t xml:space="preserve">7.1 Day 1 — make it measurable, then index it</w:t>
      </w:r>
    </w:p>
    <w:tbl>
      <w:tblPr>
        <w:tblW w:type="dxa" w:w="8460"/>
        <w:tblBorders>
          <w:top w:val="single" w:color="B9C2CC" w:sz="4"/>
          <w:left w:val="single" w:color="B9C2CC" w:sz="4"/>
          <w:bottom w:val="single" w:color="B9C2CC" w:sz="4"/>
          <w:right w:val="single" w:color="B9C2CC" w:sz="4"/>
          <w:insideH w:val="single" w:color="D5DBE2" w:sz="2"/>
          <w:insideV w:val="single" w:color="D5DBE2" w:sz="2"/>
        </w:tblBorders>
      </w:tblPr>
      <w:tblGrid>
        <w:gridCol w:w="700"/>
        <w:gridCol w:w="3600"/>
        <w:gridCol w:w="1400"/>
        <w:gridCol w:w="2760"/>
      </w:tblGrid>
      <w:tr>
        <w:trPr>
          <w:tblHeader/>
        </w:trPr>
        <w:tc>
          <w:tcPr>
            <w:tcW w:type="dxa" w:w="700"/>
            <w:shd w:fill="1F3552" w:val="clear"/>
            <w:tcMar>
              <w:top w:type="dxa" w:w="70"/>
              <w:left w:type="dxa" w:w="110"/>
              <w:bottom w:type="dxa" w:w="70"/>
              <w:right w:type="dxa" w:w="110"/>
            </w:tcMar>
          </w:tcPr>
          <w:p>
            <w:pPr>
              <w:spacing w:after="0" w:line="250"/>
            </w:pPr>
            <w:r>
              <w:rPr>
                <w:b/>
                <w:bCs/>
                <w:color w:val="FFFFFF"/>
                <w:sz w:val="18"/>
                <w:szCs w:val="18"/>
              </w:rPr>
              <w:t xml:space="preserve">ID</w:t>
            </w:r>
          </w:p>
        </w:tc>
        <w:tc>
          <w:tcPr>
            <w:tcW w:type="dxa" w:w="3600"/>
            <w:shd w:fill="1F3552" w:val="clear"/>
            <w:tcMar>
              <w:top w:type="dxa" w:w="70"/>
              <w:left w:type="dxa" w:w="110"/>
              <w:bottom w:type="dxa" w:w="70"/>
              <w:right w:type="dxa" w:w="110"/>
            </w:tcMar>
          </w:tcPr>
          <w:p>
            <w:pPr>
              <w:spacing w:after="0" w:line="250"/>
            </w:pPr>
            <w:r>
              <w:rPr>
                <w:b/>
                <w:bCs/>
                <w:color w:val="FFFFFF"/>
                <w:sz w:val="18"/>
                <w:szCs w:val="18"/>
              </w:rPr>
              <w:t xml:space="preserve">Action</w:t>
            </w:r>
          </w:p>
        </w:tc>
        <w:tc>
          <w:tcPr>
            <w:tcW w:type="dxa" w:w="1400"/>
            <w:shd w:fill="1F3552" w:val="clear"/>
            <w:tcMar>
              <w:top w:type="dxa" w:w="70"/>
              <w:left w:type="dxa" w:w="110"/>
              <w:bottom w:type="dxa" w:w="70"/>
              <w:right w:type="dxa" w:w="110"/>
            </w:tcMar>
          </w:tcPr>
          <w:p>
            <w:pPr>
              <w:spacing w:after="0" w:line="250"/>
            </w:pPr>
            <w:r>
              <w:rPr>
                <w:b/>
                <w:bCs/>
                <w:color w:val="FFFFFF"/>
                <w:sz w:val="18"/>
                <w:szCs w:val="18"/>
              </w:rPr>
              <w:t xml:space="preserve">Effort</w:t>
            </w:r>
          </w:p>
        </w:tc>
        <w:tc>
          <w:tcPr>
            <w:tcW w:type="dxa" w:w="2760"/>
            <w:shd w:fill="1F3552" w:val="clear"/>
            <w:tcMar>
              <w:top w:type="dxa" w:w="70"/>
              <w:left w:type="dxa" w:w="110"/>
              <w:bottom w:type="dxa" w:w="70"/>
              <w:right w:type="dxa" w:w="110"/>
            </w:tcMar>
          </w:tcPr>
          <w:p>
            <w:pPr>
              <w:spacing w:after="0" w:line="250"/>
            </w:pPr>
            <w:r>
              <w:rPr>
                <w:b/>
                <w:bCs/>
                <w:color w:val="FFFFFF"/>
                <w:sz w:val="18"/>
                <w:szCs w:val="18"/>
              </w:rPr>
              <w:t xml:space="preserve">Expected effect</w:t>
            </w:r>
          </w:p>
        </w:tc>
      </w:tr>
      <w:tr>
        <w:tc>
          <w:tcPr>
            <w:tcW w:type="dxa" w:w="700"/>
            <w:tcMar>
              <w:top w:type="dxa" w:w="70"/>
              <w:left w:type="dxa" w:w="110"/>
              <w:bottom w:type="dxa" w:w="70"/>
              <w:right w:type="dxa" w:w="110"/>
            </w:tcMar>
          </w:tcPr>
          <w:p>
            <w:pPr>
              <w:spacing w:after="0" w:line="250"/>
            </w:pPr>
            <w:r>
              <w:rPr>
                <w:b/>
                <w:bCs/>
                <w:color w:val="222222"/>
                <w:sz w:val="18"/>
                <w:szCs w:val="18"/>
              </w:rPr>
              <w:t xml:space="preserve">O-1</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Fix requestLogger to measure on res.finish</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20 min</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Real numbers for everything below</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O-2</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Enable timed SQL logging in dev; slow-query log in prod</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30 min</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See the 134 queries</w:t>
            </w:r>
          </w:p>
        </w:tc>
      </w:tr>
      <w:tr>
        <w:tc>
          <w:tcPr>
            <w:tcW w:type="dxa" w:w="700"/>
            <w:tcMar>
              <w:top w:type="dxa" w:w="70"/>
              <w:left w:type="dxa" w:w="110"/>
              <w:bottom w:type="dxa" w:w="70"/>
              <w:right w:type="dxa" w:w="110"/>
            </w:tcMar>
          </w:tcPr>
          <w:p>
            <w:pPr>
              <w:spacing w:after="0" w:line="250"/>
            </w:pPr>
            <w:r>
              <w:rPr>
                <w:b/>
                <w:bCs/>
                <w:color w:val="222222"/>
                <w:sz w:val="18"/>
                <w:szCs w:val="18"/>
              </w:rPr>
              <w:t xml:space="preserve">—</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Measure baseline: SELECT 1 round-trip, dashboard duration</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30 min</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Separates latency from code</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Q-1</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Run the Section 6 index script</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1 hour</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Table scans become index seeks</w:t>
            </w:r>
          </w:p>
        </w:tc>
      </w:tr>
      <w:tr>
        <w:tc>
          <w:tcPr>
            <w:tcW w:type="dxa" w:w="700"/>
            <w:tcMar>
              <w:top w:type="dxa" w:w="70"/>
              <w:left w:type="dxa" w:w="110"/>
              <w:bottom w:type="dxa" w:w="70"/>
              <w:right w:type="dxa" w:w="110"/>
            </w:tcMar>
          </w:tcPr>
          <w:p>
            <w:pPr>
              <w:spacing w:after="0" w:line="250"/>
            </w:pPr>
            <w:r>
              <w:rPr>
                <w:b/>
                <w:bCs/>
                <w:color w:val="222222"/>
                <w:sz w:val="18"/>
                <w:szCs w:val="18"/>
              </w:rPr>
              <w:t xml:space="preserve">—</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EXPLAIN each dashboard query; confirm no type: ALL</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1 hour</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Verifies the indexes landed</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P-8</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pool min: 5, acquire: 10000</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5 min</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Warm connections; fast failure</w:t>
            </w:r>
          </w:p>
        </w:tc>
      </w:tr>
    </w:tbl>
    <w:p>
      <w:pPr>
        <w:spacing w:after="100" w:line="276"/>
      </w:pPr>
      <w:r>
        <w:rPr>
          <w:color w:val="222222"/>
          <w:sz w:val="21"/>
          <w:szCs w:val="21"/>
        </w:rPr>
        <w:t xml:space="preserve"/>
      </w:r>
    </w:p>
    <w:p>
      <w:pPr>
        <w:spacing w:after="120" w:line="276"/>
      </w:pPr>
      <w:r>
        <w:rPr>
          <w:i/>
          <w:iCs/>
          <w:color w:val="222222"/>
          <w:sz w:val="21"/>
          <w:szCs w:val="21"/>
        </w:rPr>
        <w:t xml:space="preserve">Day 1 changes no application logic. Re-measure at the end of it before starting anything else — indexes alone often account for the majority of the improvement, and knowing that changes how you prioritise the rest.</w:t>
      </w:r>
    </w:p>
    <w:p>
      <w:pPr>
        <w:pStyle w:val="Heading2"/>
        <w:spacing w:after="120" w:before="260"/>
      </w:pPr>
      <w:r>
        <w:rPr>
          <w:b/>
          <w:bCs/>
          <w:color w:val="1F3552"/>
          <w:sz w:val="24"/>
          <w:szCs w:val="24"/>
        </w:rPr>
        <w:t xml:space="preserve">7.2 Week 1 — cut the query count</w:t>
      </w:r>
    </w:p>
    <w:tbl>
      <w:tblPr>
        <w:tblW w:type="dxa" w:w="8460"/>
        <w:tblBorders>
          <w:top w:val="single" w:color="B9C2CC" w:sz="4"/>
          <w:left w:val="single" w:color="B9C2CC" w:sz="4"/>
          <w:bottom w:val="single" w:color="B9C2CC" w:sz="4"/>
          <w:right w:val="single" w:color="B9C2CC" w:sz="4"/>
          <w:insideH w:val="single" w:color="D5DBE2" w:sz="2"/>
          <w:insideV w:val="single" w:color="D5DBE2" w:sz="2"/>
        </w:tblBorders>
      </w:tblPr>
      <w:tblGrid>
        <w:gridCol w:w="700"/>
        <w:gridCol w:w="3600"/>
        <w:gridCol w:w="1400"/>
        <w:gridCol w:w="2760"/>
      </w:tblGrid>
      <w:tr>
        <w:trPr>
          <w:tblHeader/>
        </w:trPr>
        <w:tc>
          <w:tcPr>
            <w:tcW w:type="dxa" w:w="700"/>
            <w:shd w:fill="1F3552" w:val="clear"/>
            <w:tcMar>
              <w:top w:type="dxa" w:w="70"/>
              <w:left w:type="dxa" w:w="110"/>
              <w:bottom w:type="dxa" w:w="70"/>
              <w:right w:type="dxa" w:w="110"/>
            </w:tcMar>
          </w:tcPr>
          <w:p>
            <w:pPr>
              <w:spacing w:after="0" w:line="250"/>
            </w:pPr>
            <w:r>
              <w:rPr>
                <w:b/>
                <w:bCs/>
                <w:color w:val="FFFFFF"/>
                <w:sz w:val="18"/>
                <w:szCs w:val="18"/>
              </w:rPr>
              <w:t xml:space="preserve">ID</w:t>
            </w:r>
          </w:p>
        </w:tc>
        <w:tc>
          <w:tcPr>
            <w:tcW w:type="dxa" w:w="3600"/>
            <w:shd w:fill="1F3552" w:val="clear"/>
            <w:tcMar>
              <w:top w:type="dxa" w:w="70"/>
              <w:left w:type="dxa" w:w="110"/>
              <w:bottom w:type="dxa" w:w="70"/>
              <w:right w:type="dxa" w:w="110"/>
            </w:tcMar>
          </w:tcPr>
          <w:p>
            <w:pPr>
              <w:spacing w:after="0" w:line="250"/>
            </w:pPr>
            <w:r>
              <w:rPr>
                <w:b/>
                <w:bCs/>
                <w:color w:val="FFFFFF"/>
                <w:sz w:val="18"/>
                <w:szCs w:val="18"/>
              </w:rPr>
              <w:t xml:space="preserve">Action</w:t>
            </w:r>
          </w:p>
        </w:tc>
        <w:tc>
          <w:tcPr>
            <w:tcW w:type="dxa" w:w="1400"/>
            <w:shd w:fill="1F3552" w:val="clear"/>
            <w:tcMar>
              <w:top w:type="dxa" w:w="70"/>
              <w:left w:type="dxa" w:w="110"/>
              <w:bottom w:type="dxa" w:w="70"/>
              <w:right w:type="dxa" w:w="110"/>
            </w:tcMar>
          </w:tcPr>
          <w:p>
            <w:pPr>
              <w:spacing w:after="0" w:line="250"/>
            </w:pPr>
            <w:r>
              <w:rPr>
                <w:b/>
                <w:bCs/>
                <w:color w:val="FFFFFF"/>
                <w:sz w:val="18"/>
                <w:szCs w:val="18"/>
              </w:rPr>
              <w:t xml:space="preserve">Effort</w:t>
            </w:r>
          </w:p>
        </w:tc>
        <w:tc>
          <w:tcPr>
            <w:tcW w:type="dxa" w:w="2760"/>
            <w:shd w:fill="1F3552" w:val="clear"/>
            <w:tcMar>
              <w:top w:type="dxa" w:w="70"/>
              <w:left w:type="dxa" w:w="110"/>
              <w:bottom w:type="dxa" w:w="70"/>
              <w:right w:type="dxa" w:w="110"/>
            </w:tcMar>
          </w:tcPr>
          <w:p>
            <w:pPr>
              <w:spacing w:after="0" w:line="250"/>
            </w:pPr>
            <w:r>
              <w:rPr>
                <w:b/>
                <w:bCs/>
                <w:color w:val="FFFFFF"/>
                <w:sz w:val="18"/>
                <w:szCs w:val="18"/>
              </w:rPr>
              <w:t xml:space="preserve">Expected effect</w:t>
            </w:r>
          </w:p>
        </w:tc>
      </w:tr>
      <w:tr>
        <w:tc>
          <w:tcPr>
            <w:tcW w:type="dxa" w:w="700"/>
            <w:tcMar>
              <w:top w:type="dxa" w:w="70"/>
              <w:left w:type="dxa" w:w="110"/>
              <w:bottom w:type="dxa" w:w="70"/>
              <w:right w:type="dxa" w:w="110"/>
            </w:tcMar>
          </w:tcPr>
          <w:p>
            <w:pPr>
              <w:spacing w:after="0" w:line="250"/>
            </w:pPr>
            <w:r>
              <w:rPr>
                <w:b/>
                <w:bCs/>
                <w:color w:val="222222"/>
                <w:sz w:val="18"/>
                <w:szCs w:val="18"/>
              </w:rPr>
              <w:t xml:space="preserve">Q-5</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Rewrite the month loop as 3 GROUP BY queries</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3 hours</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36 queries → 3</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Q-7</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Project and cache getSuperAdminId</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30 min</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~4 queries → 0</w:t>
            </w:r>
          </w:p>
        </w:tc>
      </w:tr>
      <w:tr>
        <w:tc>
          <w:tcPr>
            <w:tcW w:type="dxa" w:w="700"/>
            <w:tcMar>
              <w:top w:type="dxa" w:w="70"/>
              <w:left w:type="dxa" w:w="110"/>
              <w:bottom w:type="dxa" w:w="70"/>
              <w:right w:type="dxa" w:w="110"/>
            </w:tcMar>
          </w:tcPr>
          <w:p>
            <w:pPr>
              <w:spacing w:after="0" w:line="250"/>
            </w:pPr>
            <w:r>
              <w:rPr>
                <w:b/>
                <w:bCs/>
                <w:color w:val="222222"/>
                <w:sz w:val="18"/>
                <w:szCs w:val="18"/>
              </w:rPr>
              <w:t xml:space="preserve">Q-6</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Memoise avlStockUserIdsNew per request</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2 hours</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12 queries → 6</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Q-2</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SUM() in SQL for getTotalStockByUser</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4 hours</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7 scans → 1 grouped query</w:t>
            </w:r>
          </w:p>
        </w:tc>
      </w:tr>
      <w:tr>
        <w:tc>
          <w:tcPr>
            <w:tcW w:type="dxa" w:w="700"/>
            <w:tcMar>
              <w:top w:type="dxa" w:w="70"/>
              <w:left w:type="dxa" w:w="110"/>
              <w:bottom w:type="dxa" w:w="70"/>
              <w:right w:type="dxa" w:w="110"/>
            </w:tcMar>
          </w:tcPr>
          <w:p>
            <w:pPr>
              <w:spacing w:after="0" w:line="250"/>
            </w:pPr>
            <w:r>
              <w:rPr>
                <w:b/>
                <w:bCs/>
                <w:color w:val="222222"/>
                <w:sz w:val="18"/>
                <w:szCs w:val="18"/>
              </w:rPr>
              <w:t xml:space="preserve">P-5</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Remove result-set logging from the hot path</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2 hours</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Unblocks the event loop</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P-6</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Add compression; reduce body limit</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30 min</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Smaller, faster responses</w:t>
            </w:r>
          </w:p>
        </w:tc>
      </w:tr>
    </w:tbl>
    <w:p>
      <w:pPr>
        <w:spacing w:after="100" w:line="276"/>
      </w:pPr>
      <w:r>
        <w:rPr>
          <w:color w:val="222222"/>
          <w:sz w:val="21"/>
          <w:szCs w:val="21"/>
        </w:rPr>
        <w:t xml:space="preserve"/>
      </w:r>
    </w:p>
    <w:p>
      <w:pPr>
        <w:spacing w:after="120" w:line="276"/>
      </w:pPr>
      <w:r>
        <w:rPr>
          <w:i/>
          <w:iCs/>
          <w:color w:val="222222"/>
          <w:sz w:val="21"/>
          <w:szCs w:val="21"/>
        </w:rPr>
        <w:t xml:space="preserve">Running total after week 1: roughly 134 queries down to the mid-40s, with the remaining scans index-backed.</w:t>
      </w:r>
    </w:p>
    <w:p>
      <w:pPr>
        <w:pStyle w:val="Heading2"/>
        <w:spacing w:after="120" w:before="260"/>
      </w:pPr>
      <w:r>
        <w:rPr>
          <w:b/>
          <w:bCs/>
          <w:color w:val="1F3552"/>
          <w:sz w:val="24"/>
          <w:szCs w:val="24"/>
        </w:rPr>
        <w:t xml:space="preserve">7.3 Week 2–3 — restructure</w:t>
      </w:r>
    </w:p>
    <w:tbl>
      <w:tblPr>
        <w:tblW w:type="dxa" w:w="8460"/>
        <w:tblBorders>
          <w:top w:val="single" w:color="B9C2CC" w:sz="4"/>
          <w:left w:val="single" w:color="B9C2CC" w:sz="4"/>
          <w:bottom w:val="single" w:color="B9C2CC" w:sz="4"/>
          <w:right w:val="single" w:color="B9C2CC" w:sz="4"/>
          <w:insideH w:val="single" w:color="D5DBE2" w:sz="2"/>
          <w:insideV w:val="single" w:color="D5DBE2" w:sz="2"/>
        </w:tblBorders>
      </w:tblPr>
      <w:tblGrid>
        <w:gridCol w:w="700"/>
        <w:gridCol w:w="3600"/>
        <w:gridCol w:w="1400"/>
        <w:gridCol w:w="2760"/>
      </w:tblGrid>
      <w:tr>
        <w:trPr>
          <w:tblHeader/>
        </w:trPr>
        <w:tc>
          <w:tcPr>
            <w:tcW w:type="dxa" w:w="700"/>
            <w:shd w:fill="1F3552" w:val="clear"/>
            <w:tcMar>
              <w:top w:type="dxa" w:w="70"/>
              <w:left w:type="dxa" w:w="110"/>
              <w:bottom w:type="dxa" w:w="70"/>
              <w:right w:type="dxa" w:w="110"/>
            </w:tcMar>
          </w:tcPr>
          <w:p>
            <w:pPr>
              <w:spacing w:after="0" w:line="250"/>
            </w:pPr>
            <w:r>
              <w:rPr>
                <w:b/>
                <w:bCs/>
                <w:color w:val="FFFFFF"/>
                <w:sz w:val="18"/>
                <w:szCs w:val="18"/>
              </w:rPr>
              <w:t xml:space="preserve">ID</w:t>
            </w:r>
          </w:p>
        </w:tc>
        <w:tc>
          <w:tcPr>
            <w:tcW w:type="dxa" w:w="3600"/>
            <w:shd w:fill="1F3552" w:val="clear"/>
            <w:tcMar>
              <w:top w:type="dxa" w:w="70"/>
              <w:left w:type="dxa" w:w="110"/>
              <w:bottom w:type="dxa" w:w="70"/>
              <w:right w:type="dxa" w:w="110"/>
            </w:tcMar>
          </w:tcPr>
          <w:p>
            <w:pPr>
              <w:spacing w:after="0" w:line="250"/>
            </w:pPr>
            <w:r>
              <w:rPr>
                <w:b/>
                <w:bCs/>
                <w:color w:val="FFFFFF"/>
                <w:sz w:val="18"/>
                <w:szCs w:val="18"/>
              </w:rPr>
              <w:t xml:space="preserve">Action</w:t>
            </w:r>
          </w:p>
        </w:tc>
        <w:tc>
          <w:tcPr>
            <w:tcW w:type="dxa" w:w="1400"/>
            <w:shd w:fill="1F3552" w:val="clear"/>
            <w:tcMar>
              <w:top w:type="dxa" w:w="70"/>
              <w:left w:type="dxa" w:w="110"/>
              <w:bottom w:type="dxa" w:w="70"/>
              <w:right w:type="dxa" w:w="110"/>
            </w:tcMar>
          </w:tcPr>
          <w:p>
            <w:pPr>
              <w:spacing w:after="0" w:line="250"/>
            </w:pPr>
            <w:r>
              <w:rPr>
                <w:b/>
                <w:bCs/>
                <w:color w:val="FFFFFF"/>
                <w:sz w:val="18"/>
                <w:szCs w:val="18"/>
              </w:rPr>
              <w:t xml:space="preserve">Effort</w:t>
            </w:r>
          </w:p>
        </w:tc>
        <w:tc>
          <w:tcPr>
            <w:tcW w:type="dxa" w:w="2760"/>
            <w:shd w:fill="1F3552" w:val="clear"/>
            <w:tcMar>
              <w:top w:type="dxa" w:w="70"/>
              <w:left w:type="dxa" w:w="110"/>
              <w:bottom w:type="dxa" w:w="70"/>
              <w:right w:type="dxa" w:w="110"/>
            </w:tcMar>
          </w:tcPr>
          <w:p>
            <w:pPr>
              <w:spacing w:after="0" w:line="250"/>
            </w:pPr>
            <w:r>
              <w:rPr>
                <w:b/>
                <w:bCs/>
                <w:color w:val="FFFFFF"/>
                <w:sz w:val="18"/>
                <w:szCs w:val="18"/>
              </w:rPr>
              <w:t xml:space="preserve">Expected effect</w:t>
            </w:r>
          </w:p>
        </w:tc>
      </w:tr>
      <w:tr>
        <w:tc>
          <w:tcPr>
            <w:tcW w:type="dxa" w:w="700"/>
            <w:tcMar>
              <w:top w:type="dxa" w:w="70"/>
              <w:left w:type="dxa" w:w="110"/>
              <w:bottom w:type="dxa" w:w="70"/>
              <w:right w:type="dxa" w:w="110"/>
            </w:tcMar>
          </w:tcPr>
          <w:p>
            <w:pPr>
              <w:spacing w:after="0" w:line="250"/>
            </w:pPr>
            <w:r>
              <w:rPr>
                <w:b/>
                <w:bCs/>
                <w:color w:val="222222"/>
                <w:sz w:val="18"/>
                <w:szCs w:val="18"/>
              </w:rPr>
              <w:t xml:space="preserve">P-4</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Split index into one builder per role</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2 days</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Prerequisite for safe batching</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P-1</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Batch independent awaits in groups of 8–10</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1 day</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Wall time → slowest, not sum</w:t>
            </w:r>
          </w:p>
        </w:tc>
      </w:tr>
      <w:tr>
        <w:tc>
          <w:tcPr>
            <w:tcW w:type="dxa" w:w="700"/>
            <w:tcMar>
              <w:top w:type="dxa" w:w="70"/>
              <w:left w:type="dxa" w:w="110"/>
              <w:bottom w:type="dxa" w:w="70"/>
              <w:right w:type="dxa" w:w="110"/>
            </w:tcMar>
          </w:tcPr>
          <w:p>
            <w:pPr>
              <w:spacing w:after="0" w:line="250"/>
            </w:pPr>
            <w:r>
              <w:rPr>
                <w:b/>
                <w:bCs/>
                <w:color w:val="222222"/>
                <w:sz w:val="18"/>
                <w:szCs w:val="18"/>
              </w:rPr>
              <w:t xml:space="preserve">Q-4</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Aggregate rewrite of getOwnUserSaleProducts</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2 days</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Stops loading every sale</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P-3</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60-second response cache</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3 hours</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Repeat loads near-free</w:t>
            </w:r>
          </w:p>
        </w:tc>
      </w:tr>
      <w:tr>
        <w:tc>
          <w:tcPr>
            <w:tcW w:type="dxa" w:w="700"/>
            <w:tcMar>
              <w:top w:type="dxa" w:w="70"/>
              <w:left w:type="dxa" w:w="110"/>
              <w:bottom w:type="dxa" w:w="70"/>
              <w:right w:type="dxa" w:w="110"/>
            </w:tcMar>
          </w:tcPr>
          <w:p>
            <w:pPr>
              <w:spacing w:after="0" w:line="250"/>
            </w:pPr>
            <w:r>
              <w:rPr>
                <w:b/>
                <w:bCs/>
                <w:color w:val="222222"/>
                <w:sz w:val="18"/>
                <w:szCs w:val="18"/>
              </w:rPr>
              <w:t xml:space="preserve">P-7</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Delete indexNew</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15 min</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Removes 731 lines of ambiguity</w:t>
            </w:r>
          </w:p>
        </w:tc>
      </w:tr>
    </w:tbl>
    <w:p>
      <w:pPr>
        <w:spacing w:after="100" w:line="276"/>
      </w:pPr>
      <w:r>
        <w:rPr>
          <w:color w:val="222222"/>
          <w:sz w:val="21"/>
          <w:szCs w:val="21"/>
        </w:rPr>
        <w:t xml:space="preserve"/>
      </w:r>
    </w:p>
    <w:p>
      <w:pPr>
        <w:pStyle w:val="Heading2"/>
        <w:spacing w:after="120" w:before="260"/>
      </w:pPr>
      <w:r>
        <w:rPr>
          <w:b/>
          <w:bCs/>
          <w:color w:val="1F3552"/>
          <w:sz w:val="24"/>
          <w:szCs w:val="24"/>
        </w:rPr>
        <w:t xml:space="preserve">7.4 Later — the structural items</w:t>
      </w:r>
    </w:p>
    <w:tbl>
      <w:tblPr>
        <w:tblW w:type="dxa" w:w="8460"/>
        <w:tblBorders>
          <w:top w:val="single" w:color="B9C2CC" w:sz="4"/>
          <w:left w:val="single" w:color="B9C2CC" w:sz="4"/>
          <w:bottom w:val="single" w:color="B9C2CC" w:sz="4"/>
          <w:right w:val="single" w:color="B9C2CC" w:sz="4"/>
          <w:insideH w:val="single" w:color="D5DBE2" w:sz="2"/>
          <w:insideV w:val="single" w:color="D5DBE2" w:sz="2"/>
        </w:tblBorders>
      </w:tblPr>
      <w:tblGrid>
        <w:gridCol w:w="700"/>
        <w:gridCol w:w="3600"/>
        <w:gridCol w:w="1400"/>
        <w:gridCol w:w="2760"/>
      </w:tblGrid>
      <w:tr>
        <w:trPr>
          <w:tblHeader/>
        </w:trPr>
        <w:tc>
          <w:tcPr>
            <w:tcW w:type="dxa" w:w="700"/>
            <w:shd w:fill="1F3552" w:val="clear"/>
            <w:tcMar>
              <w:top w:type="dxa" w:w="70"/>
              <w:left w:type="dxa" w:w="110"/>
              <w:bottom w:type="dxa" w:w="70"/>
              <w:right w:type="dxa" w:w="110"/>
            </w:tcMar>
          </w:tcPr>
          <w:p>
            <w:pPr>
              <w:spacing w:after="0" w:line="250"/>
            </w:pPr>
            <w:r>
              <w:rPr>
                <w:b/>
                <w:bCs/>
                <w:color w:val="FFFFFF"/>
                <w:sz w:val="18"/>
                <w:szCs w:val="18"/>
              </w:rPr>
              <w:t xml:space="preserve">ID</w:t>
            </w:r>
          </w:p>
        </w:tc>
        <w:tc>
          <w:tcPr>
            <w:tcW w:type="dxa" w:w="3600"/>
            <w:shd w:fill="1F3552" w:val="clear"/>
            <w:tcMar>
              <w:top w:type="dxa" w:w="70"/>
              <w:left w:type="dxa" w:w="110"/>
              <w:bottom w:type="dxa" w:w="70"/>
              <w:right w:type="dxa" w:w="110"/>
            </w:tcMar>
          </w:tcPr>
          <w:p>
            <w:pPr>
              <w:spacing w:after="0" w:line="250"/>
            </w:pPr>
            <w:r>
              <w:rPr>
                <w:b/>
                <w:bCs/>
                <w:color w:val="FFFFFF"/>
                <w:sz w:val="18"/>
                <w:szCs w:val="18"/>
              </w:rPr>
              <w:t xml:space="preserve">Action</w:t>
            </w:r>
          </w:p>
        </w:tc>
        <w:tc>
          <w:tcPr>
            <w:tcW w:type="dxa" w:w="1400"/>
            <w:shd w:fill="1F3552" w:val="clear"/>
            <w:tcMar>
              <w:top w:type="dxa" w:w="70"/>
              <w:left w:type="dxa" w:w="110"/>
              <w:bottom w:type="dxa" w:w="70"/>
              <w:right w:type="dxa" w:w="110"/>
            </w:tcMar>
          </w:tcPr>
          <w:p>
            <w:pPr>
              <w:spacing w:after="0" w:line="250"/>
            </w:pPr>
            <w:r>
              <w:rPr>
                <w:b/>
                <w:bCs/>
                <w:color w:val="FFFFFF"/>
                <w:sz w:val="18"/>
                <w:szCs w:val="18"/>
              </w:rPr>
              <w:t xml:space="preserve">Effort</w:t>
            </w:r>
          </w:p>
        </w:tc>
        <w:tc>
          <w:tcPr>
            <w:tcW w:type="dxa" w:w="2760"/>
            <w:shd w:fill="1F3552" w:val="clear"/>
            <w:tcMar>
              <w:top w:type="dxa" w:w="70"/>
              <w:left w:type="dxa" w:w="110"/>
              <w:bottom w:type="dxa" w:w="70"/>
              <w:right w:type="dxa" w:w="110"/>
            </w:tcMar>
          </w:tcPr>
          <w:p>
            <w:pPr>
              <w:spacing w:after="0" w:line="250"/>
            </w:pPr>
            <w:r>
              <w:rPr>
                <w:b/>
                <w:bCs/>
                <w:color w:val="FFFFFF"/>
                <w:sz w:val="18"/>
                <w:szCs w:val="18"/>
              </w:rPr>
              <w:t xml:space="preserve">Expected effect</w:t>
            </w:r>
          </w:p>
        </w:tc>
      </w:tr>
      <w:tr>
        <w:tc>
          <w:tcPr>
            <w:tcW w:type="dxa" w:w="700"/>
            <w:tcMar>
              <w:top w:type="dxa" w:w="70"/>
              <w:left w:type="dxa" w:w="110"/>
              <w:bottom w:type="dxa" w:w="70"/>
              <w:right w:type="dxa" w:w="110"/>
            </w:tcMar>
          </w:tcPr>
          <w:p>
            <w:pPr>
              <w:spacing w:after="0" w:line="250"/>
            </w:pPr>
            <w:r>
              <w:rPr>
                <w:b/>
                <w:bCs/>
                <w:color w:val="222222"/>
                <w:sz w:val="18"/>
                <w:szCs w:val="18"/>
              </w:rPr>
              <w:t xml:space="preserve">Q-3</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Precomputed stock valuation column or summary table</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1 week</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Removes the heaviest helper entirely</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P-2</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Co-locate the application and database</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Infra</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Multiplies every other gain</w:t>
            </w:r>
          </w:p>
        </w:tc>
      </w:tr>
      <w:tr>
        <w:tc>
          <w:tcPr>
            <w:tcW w:type="dxa" w:w="700"/>
            <w:tcMar>
              <w:top w:type="dxa" w:w="70"/>
              <w:left w:type="dxa" w:w="110"/>
              <w:bottom w:type="dxa" w:w="70"/>
              <w:right w:type="dxa" w:w="110"/>
            </w:tcMar>
          </w:tcPr>
          <w:p>
            <w:pPr>
              <w:spacing w:after="0" w:line="250"/>
            </w:pPr>
            <w:r>
              <w:rPr>
                <w:b/>
                <w:bCs/>
                <w:color w:val="222222"/>
                <w:sz w:val="18"/>
                <w:szCs w:val="18"/>
              </w:rPr>
              <w:t xml:space="preserve">S-1</w:t>
            </w:r>
          </w:p>
        </w:tc>
        <w:tc>
          <w:tcPr>
            <w:tcW w:type="dxa" w:w="3600"/>
            <w:tcMar>
              <w:top w:type="dxa" w:w="70"/>
              <w:left w:type="dxa" w:w="110"/>
              <w:bottom w:type="dxa" w:w="70"/>
              <w:right w:type="dxa" w:w="110"/>
            </w:tcMar>
          </w:tcPr>
          <w:p>
            <w:pPr>
              <w:spacing w:after="0" w:line="250"/>
            </w:pPr>
            <w:r>
              <w:rPr>
                <w:b w:val="false"/>
                <w:bCs w:val="false"/>
                <w:color w:val="222222"/>
                <w:sz w:val="18"/>
                <w:szCs w:val="18"/>
              </w:rPr>
              <w:t xml:space="preserve">Remove hardcoded credentials; rotate</w:t>
            </w:r>
          </w:p>
        </w:tc>
        <w:tc>
          <w:tcPr>
            <w:tcW w:type="dxa" w:w="1400"/>
            <w:tcMar>
              <w:top w:type="dxa" w:w="70"/>
              <w:left w:type="dxa" w:w="110"/>
              <w:bottom w:type="dxa" w:w="70"/>
              <w:right w:type="dxa" w:w="110"/>
            </w:tcMar>
          </w:tcPr>
          <w:p>
            <w:pPr>
              <w:spacing w:after="0" w:line="250"/>
            </w:pPr>
            <w:r>
              <w:rPr>
                <w:b w:val="false"/>
                <w:bCs w:val="false"/>
                <w:color w:val="222222"/>
                <w:sz w:val="18"/>
                <w:szCs w:val="18"/>
              </w:rPr>
              <w:t xml:space="preserve">3 hours</w:t>
            </w:r>
          </w:p>
        </w:tc>
        <w:tc>
          <w:tcPr>
            <w:tcW w:type="dxa" w:w="2760"/>
            <w:tcMar>
              <w:top w:type="dxa" w:w="70"/>
              <w:left w:type="dxa" w:w="110"/>
              <w:bottom w:type="dxa" w:w="70"/>
              <w:right w:type="dxa" w:w="110"/>
            </w:tcMar>
          </w:tcPr>
          <w:p>
            <w:pPr>
              <w:spacing w:after="0" w:line="250"/>
            </w:pPr>
            <w:r>
              <w:rPr>
                <w:b w:val="false"/>
                <w:bCs w:val="false"/>
                <w:color w:val="222222"/>
                <w:sz w:val="18"/>
                <w:szCs w:val="18"/>
              </w:rPr>
              <w:t xml:space="preserve">Security — track separately</w:t>
            </w:r>
          </w:p>
        </w:tc>
      </w:tr>
      <w:tr>
        <w:tc>
          <w:tcPr>
            <w:tcW w:type="dxa" w:w="700"/>
            <w:shd w:fill="EEF1F5" w:val="clear"/>
            <w:tcMar>
              <w:top w:type="dxa" w:w="70"/>
              <w:left w:type="dxa" w:w="110"/>
              <w:bottom w:type="dxa" w:w="70"/>
              <w:right w:type="dxa" w:w="110"/>
            </w:tcMar>
          </w:tcPr>
          <w:p>
            <w:pPr>
              <w:spacing w:after="0" w:line="250"/>
            </w:pPr>
            <w:r>
              <w:rPr>
                <w:b/>
                <w:bCs/>
                <w:color w:val="222222"/>
                <w:sz w:val="18"/>
                <w:szCs w:val="18"/>
              </w:rPr>
              <w:t xml:space="preserve">—</w:t>
            </w:r>
          </w:p>
        </w:tc>
        <w:tc>
          <w:tcPr>
            <w:tcW w:type="dxa" w:w="3600"/>
            <w:shd w:fill="EEF1F5" w:val="clear"/>
            <w:tcMar>
              <w:top w:type="dxa" w:w="70"/>
              <w:left w:type="dxa" w:w="110"/>
              <w:bottom w:type="dxa" w:w="70"/>
              <w:right w:type="dxa" w:w="110"/>
            </w:tcMar>
          </w:tcPr>
          <w:p>
            <w:pPr>
              <w:spacing w:after="0" w:line="250"/>
            </w:pPr>
            <w:r>
              <w:rPr>
                <w:b w:val="false"/>
                <w:bCs w:val="false"/>
                <w:color w:val="222222"/>
                <w:sz w:val="18"/>
                <w:szCs w:val="18"/>
              </w:rPr>
              <w:t xml:space="preserve">Regression tests pinning the dashboard's numbers</w:t>
            </w:r>
          </w:p>
        </w:tc>
        <w:tc>
          <w:tcPr>
            <w:tcW w:type="dxa" w:w="1400"/>
            <w:shd w:fill="EEF1F5" w:val="clear"/>
            <w:tcMar>
              <w:top w:type="dxa" w:w="70"/>
              <w:left w:type="dxa" w:w="110"/>
              <w:bottom w:type="dxa" w:w="70"/>
              <w:right w:type="dxa" w:w="110"/>
            </w:tcMar>
          </w:tcPr>
          <w:p>
            <w:pPr>
              <w:spacing w:after="0" w:line="250"/>
            </w:pPr>
            <w:r>
              <w:rPr>
                <w:b w:val="false"/>
                <w:bCs w:val="false"/>
                <w:color w:val="222222"/>
                <w:sz w:val="18"/>
                <w:szCs w:val="18"/>
              </w:rPr>
              <w:t xml:space="preserve">3 days</w:t>
            </w:r>
          </w:p>
        </w:tc>
        <w:tc>
          <w:tcPr>
            <w:tcW w:type="dxa" w:w="2760"/>
            <w:shd w:fill="EEF1F5" w:val="clear"/>
            <w:tcMar>
              <w:top w:type="dxa" w:w="70"/>
              <w:left w:type="dxa" w:w="110"/>
              <w:bottom w:type="dxa" w:w="70"/>
              <w:right w:type="dxa" w:w="110"/>
            </w:tcMar>
          </w:tcPr>
          <w:p>
            <w:pPr>
              <w:spacing w:after="0" w:line="250"/>
            </w:pPr>
            <w:r>
              <w:rPr>
                <w:b w:val="false"/>
                <w:bCs w:val="false"/>
                <w:color w:val="222222"/>
                <w:sz w:val="18"/>
                <w:szCs w:val="18"/>
              </w:rPr>
              <w:t xml:space="preserve">Aggregate rewrites need a safety net</w:t>
            </w:r>
          </w:p>
        </w:tc>
      </w:tr>
    </w:tbl>
    <w:p>
      <w:pPr>
        <w:spacing w:after="160" w:line="276"/>
      </w:pPr>
      <w:r>
        <w:rPr>
          <w:color w:val="222222"/>
          <w:sz w:val="21"/>
          <w:szCs w:val="21"/>
        </w:rPr>
        <w:t xml:space="preserve"/>
      </w:r>
    </w:p>
    <w:p>
      <w:pPr>
        <w:pStyle w:val="Heading2"/>
        <w:spacing w:after="120" w:before="260"/>
      </w:pPr>
      <w:r>
        <w:rPr>
          <w:b/>
          <w:bCs/>
          <w:color w:val="1F3552"/>
          <w:sz w:val="24"/>
          <w:szCs w:val="24"/>
        </w:rPr>
        <w:t xml:space="preserve">7.5 Target response budget</w:t>
      </w:r>
    </w:p>
    <w:p>
      <w:pPr>
        <w:spacing w:after="120" w:line="276"/>
      </w:pPr>
      <w:r>
        <w:rPr>
          <w:color w:val="222222"/>
          <w:sz w:val="21"/>
          <w:szCs w:val="21"/>
        </w:rPr>
        <w:t xml:space="preserve">What a rewritten super-admin dashboard should cost. Use this as the acceptance criterion for the work above.</w:t>
      </w:r>
    </w:p>
    <w:tbl>
      <w:tblPr>
        <w:tblW w:type="dxa" w:w="8360"/>
        <w:tblBorders>
          <w:top w:val="single" w:color="B9C2CC" w:sz="4"/>
          <w:left w:val="single" w:color="B9C2CC" w:sz="4"/>
          <w:bottom w:val="single" w:color="B9C2CC" w:sz="4"/>
          <w:right w:val="single" w:color="B9C2CC" w:sz="4"/>
          <w:insideH w:val="single" w:color="D5DBE2" w:sz="2"/>
          <w:insideV w:val="single" w:color="D5DBE2" w:sz="2"/>
        </w:tblBorders>
      </w:tblPr>
      <w:tblGrid>
        <w:gridCol w:w="3100"/>
        <w:gridCol w:w="1900"/>
        <w:gridCol w:w="1900"/>
        <w:gridCol w:w="1460"/>
      </w:tblGrid>
      <w:tr>
        <w:trPr>
          <w:tblHeader/>
        </w:trPr>
        <w:tc>
          <w:tcPr>
            <w:tcW w:type="dxa" w:w="3100"/>
            <w:shd w:fill="1F3552" w:val="clear"/>
            <w:tcMar>
              <w:top w:type="dxa" w:w="70"/>
              <w:left w:type="dxa" w:w="110"/>
              <w:bottom w:type="dxa" w:w="70"/>
              <w:right w:type="dxa" w:w="110"/>
            </w:tcMar>
          </w:tcPr>
          <w:p>
            <w:pPr>
              <w:spacing w:after="0" w:line="250"/>
            </w:pPr>
            <w:r>
              <w:rPr>
                <w:b/>
                <w:bCs/>
                <w:color w:val="FFFFFF"/>
                <w:sz w:val="18"/>
                <w:szCs w:val="18"/>
              </w:rPr>
              <w:t xml:space="preserve">Metric</w:t>
            </w:r>
          </w:p>
        </w:tc>
        <w:tc>
          <w:tcPr>
            <w:tcW w:type="dxa" w:w="1900"/>
            <w:shd w:fill="1F3552" w:val="clear"/>
            <w:tcMar>
              <w:top w:type="dxa" w:w="70"/>
              <w:left w:type="dxa" w:w="110"/>
              <w:bottom w:type="dxa" w:w="70"/>
              <w:right w:type="dxa" w:w="110"/>
            </w:tcMar>
          </w:tcPr>
          <w:p>
            <w:pPr>
              <w:spacing w:after="0" w:line="250"/>
            </w:pPr>
            <w:r>
              <w:rPr>
                <w:b/>
                <w:bCs/>
                <w:color w:val="FFFFFF"/>
                <w:sz w:val="18"/>
                <w:szCs w:val="18"/>
              </w:rPr>
              <w:t xml:space="preserve">Today (est.)</w:t>
            </w:r>
          </w:p>
        </w:tc>
        <w:tc>
          <w:tcPr>
            <w:tcW w:type="dxa" w:w="1900"/>
            <w:shd w:fill="1F3552" w:val="clear"/>
            <w:tcMar>
              <w:top w:type="dxa" w:w="70"/>
              <w:left w:type="dxa" w:w="110"/>
              <w:bottom w:type="dxa" w:w="70"/>
              <w:right w:type="dxa" w:w="110"/>
            </w:tcMar>
          </w:tcPr>
          <w:p>
            <w:pPr>
              <w:spacing w:after="0" w:line="250"/>
            </w:pPr>
            <w:r>
              <w:rPr>
                <w:b/>
                <w:bCs/>
                <w:color w:val="FFFFFF"/>
                <w:sz w:val="18"/>
                <w:szCs w:val="18"/>
              </w:rPr>
              <w:t xml:space="preserve">Target</w:t>
            </w:r>
          </w:p>
        </w:tc>
        <w:tc>
          <w:tcPr>
            <w:tcW w:type="dxa" w:w="1460"/>
            <w:shd w:fill="1F3552" w:val="clear"/>
            <w:tcMar>
              <w:top w:type="dxa" w:w="70"/>
              <w:left w:type="dxa" w:w="110"/>
              <w:bottom w:type="dxa" w:w="70"/>
              <w:right w:type="dxa" w:w="110"/>
            </w:tcMar>
          </w:tcPr>
          <w:p>
            <w:pPr>
              <w:spacing w:after="0" w:line="250"/>
            </w:pPr>
            <w:r>
              <w:rPr>
                <w:b/>
                <w:bCs/>
                <w:color w:val="FFFFFF"/>
                <w:sz w:val="18"/>
                <w:szCs w:val="18"/>
              </w:rPr>
              <w:t xml:space="preserve">How</w:t>
            </w:r>
          </w:p>
        </w:tc>
      </w:tr>
      <w:tr>
        <w:tc>
          <w:tcPr>
            <w:tcW w:type="dxa" w:w="3100"/>
            <w:tcMar>
              <w:top w:type="dxa" w:w="70"/>
              <w:left w:type="dxa" w:w="110"/>
              <w:bottom w:type="dxa" w:w="70"/>
              <w:right w:type="dxa" w:w="110"/>
            </w:tcMar>
          </w:tcPr>
          <w:p>
            <w:pPr>
              <w:spacing w:after="0" w:line="250"/>
            </w:pPr>
            <w:r>
              <w:rPr>
                <w:b/>
                <w:bCs/>
                <w:color w:val="222222"/>
                <w:sz w:val="18"/>
                <w:szCs w:val="18"/>
              </w:rPr>
              <w:t xml:space="preserve">Database queries per request</w:t>
            </w:r>
          </w:p>
        </w:tc>
        <w:tc>
          <w:tcPr>
            <w:tcW w:type="dxa" w:w="1900"/>
            <w:tcMar>
              <w:top w:type="dxa" w:w="70"/>
              <w:left w:type="dxa" w:w="110"/>
              <w:bottom w:type="dxa" w:w="70"/>
              <w:right w:type="dxa" w:w="110"/>
            </w:tcMar>
          </w:tcPr>
          <w:p>
            <w:pPr>
              <w:spacing w:after="0" w:line="250"/>
            </w:pPr>
            <w:r>
              <w:rPr>
                <w:b w:val="false"/>
                <w:bCs w:val="false"/>
                <w:color w:val="222222"/>
                <w:sz w:val="18"/>
                <w:szCs w:val="18"/>
              </w:rPr>
              <w:t xml:space="preserve">~134</w:t>
            </w:r>
          </w:p>
        </w:tc>
        <w:tc>
          <w:tcPr>
            <w:tcW w:type="dxa" w:w="1900"/>
            <w:tcMar>
              <w:top w:type="dxa" w:w="70"/>
              <w:left w:type="dxa" w:w="110"/>
              <w:bottom w:type="dxa" w:w="70"/>
              <w:right w:type="dxa" w:w="110"/>
            </w:tcMar>
          </w:tcPr>
          <w:p>
            <w:pPr>
              <w:spacing w:after="0" w:line="250"/>
            </w:pPr>
            <w:r>
              <w:rPr>
                <w:b w:val="false"/>
                <w:bCs w:val="false"/>
                <w:color w:val="222222"/>
                <w:sz w:val="18"/>
                <w:szCs w:val="18"/>
              </w:rPr>
              <w:t xml:space="preserve">8–12</w:t>
            </w:r>
          </w:p>
        </w:tc>
        <w:tc>
          <w:tcPr>
            <w:tcW w:type="dxa" w:w="1460"/>
            <w:tcMar>
              <w:top w:type="dxa" w:w="70"/>
              <w:left w:type="dxa" w:w="110"/>
              <w:bottom w:type="dxa" w:w="70"/>
              <w:right w:type="dxa" w:w="110"/>
            </w:tcMar>
          </w:tcPr>
          <w:p>
            <w:pPr>
              <w:spacing w:after="0" w:line="250"/>
            </w:pPr>
            <w:r>
              <w:rPr>
                <w:b w:val="false"/>
                <w:bCs w:val="false"/>
                <w:color w:val="222222"/>
                <w:sz w:val="18"/>
                <w:szCs w:val="18"/>
              </w:rPr>
              <w:t xml:space="preserve">Aggregates + GROUP BY + batching</w:t>
            </w:r>
          </w:p>
        </w:tc>
      </w:tr>
      <w:tr>
        <w:tc>
          <w:tcPr>
            <w:tcW w:type="dxa" w:w="3100"/>
            <w:shd w:fill="EEF1F5" w:val="clear"/>
            <w:tcMar>
              <w:top w:type="dxa" w:w="70"/>
              <w:left w:type="dxa" w:w="110"/>
              <w:bottom w:type="dxa" w:w="70"/>
              <w:right w:type="dxa" w:w="110"/>
            </w:tcMar>
          </w:tcPr>
          <w:p>
            <w:pPr>
              <w:spacing w:after="0" w:line="250"/>
            </w:pPr>
            <w:r>
              <w:rPr>
                <w:b/>
                <w:bCs/>
                <w:color w:val="222222"/>
                <w:sz w:val="18"/>
                <w:szCs w:val="18"/>
              </w:rPr>
              <w:t xml:space="preserve">Sequential round-trips</w:t>
            </w:r>
          </w:p>
        </w:tc>
        <w:tc>
          <w:tcPr>
            <w:tcW w:type="dxa" w:w="1900"/>
            <w:shd w:fill="EEF1F5" w:val="clear"/>
            <w:tcMar>
              <w:top w:type="dxa" w:w="70"/>
              <w:left w:type="dxa" w:w="110"/>
              <w:bottom w:type="dxa" w:w="70"/>
              <w:right w:type="dxa" w:w="110"/>
            </w:tcMar>
          </w:tcPr>
          <w:p>
            <w:pPr>
              <w:spacing w:after="0" w:line="250"/>
            </w:pPr>
            <w:r>
              <w:rPr>
                <w:b w:val="false"/>
                <w:bCs w:val="false"/>
                <w:color w:val="222222"/>
                <w:sz w:val="18"/>
                <w:szCs w:val="18"/>
              </w:rPr>
              <w:t xml:space="preserve">~134</w:t>
            </w:r>
          </w:p>
        </w:tc>
        <w:tc>
          <w:tcPr>
            <w:tcW w:type="dxa" w:w="1900"/>
            <w:shd w:fill="EEF1F5" w:val="clear"/>
            <w:tcMar>
              <w:top w:type="dxa" w:w="70"/>
              <w:left w:type="dxa" w:w="110"/>
              <w:bottom w:type="dxa" w:w="70"/>
              <w:right w:type="dxa" w:w="110"/>
            </w:tcMar>
          </w:tcPr>
          <w:p>
            <w:pPr>
              <w:spacing w:after="0" w:line="250"/>
            </w:pPr>
            <w:r>
              <w:rPr>
                <w:b w:val="false"/>
                <w:bCs w:val="false"/>
                <w:color w:val="222222"/>
                <w:sz w:val="18"/>
                <w:szCs w:val="18"/>
              </w:rPr>
              <w:t xml:space="preserve">3–4</w:t>
            </w:r>
          </w:p>
        </w:tc>
        <w:tc>
          <w:tcPr>
            <w:tcW w:type="dxa" w:w="1460"/>
            <w:shd w:fill="EEF1F5" w:val="clear"/>
            <w:tcMar>
              <w:top w:type="dxa" w:w="70"/>
              <w:left w:type="dxa" w:w="110"/>
              <w:bottom w:type="dxa" w:w="70"/>
              <w:right w:type="dxa" w:w="110"/>
            </w:tcMar>
          </w:tcPr>
          <w:p>
            <w:pPr>
              <w:spacing w:after="0" w:line="250"/>
            </w:pPr>
            <w:r>
              <w:rPr>
                <w:b w:val="false"/>
                <w:bCs w:val="false"/>
                <w:color w:val="222222"/>
                <w:sz w:val="18"/>
                <w:szCs w:val="18"/>
              </w:rPr>
              <w:t xml:space="preserve">Promise.all in groups</w:t>
            </w:r>
          </w:p>
        </w:tc>
      </w:tr>
      <w:tr>
        <w:tc>
          <w:tcPr>
            <w:tcW w:type="dxa" w:w="3100"/>
            <w:tcMar>
              <w:top w:type="dxa" w:w="70"/>
              <w:left w:type="dxa" w:w="110"/>
              <w:bottom w:type="dxa" w:w="70"/>
              <w:right w:type="dxa" w:w="110"/>
            </w:tcMar>
          </w:tcPr>
          <w:p>
            <w:pPr>
              <w:spacing w:after="0" w:line="250"/>
            </w:pPr>
            <w:r>
              <w:rPr>
                <w:b/>
                <w:bCs/>
                <w:color w:val="222222"/>
                <w:sz w:val="18"/>
                <w:szCs w:val="18"/>
              </w:rPr>
              <w:t xml:space="preserve">Rows transferred</w:t>
            </w:r>
          </w:p>
        </w:tc>
        <w:tc>
          <w:tcPr>
            <w:tcW w:type="dxa" w:w="1900"/>
            <w:tcMar>
              <w:top w:type="dxa" w:w="70"/>
              <w:left w:type="dxa" w:w="110"/>
              <w:bottom w:type="dxa" w:w="70"/>
              <w:right w:type="dxa" w:w="110"/>
            </w:tcMar>
          </w:tcPr>
          <w:p>
            <w:pPr>
              <w:spacing w:after="0" w:line="250"/>
            </w:pPr>
            <w:r>
              <w:rPr>
                <w:b w:val="false"/>
                <w:bCs w:val="false"/>
                <w:color w:val="222222"/>
                <w:sz w:val="18"/>
                <w:szCs w:val="18"/>
              </w:rPr>
              <w:t xml:space="preserve">Entire tables</w:t>
            </w:r>
          </w:p>
        </w:tc>
        <w:tc>
          <w:tcPr>
            <w:tcW w:type="dxa" w:w="1900"/>
            <w:tcMar>
              <w:top w:type="dxa" w:w="70"/>
              <w:left w:type="dxa" w:w="110"/>
              <w:bottom w:type="dxa" w:w="70"/>
              <w:right w:type="dxa" w:w="110"/>
            </w:tcMar>
          </w:tcPr>
          <w:p>
            <w:pPr>
              <w:spacing w:after="0" w:line="250"/>
            </w:pPr>
            <w:r>
              <w:rPr>
                <w:b w:val="false"/>
                <w:bCs w:val="false"/>
                <w:color w:val="222222"/>
                <w:sz w:val="18"/>
                <w:szCs w:val="18"/>
              </w:rPr>
              <w:t xml:space="preserve">~20</w:t>
            </w:r>
          </w:p>
        </w:tc>
        <w:tc>
          <w:tcPr>
            <w:tcW w:type="dxa" w:w="1460"/>
            <w:tcMar>
              <w:top w:type="dxa" w:w="70"/>
              <w:left w:type="dxa" w:w="110"/>
              <w:bottom w:type="dxa" w:w="70"/>
              <w:right w:type="dxa" w:w="110"/>
            </w:tcMar>
          </w:tcPr>
          <w:p>
            <w:pPr>
              <w:spacing w:after="0" w:line="250"/>
            </w:pPr>
            <w:r>
              <w:rPr>
                <w:b w:val="false"/>
                <w:bCs w:val="false"/>
                <w:color w:val="222222"/>
                <w:sz w:val="18"/>
                <w:szCs w:val="18"/>
              </w:rPr>
              <w:t xml:space="preserve">SUM in SQL, not JavaScript</w:t>
            </w:r>
          </w:p>
        </w:tc>
      </w:tr>
      <w:tr>
        <w:tc>
          <w:tcPr>
            <w:tcW w:type="dxa" w:w="3100"/>
            <w:shd w:fill="EEF1F5" w:val="clear"/>
            <w:tcMar>
              <w:top w:type="dxa" w:w="70"/>
              <w:left w:type="dxa" w:w="110"/>
              <w:bottom w:type="dxa" w:w="70"/>
              <w:right w:type="dxa" w:w="110"/>
            </w:tcMar>
          </w:tcPr>
          <w:p>
            <w:pPr>
              <w:spacing w:after="0" w:line="250"/>
            </w:pPr>
            <w:r>
              <w:rPr>
                <w:b/>
                <w:bCs/>
                <w:color w:val="222222"/>
                <w:sz w:val="18"/>
                <w:szCs w:val="18"/>
              </w:rPr>
              <w:t xml:space="preserve">Full table scans</w:t>
            </w:r>
          </w:p>
        </w:tc>
        <w:tc>
          <w:tcPr>
            <w:tcW w:type="dxa" w:w="1900"/>
            <w:shd w:fill="EEF1F5" w:val="clear"/>
            <w:tcMar>
              <w:top w:type="dxa" w:w="70"/>
              <w:left w:type="dxa" w:w="110"/>
              <w:bottom w:type="dxa" w:w="70"/>
              <w:right w:type="dxa" w:w="110"/>
            </w:tcMar>
          </w:tcPr>
          <w:p>
            <w:pPr>
              <w:spacing w:after="0" w:line="250"/>
            </w:pPr>
            <w:r>
              <w:rPr>
                <w:b w:val="false"/>
                <w:bCs w:val="false"/>
                <w:color w:val="222222"/>
                <w:sz w:val="18"/>
                <w:szCs w:val="18"/>
              </w:rPr>
              <w:t xml:space="preserve">All of them</w:t>
            </w:r>
          </w:p>
        </w:tc>
        <w:tc>
          <w:tcPr>
            <w:tcW w:type="dxa" w:w="1900"/>
            <w:shd w:fill="EEF1F5" w:val="clear"/>
            <w:tcMar>
              <w:top w:type="dxa" w:w="70"/>
              <w:left w:type="dxa" w:w="110"/>
              <w:bottom w:type="dxa" w:w="70"/>
              <w:right w:type="dxa" w:w="110"/>
            </w:tcMar>
          </w:tcPr>
          <w:p>
            <w:pPr>
              <w:spacing w:after="0" w:line="250"/>
            </w:pPr>
            <w:r>
              <w:rPr>
                <w:b w:val="false"/>
                <w:bCs w:val="false"/>
                <w:color w:val="222222"/>
                <w:sz w:val="18"/>
                <w:szCs w:val="18"/>
              </w:rPr>
              <w:t xml:space="preserve">0</w:t>
            </w:r>
          </w:p>
        </w:tc>
        <w:tc>
          <w:tcPr>
            <w:tcW w:type="dxa" w:w="1460"/>
            <w:shd w:fill="EEF1F5" w:val="clear"/>
            <w:tcMar>
              <w:top w:type="dxa" w:w="70"/>
              <w:left w:type="dxa" w:w="110"/>
              <w:bottom w:type="dxa" w:w="70"/>
              <w:right w:type="dxa" w:w="110"/>
            </w:tcMar>
          </w:tcPr>
          <w:p>
            <w:pPr>
              <w:spacing w:after="0" w:line="250"/>
            </w:pPr>
            <w:r>
              <w:rPr>
                <w:b w:val="false"/>
                <w:bCs w:val="false"/>
                <w:color w:val="222222"/>
                <w:sz w:val="18"/>
                <w:szCs w:val="18"/>
              </w:rPr>
              <w:t xml:space="preserve">Section 6 indexes</w:t>
            </w:r>
          </w:p>
        </w:tc>
      </w:tr>
      <w:tr>
        <w:tc>
          <w:tcPr>
            <w:tcW w:type="dxa" w:w="3100"/>
            <w:tcMar>
              <w:top w:type="dxa" w:w="70"/>
              <w:left w:type="dxa" w:w="110"/>
              <w:bottom w:type="dxa" w:w="70"/>
              <w:right w:type="dxa" w:w="110"/>
            </w:tcMar>
          </w:tcPr>
          <w:p>
            <w:pPr>
              <w:spacing w:after="0" w:line="250"/>
            </w:pPr>
            <w:r>
              <w:rPr>
                <w:b/>
                <w:bCs/>
                <w:color w:val="222222"/>
                <w:sz w:val="18"/>
                <w:szCs w:val="18"/>
              </w:rPr>
              <w:t xml:space="preserve">Response time, cold</w:t>
            </w:r>
          </w:p>
        </w:tc>
        <w:tc>
          <w:tcPr>
            <w:tcW w:type="dxa" w:w="1900"/>
            <w:tcMar>
              <w:top w:type="dxa" w:w="70"/>
              <w:left w:type="dxa" w:w="110"/>
              <w:bottom w:type="dxa" w:w="70"/>
              <w:right w:type="dxa" w:w="110"/>
            </w:tcMar>
          </w:tcPr>
          <w:p>
            <w:pPr>
              <w:spacing w:after="0" w:line="250"/>
            </w:pPr>
            <w:r>
              <w:rPr>
                <w:b w:val="false"/>
                <w:bCs w:val="false"/>
                <w:color w:val="222222"/>
                <w:sz w:val="18"/>
                <w:szCs w:val="18"/>
              </w:rPr>
              <w:t xml:space="preserve">3–12 s</w:t>
            </w:r>
          </w:p>
        </w:tc>
        <w:tc>
          <w:tcPr>
            <w:tcW w:type="dxa" w:w="1900"/>
            <w:tcMar>
              <w:top w:type="dxa" w:w="70"/>
              <w:left w:type="dxa" w:w="110"/>
              <w:bottom w:type="dxa" w:w="70"/>
              <w:right w:type="dxa" w:w="110"/>
            </w:tcMar>
          </w:tcPr>
          <w:p>
            <w:pPr>
              <w:spacing w:after="0" w:line="250"/>
            </w:pPr>
            <w:r>
              <w:rPr>
                <w:b w:val="false"/>
                <w:bCs w:val="false"/>
                <w:color w:val="222222"/>
                <w:sz w:val="18"/>
                <w:szCs w:val="18"/>
              </w:rPr>
              <w:t xml:space="preserve">&lt; 500 ms</w:t>
            </w:r>
          </w:p>
        </w:tc>
        <w:tc>
          <w:tcPr>
            <w:tcW w:type="dxa" w:w="1460"/>
            <w:tcMar>
              <w:top w:type="dxa" w:w="70"/>
              <w:left w:type="dxa" w:w="110"/>
              <w:bottom w:type="dxa" w:w="70"/>
              <w:right w:type="dxa" w:w="110"/>
            </w:tcMar>
          </w:tcPr>
          <w:p>
            <w:pPr>
              <w:spacing w:after="0" w:line="250"/>
            </w:pPr>
            <w:r>
              <w:rPr>
                <w:b w:val="false"/>
                <w:bCs w:val="false"/>
                <w:color w:val="222222"/>
                <w:sz w:val="18"/>
                <w:szCs w:val="18"/>
              </w:rPr>
              <w:t xml:space="preserve">All of the above</w:t>
            </w:r>
          </w:p>
        </w:tc>
      </w:tr>
      <w:tr>
        <w:tc>
          <w:tcPr>
            <w:tcW w:type="dxa" w:w="3100"/>
            <w:shd w:fill="EEF1F5" w:val="clear"/>
            <w:tcMar>
              <w:top w:type="dxa" w:w="70"/>
              <w:left w:type="dxa" w:w="110"/>
              <w:bottom w:type="dxa" w:w="70"/>
              <w:right w:type="dxa" w:w="110"/>
            </w:tcMar>
          </w:tcPr>
          <w:p>
            <w:pPr>
              <w:spacing w:after="0" w:line="250"/>
            </w:pPr>
            <w:r>
              <w:rPr>
                <w:b/>
                <w:bCs/>
                <w:color w:val="222222"/>
                <w:sz w:val="18"/>
                <w:szCs w:val="18"/>
              </w:rPr>
              <w:t xml:space="preserve">Response time, cached</w:t>
            </w:r>
          </w:p>
        </w:tc>
        <w:tc>
          <w:tcPr>
            <w:tcW w:type="dxa" w:w="1900"/>
            <w:shd w:fill="EEF1F5" w:val="clear"/>
            <w:tcMar>
              <w:top w:type="dxa" w:w="70"/>
              <w:left w:type="dxa" w:w="110"/>
              <w:bottom w:type="dxa" w:w="70"/>
              <w:right w:type="dxa" w:w="110"/>
            </w:tcMar>
          </w:tcPr>
          <w:p>
            <w:pPr>
              <w:spacing w:after="0" w:line="250"/>
            </w:pPr>
            <w:r>
              <w:rPr>
                <w:b w:val="false"/>
                <w:bCs w:val="false"/>
                <w:color w:val="222222"/>
                <w:sz w:val="18"/>
                <w:szCs w:val="18"/>
              </w:rPr>
              <w:t xml:space="preserve">3–12 s</w:t>
            </w:r>
          </w:p>
        </w:tc>
        <w:tc>
          <w:tcPr>
            <w:tcW w:type="dxa" w:w="1900"/>
            <w:shd w:fill="EEF1F5" w:val="clear"/>
            <w:tcMar>
              <w:top w:type="dxa" w:w="70"/>
              <w:left w:type="dxa" w:w="110"/>
              <w:bottom w:type="dxa" w:w="70"/>
              <w:right w:type="dxa" w:w="110"/>
            </w:tcMar>
          </w:tcPr>
          <w:p>
            <w:pPr>
              <w:spacing w:after="0" w:line="250"/>
            </w:pPr>
            <w:r>
              <w:rPr>
                <w:b w:val="false"/>
                <w:bCs w:val="false"/>
                <w:color w:val="222222"/>
                <w:sz w:val="18"/>
                <w:szCs w:val="18"/>
              </w:rPr>
              <w:t xml:space="preserve">&lt; 30 ms</w:t>
            </w:r>
          </w:p>
        </w:tc>
        <w:tc>
          <w:tcPr>
            <w:tcW w:type="dxa" w:w="1460"/>
            <w:shd w:fill="EEF1F5" w:val="clear"/>
            <w:tcMar>
              <w:top w:type="dxa" w:w="70"/>
              <w:left w:type="dxa" w:w="110"/>
              <w:bottom w:type="dxa" w:w="70"/>
              <w:right w:type="dxa" w:w="110"/>
            </w:tcMar>
          </w:tcPr>
          <w:p>
            <w:pPr>
              <w:spacing w:after="0" w:line="250"/>
            </w:pPr>
            <w:r>
              <w:rPr>
                <w:b w:val="false"/>
                <w:bCs w:val="false"/>
                <w:color w:val="222222"/>
                <w:sz w:val="18"/>
                <w:szCs w:val="18"/>
              </w:rPr>
              <w:t xml:space="preserve">60-second response cache</w:t>
            </w:r>
          </w:p>
        </w:tc>
      </w:tr>
      <w:tr>
        <w:tc>
          <w:tcPr>
            <w:tcW w:type="dxa" w:w="3100"/>
            <w:tcMar>
              <w:top w:type="dxa" w:w="70"/>
              <w:left w:type="dxa" w:w="110"/>
              <w:bottom w:type="dxa" w:w="70"/>
              <w:right w:type="dxa" w:w="110"/>
            </w:tcMar>
          </w:tcPr>
          <w:p>
            <w:pPr>
              <w:spacing w:after="0" w:line="250"/>
            </w:pPr>
            <w:r>
              <w:rPr>
                <w:b/>
                <w:bCs/>
                <w:color w:val="222222"/>
                <w:sz w:val="18"/>
                <w:szCs w:val="18"/>
              </w:rPr>
              <w:t xml:space="preserve">Concurrent dashboards before pool exhaustion</w:t>
            </w:r>
          </w:p>
        </w:tc>
        <w:tc>
          <w:tcPr>
            <w:tcW w:type="dxa" w:w="1900"/>
            <w:tcMar>
              <w:top w:type="dxa" w:w="70"/>
              <w:left w:type="dxa" w:w="110"/>
              <w:bottom w:type="dxa" w:w="70"/>
              <w:right w:type="dxa" w:w="110"/>
            </w:tcMar>
          </w:tcPr>
          <w:p>
            <w:pPr>
              <w:spacing w:after="0" w:line="250"/>
            </w:pPr>
            <w:r>
              <w:rPr>
                <w:b w:val="false"/>
                <w:bCs w:val="false"/>
                <w:color w:val="222222"/>
                <w:sz w:val="18"/>
                <w:szCs w:val="18"/>
              </w:rPr>
              <w:t xml:space="preserve">~20</w:t>
            </w:r>
          </w:p>
        </w:tc>
        <w:tc>
          <w:tcPr>
            <w:tcW w:type="dxa" w:w="1900"/>
            <w:tcMar>
              <w:top w:type="dxa" w:w="70"/>
              <w:left w:type="dxa" w:w="110"/>
              <w:bottom w:type="dxa" w:w="70"/>
              <w:right w:type="dxa" w:w="110"/>
            </w:tcMar>
          </w:tcPr>
          <w:p>
            <w:pPr>
              <w:spacing w:after="0" w:line="250"/>
            </w:pPr>
            <w:r>
              <w:rPr>
                <w:b w:val="false"/>
                <w:bCs w:val="false"/>
                <w:color w:val="222222"/>
                <w:sz w:val="18"/>
                <w:szCs w:val="18"/>
              </w:rPr>
              <w:t xml:space="preserve">200+</w:t>
            </w:r>
          </w:p>
        </w:tc>
        <w:tc>
          <w:tcPr>
            <w:tcW w:type="dxa" w:w="1460"/>
            <w:tcMar>
              <w:top w:type="dxa" w:w="70"/>
              <w:left w:type="dxa" w:w="110"/>
              <w:bottom w:type="dxa" w:w="70"/>
              <w:right w:type="dxa" w:w="110"/>
            </w:tcMar>
          </w:tcPr>
          <w:p>
            <w:pPr>
              <w:spacing w:after="0" w:line="250"/>
            </w:pPr>
            <w:r>
              <w:rPr>
                <w:b w:val="false"/>
                <w:bCs w:val="false"/>
                <w:color w:val="222222"/>
                <w:sz w:val="18"/>
                <w:szCs w:val="18"/>
              </w:rPr>
              <w:t xml:space="preserve">Connections held for ms, not seconds</w:t>
            </w:r>
          </w:p>
        </w:tc>
      </w:tr>
    </w:tbl>
    <w:p>
      <w:pPr>
        <w:spacing w:after="120" w:line="276"/>
      </w:pPr>
      <w:r>
        <w:rPr>
          <w:color w:val="222222"/>
          <w:sz w:val="21"/>
          <w:szCs w:val="21"/>
        </w:rPr>
        <w:t xml:space="preserve"/>
      </w:r>
    </w:p>
    <w:p>
      <w:pPr>
        <w:spacing w:after="120" w:line="276"/>
      </w:pPr>
      <w:r>
        <w:rPr>
          <w:i/>
          <w:iCs/>
          <w:color w:val="44546A"/>
          <w:sz w:val="18"/>
          <w:szCs w:val="18"/>
        </w:rPr>
        <w:t xml:space="preserve">Estimates throughout are analytical, derived from counted queries and stated latency assumptions. The Day 1 measurement work exists precisely so that the second time you read this table, both columns are real numbers.</w:t>
      </w:r>
    </w:p>
    <w:p>
      <w:r>
        <w:br w:type="page"/>
      </w:r>
    </w:p>
    <w:p>
      <w:pPr>
        <w:pStyle w:val="Heading1"/>
        <w:spacing w:after="160" w:before="320"/>
      </w:pPr>
      <w:r>
        <w:rPr>
          <w:b/>
          <w:bCs/>
          <w:color w:val="1F3552"/>
          <w:sz w:val="30"/>
          <w:szCs w:val="30"/>
        </w:rPr>
        <w:t xml:space="preserve">Appendix — Evidence Index</w:t>
      </w:r>
    </w:p>
    <w:p>
      <w:pPr>
        <w:spacing w:after="120" w:line="276"/>
      </w:pPr>
      <w:r>
        <w:rPr>
          <w:color w:val="222222"/>
          <w:sz w:val="21"/>
          <w:szCs w:val="21"/>
        </w:rPr>
        <w:t xml:space="preserve">Line numbers are as of the audit date; verify against your working copy before editing.</w:t>
      </w:r>
    </w:p>
    <w:tbl>
      <w:tblPr>
        <w:tblW w:type="dxa" w:w="8360"/>
        <w:tblBorders>
          <w:top w:val="single" w:color="B9C2CC" w:sz="4"/>
          <w:left w:val="single" w:color="B9C2CC" w:sz="4"/>
          <w:bottom w:val="single" w:color="B9C2CC" w:sz="4"/>
          <w:right w:val="single" w:color="B9C2CC" w:sz="4"/>
          <w:insideH w:val="single" w:color="D5DBE2" w:sz="2"/>
          <w:insideV w:val="single" w:color="D5DBE2" w:sz="2"/>
        </w:tblBorders>
      </w:tblPr>
      <w:tblGrid>
        <w:gridCol w:w="800"/>
        <w:gridCol w:w="4300"/>
        <w:gridCol w:w="3260"/>
      </w:tblGrid>
      <w:tr>
        <w:trPr>
          <w:tblHeader/>
        </w:trPr>
        <w:tc>
          <w:tcPr>
            <w:tcW w:type="dxa" w:w="800"/>
            <w:shd w:fill="1F3552" w:val="clear"/>
            <w:tcMar>
              <w:top w:type="dxa" w:w="70"/>
              <w:left w:type="dxa" w:w="110"/>
              <w:bottom w:type="dxa" w:w="70"/>
              <w:right w:type="dxa" w:w="110"/>
            </w:tcMar>
          </w:tcPr>
          <w:p>
            <w:pPr>
              <w:spacing w:after="0" w:line="250"/>
            </w:pPr>
            <w:r>
              <w:rPr>
                <w:b/>
                <w:bCs/>
                <w:color w:val="FFFFFF"/>
                <w:sz w:val="18"/>
                <w:szCs w:val="18"/>
              </w:rPr>
              <w:t xml:space="preserve">ID</w:t>
            </w:r>
          </w:p>
        </w:tc>
        <w:tc>
          <w:tcPr>
            <w:tcW w:type="dxa" w:w="4300"/>
            <w:shd w:fill="1F3552" w:val="clear"/>
            <w:tcMar>
              <w:top w:type="dxa" w:w="70"/>
              <w:left w:type="dxa" w:w="110"/>
              <w:bottom w:type="dxa" w:w="70"/>
              <w:right w:type="dxa" w:w="110"/>
            </w:tcMar>
          </w:tcPr>
          <w:p>
            <w:pPr>
              <w:spacing w:after="0" w:line="250"/>
            </w:pPr>
            <w:r>
              <w:rPr>
                <w:b/>
                <w:bCs/>
                <w:color w:val="FFFFFF"/>
                <w:sz w:val="18"/>
                <w:szCs w:val="18"/>
              </w:rPr>
              <w:t xml:space="preserve">File</w:t>
            </w:r>
          </w:p>
        </w:tc>
        <w:tc>
          <w:tcPr>
            <w:tcW w:type="dxa" w:w="3260"/>
            <w:shd w:fill="1F3552" w:val="clear"/>
            <w:tcMar>
              <w:top w:type="dxa" w:w="70"/>
              <w:left w:type="dxa" w:w="110"/>
              <w:bottom w:type="dxa" w:w="70"/>
              <w:right w:type="dxa" w:w="110"/>
            </w:tcMar>
          </w:tcPr>
          <w:p>
            <w:pPr>
              <w:spacing w:after="0" w:line="250"/>
            </w:pPr>
            <w:r>
              <w:rPr>
                <w:b/>
                <w:bCs/>
                <w:color w:val="FFFFFF"/>
                <w:sz w:val="18"/>
                <w:szCs w:val="18"/>
              </w:rPr>
              <w:t xml:space="preserve">Location</w:t>
            </w:r>
          </w:p>
        </w:tc>
      </w:tr>
      <w:tr>
        <w:tc>
          <w:tcPr>
            <w:tcW w:type="dxa" w:w="800"/>
            <w:tcMar>
              <w:top w:type="dxa" w:w="70"/>
              <w:left w:type="dxa" w:w="110"/>
              <w:bottom w:type="dxa" w:w="70"/>
              <w:right w:type="dxa" w:w="110"/>
            </w:tcMar>
          </w:tcPr>
          <w:p>
            <w:pPr>
              <w:spacing w:after="0" w:line="250"/>
            </w:pPr>
            <w:r>
              <w:rPr>
                <w:b/>
                <w:bCs/>
                <w:color w:val="222222"/>
                <w:sz w:val="18"/>
                <w:szCs w:val="18"/>
              </w:rPr>
              <w:t xml:space="preserve">Q-1</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migrations/20221201092123-add_index_in_tables.js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the only addIndex migration; 30 tables, all id-led</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Q-2</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app/library/common.js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getTotalStockByUser</w:t>
            </w:r>
          </w:p>
        </w:tc>
      </w:tr>
      <w:tr>
        <w:tc>
          <w:tcPr>
            <w:tcW w:type="dxa" w:w="800"/>
            <w:tcMar>
              <w:top w:type="dxa" w:w="70"/>
              <w:left w:type="dxa" w:w="110"/>
              <w:bottom w:type="dxa" w:w="70"/>
              <w:right w:type="dxa" w:w="110"/>
            </w:tcMar>
          </w:tcPr>
          <w:p>
            <w:pPr>
              <w:spacing w:after="0" w:line="250"/>
            </w:pPr>
            <w:r>
              <w:rPr>
                <w:b/>
                <w:bCs/>
                <w:color w:val="222222"/>
                <w:sz w:val="18"/>
                <w:szCs w:val="18"/>
              </w:rPr>
              <w:t xml:space="preserve">Q-3</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app/library/common.js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getTotalStockPriceByUser</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Q-4</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app/library/common.js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getOwnUserSaleProducts</w:t>
            </w:r>
          </w:p>
        </w:tc>
      </w:tr>
      <w:tr>
        <w:tc>
          <w:tcPr>
            <w:tcW w:type="dxa" w:w="800"/>
            <w:tcMar>
              <w:top w:type="dxa" w:w="70"/>
              <w:left w:type="dxa" w:w="110"/>
              <w:bottom w:type="dxa" w:w="70"/>
              <w:right w:type="dxa" w:w="110"/>
            </w:tcMar>
          </w:tcPr>
          <w:p>
            <w:pPr>
              <w:spacing w:after="0" w:line="250"/>
            </w:pPr>
            <w:r>
              <w:rPr>
                <w:b/>
                <w:bCs/>
                <w:color w:val="222222"/>
                <w:sz w:val="18"/>
                <w:szCs w:val="18"/>
              </w:rPr>
              <w:t xml:space="preserve">Q-5</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app/controllers/superadmin/dashboard.controller.js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912–1053 (while month &lt; 13)</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Q-6</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app/library/common.js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avlStockUserIdsNew</w:t>
            </w:r>
          </w:p>
        </w:tc>
      </w:tr>
      <w:tr>
        <w:tc>
          <w:tcPr>
            <w:tcW w:type="dxa" w:w="800"/>
            <w:tcMar>
              <w:top w:type="dxa" w:w="70"/>
              <w:left w:type="dxa" w:w="110"/>
              <w:bottom w:type="dxa" w:w="70"/>
              <w:right w:type="dxa" w:w="110"/>
            </w:tcMar>
          </w:tcPr>
          <w:p>
            <w:pPr>
              <w:spacing w:after="0" w:line="250"/>
            </w:pPr>
            <w:r>
              <w:rPr>
                <w:b/>
                <w:bCs/>
                <w:color w:val="222222"/>
                <w:sz w:val="18"/>
                <w:szCs w:val="18"/>
              </w:rPr>
              <w:t xml:space="preserve">Q-7</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app/library/common.js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getSuperAdminId</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P-1</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app/controllers/superadmin/dashboard.controller.js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63–1153; 167 awaits in index</w:t>
            </w:r>
          </w:p>
        </w:tc>
      </w:tr>
      <w:tr>
        <w:tc>
          <w:tcPr>
            <w:tcW w:type="dxa" w:w="800"/>
            <w:tcMar>
              <w:top w:type="dxa" w:w="70"/>
              <w:left w:type="dxa" w:w="110"/>
              <w:bottom w:type="dxa" w:w="70"/>
              <w:right w:type="dxa" w:w="110"/>
            </w:tcMar>
          </w:tcPr>
          <w:p>
            <w:pPr>
              <w:spacing w:after="0" w:line="250"/>
            </w:pPr>
            <w:r>
              <w:rPr>
                <w:b/>
                <w:bCs/>
                <w:color w:val="222222"/>
                <w:sz w:val="18"/>
                <w:szCs w:val="18"/>
              </w:rPr>
              <w:t xml:space="preserve">P-2</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config/config.js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createMySqlConfig — external host, all environments</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P-4</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app/controllers/superadmin/dashboard.controller.js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63–1153; implicit globals at 85–126</w:t>
            </w:r>
          </w:p>
        </w:tc>
      </w:tr>
      <w:tr>
        <w:tc>
          <w:tcPr>
            <w:tcW w:type="dxa" w:w="800"/>
            <w:tcMar>
              <w:top w:type="dxa" w:w="70"/>
              <w:left w:type="dxa" w:w="110"/>
              <w:bottom w:type="dxa" w:w="70"/>
              <w:right w:type="dxa" w:w="110"/>
            </w:tcMar>
          </w:tcPr>
          <w:p>
            <w:pPr>
              <w:spacing w:after="0" w:line="250"/>
            </w:pPr>
            <w:r>
              <w:rPr>
                <w:b/>
                <w:bCs/>
                <w:color w:val="222222"/>
                <w:sz w:val="18"/>
                <w:szCs w:val="18"/>
              </w:rPr>
              <w:t xml:space="preserve">P-5</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common.js / dashboard.controller.js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70 + 25 console.log / compactLog calls</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P-6</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server.js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bodyParser.json({ limit: '50mb' }); no compression</w:t>
            </w:r>
          </w:p>
        </w:tc>
      </w:tr>
      <w:tr>
        <w:tc>
          <w:tcPr>
            <w:tcW w:type="dxa" w:w="800"/>
            <w:tcMar>
              <w:top w:type="dxa" w:w="70"/>
              <w:left w:type="dxa" w:w="110"/>
              <w:bottom w:type="dxa" w:w="70"/>
              <w:right w:type="dxa" w:w="110"/>
            </w:tcMar>
          </w:tcPr>
          <w:p>
            <w:pPr>
              <w:spacing w:after="0" w:line="250"/>
            </w:pPr>
            <w:r>
              <w:rPr>
                <w:b/>
                <w:bCs/>
                <w:color w:val="222222"/>
                <w:sz w:val="18"/>
                <w:szCs w:val="18"/>
              </w:rPr>
              <w:t xml:space="preserve">P-7</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app/controllers/superadmin/dashboard.controller.js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1155–1886 (indexNew, unrouted)</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P-8</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config/config.js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pool: { max: 20, min: 0, acquire: 60000 }</w:t>
            </w:r>
          </w:p>
        </w:tc>
      </w:tr>
      <w:tr>
        <w:tc>
          <w:tcPr>
            <w:tcW w:type="dxa" w:w="800"/>
            <w:tcMar>
              <w:top w:type="dxa" w:w="70"/>
              <w:left w:type="dxa" w:w="110"/>
              <w:bottom w:type="dxa" w:w="70"/>
              <w:right w:type="dxa" w:w="110"/>
            </w:tcMar>
          </w:tcPr>
          <w:p>
            <w:pPr>
              <w:spacing w:after="0" w:line="250"/>
            </w:pPr>
            <w:r>
              <w:rPr>
                <w:b/>
                <w:bCs/>
                <w:color w:val="222222"/>
                <w:sz w:val="18"/>
                <w:szCs w:val="18"/>
              </w:rPr>
              <w:t xml:space="preserve">O-1</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app/middlewares/requestLogger.js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duration computed before next()</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O-2</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config/config.js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logging: false</w:t>
            </w:r>
          </w:p>
        </w:tc>
      </w:tr>
      <w:tr>
        <w:tc>
          <w:tcPr>
            <w:tcW w:type="dxa" w:w="800"/>
            <w:tcMar>
              <w:top w:type="dxa" w:w="70"/>
              <w:left w:type="dxa" w:w="110"/>
              <w:bottom w:type="dxa" w:w="70"/>
              <w:right w:type="dxa" w:w="110"/>
            </w:tcMar>
          </w:tcPr>
          <w:p>
            <w:pPr>
              <w:spacing w:after="0" w:line="250"/>
            </w:pPr>
            <w:r>
              <w:rPr>
                <w:b/>
                <w:bCs/>
                <w:color w:val="222222"/>
                <w:sz w:val="18"/>
                <w:szCs w:val="18"/>
              </w:rPr>
              <w:t xml:space="preserve">S-1</w:t>
            </w:r>
          </w:p>
        </w:tc>
        <w:tc>
          <w:tcPr>
            <w:tcW w:type="dxa" w:w="4300"/>
            <w:tcMar>
              <w:top w:type="dxa" w:w="70"/>
              <w:left w:type="dxa" w:w="110"/>
              <w:bottom w:type="dxa" w:w="70"/>
              <w:right w:type="dxa" w:w="110"/>
            </w:tcMar>
          </w:tcPr>
          <w:p>
            <w:pPr>
              <w:spacing w:after="0" w:line="250"/>
            </w:pPr>
            <w:r>
              <w:rPr>
                <w:b w:val="false"/>
                <w:bCs w:val="false"/>
                <w:color w:val="222222"/>
                <w:sz w:val="18"/>
                <w:szCs w:val="18"/>
              </w:rPr>
              <w:t xml:space="preserve">config/config.js</w:t>
            </w:r>
          </w:p>
        </w:tc>
        <w:tc>
          <w:tcPr>
            <w:tcW w:type="dxa" w:w="3260"/>
            <w:tcMar>
              <w:top w:type="dxa" w:w="70"/>
              <w:left w:type="dxa" w:w="110"/>
              <w:bottom w:type="dxa" w:w="70"/>
              <w:right w:type="dxa" w:w="110"/>
            </w:tcMar>
          </w:tcPr>
          <w:p>
            <w:pPr>
              <w:spacing w:after="0" w:line="250"/>
            </w:pPr>
            <w:r>
              <w:rPr>
                <w:b w:val="false"/>
                <w:bCs w:val="false"/>
                <w:color w:val="222222"/>
                <w:sz w:val="18"/>
                <w:szCs w:val="18"/>
              </w:rPr>
              <w:t xml:space="preserve">hardcoded credential fallbacks, all environments</w:t>
            </w:r>
          </w:p>
        </w:tc>
      </w:tr>
      <w:tr>
        <w:tc>
          <w:tcPr>
            <w:tcW w:type="dxa" w:w="800"/>
            <w:shd w:fill="EEF1F5" w:val="clear"/>
            <w:tcMar>
              <w:top w:type="dxa" w:w="70"/>
              <w:left w:type="dxa" w:w="110"/>
              <w:bottom w:type="dxa" w:w="70"/>
              <w:right w:type="dxa" w:w="110"/>
            </w:tcMar>
          </w:tcPr>
          <w:p>
            <w:pPr>
              <w:spacing w:after="0" w:line="250"/>
            </w:pPr>
            <w:r>
              <w:rPr>
                <w:b/>
                <w:bCs/>
                <w:color w:val="222222"/>
                <w:sz w:val="18"/>
                <w:szCs w:val="18"/>
              </w:rPr>
              <w:t xml:space="preserve">—</w:t>
            </w:r>
          </w:p>
        </w:tc>
        <w:tc>
          <w:tcPr>
            <w:tcW w:type="dxa" w:w="4300"/>
            <w:shd w:fill="EEF1F5" w:val="clear"/>
            <w:tcMar>
              <w:top w:type="dxa" w:w="70"/>
              <w:left w:type="dxa" w:w="110"/>
              <w:bottom w:type="dxa" w:w="70"/>
              <w:right w:type="dxa" w:w="110"/>
            </w:tcMar>
          </w:tcPr>
          <w:p>
            <w:pPr>
              <w:spacing w:after="0" w:line="250"/>
            </w:pPr>
            <w:r>
              <w:rPr>
                <w:b w:val="false"/>
                <w:bCs w:val="false"/>
                <w:color w:val="222222"/>
                <w:sz w:val="18"/>
                <w:szCs w:val="18"/>
              </w:rPr>
              <w:t xml:space="preserve">app/routes/superadmin.routes.js</w:t>
            </w:r>
          </w:p>
        </w:tc>
        <w:tc>
          <w:tcPr>
            <w:tcW w:type="dxa" w:w="3260"/>
            <w:shd w:fill="EEF1F5" w:val="clear"/>
            <w:tcMar>
              <w:top w:type="dxa" w:w="70"/>
              <w:left w:type="dxa" w:w="110"/>
              <w:bottom w:type="dxa" w:w="70"/>
              <w:right w:type="dxa" w:w="110"/>
            </w:tcMar>
          </w:tcPr>
          <w:p>
            <w:pPr>
              <w:spacing w:after="0" w:line="250"/>
            </w:pPr>
            <w:r>
              <w:rPr>
                <w:b w:val="false"/>
                <w:bCs w:val="false"/>
                <w:color w:val="222222"/>
                <w:sz w:val="18"/>
                <w:szCs w:val="18"/>
              </w:rPr>
              <w:t xml:space="preserve">149–154 — the dashboard route</w:t>
            </w:r>
          </w:p>
        </w:tc>
      </w:tr>
    </w:tbl>
    <w:p>
      <w:pPr>
        <w:spacing w:after="200" w:line="276"/>
      </w:pPr>
      <w:r>
        <w:rPr>
          <w:color w:val="222222"/>
          <w:sz w:val="21"/>
          <w:szCs w:val="21"/>
        </w:rPr>
        <w:t xml:space="preserve"/>
      </w:r>
    </w:p>
    <w:p>
      <w:pPr>
        <w:pStyle w:val="Heading2"/>
        <w:spacing w:after="120" w:before="260"/>
      </w:pPr>
      <w:r>
        <w:rPr>
          <w:b/>
          <w:bCs/>
          <w:color w:val="1F3552"/>
          <w:sz w:val="24"/>
          <w:szCs w:val="24"/>
        </w:rPr>
        <w:t xml:space="preserve">Counting method</w:t>
      </w:r>
    </w:p>
    <w:p>
      <w:pPr>
        <w:spacing w:after="120" w:line="276"/>
      </w:pPr>
      <w:r>
        <w:rPr>
          <w:color w:val="222222"/>
          <w:sz w:val="21"/>
          <w:szCs w:val="21"/>
        </w:rPr>
        <w:t xml:space="preserve">Query counts were obtained by reading the super-admin branch of exports.index (lines 63–345) and the shared section (827–1153), then expanding each helper call by reading the helper in app/library/common.js and counting its own awaits, including the queries Sequelize issues for separate: true associations. The month loop was counted as iterations × awaits per iteration. Where a helper calls another helper, the inner count is included.</w:t>
      </w:r>
    </w:p>
    <w:p>
      <w:pPr>
        <w:pBdr>
          <w:bottom w:val="single" w:color="C6CDD6" w:sz="6" w:space="2"/>
        </w:pBdr>
        <w:spacing w:after="160" w:before="60"/>
      </w:pPr>
      <w:r>
        <w:rPr>
          <w:sz w:val="2"/>
          <w:szCs w:val="2"/>
        </w:rPr>
        <w:t xml:space="preserve"/>
      </w:r>
    </w:p>
    <w:p>
      <w:pPr>
        <w:spacing w:after="120" w:line="276"/>
        <w:jc w:val="center"/>
      </w:pPr>
      <w:r>
        <w:rPr>
          <w:i/>
          <w:iCs/>
          <w:color w:val="44546A"/>
          <w:sz w:val="21"/>
          <w:szCs w:val="21"/>
        </w:rPr>
        <w:t xml:space="preserve">End of report.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6A6"/>
        <w:sz w:val="16"/>
        <w:szCs w:val="16"/>
      </w:rPr>
      <w:t xml:space="preserve">Dashboard API — Issues, Fixes &amp; Performance   |   29 July 2026   |   Page </w:t>
    </w:r>
    <w:r>
      <w:rPr>
        <w:color w:val="889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API — Issues, Fixes and Performance</dc:title>
  <dc:creator>Technical Audit</dc:creator>
  <dc:description>Query, performance and scalability audit of GET /api/superadmin/dashboard</dc:description>
  <cp:lastModifiedBy>Un-named</cp:lastModifiedBy>
  <cp:revision>1</cp:revision>
  <dcterms:created xsi:type="dcterms:W3CDTF">2026-07-29T07:36:33.227Z</dcterms:created>
  <dcterms:modified xsi:type="dcterms:W3CDTF">2026-07-29T07:36:33.241Z</dcterms:modified>
</cp:coreProperties>
</file>

<file path=docProps/custom.xml><?xml version="1.0" encoding="utf-8"?>
<Properties xmlns="http://schemas.openxmlformats.org/officeDocument/2006/custom-properties" xmlns:vt="http://schemas.openxmlformats.org/officeDocument/2006/docPropsVTypes"/>
</file>