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300"/>
        <w:jc w:val="center"/>
      </w:pPr>
      <w:r>
        <w:rPr>
          <w:rFonts w:ascii="Liberation Sans" w:hAnsi="Liberation Sans"/>
          <w:b/>
          <w:color w:val="1F4E79"/>
          <w:sz w:val="52"/>
        </w:rPr>
        <w:t>BCP Rasa / Kafka / KEDA</w:t>
        <w:br/>
        <w:t>Architecture Reference</w:t>
      </w:r>
    </w:p>
    <w:p>
      <w:pPr>
        <w:widowControl/>
        <w:spacing w:after="360"/>
        <w:jc w:val="center"/>
      </w:pPr>
      <w:r>
        <w:rPr>
          <w:rFonts w:ascii="Liberation Sans" w:hAnsi="Liberation Sans"/>
          <w:color w:val="464646"/>
          <w:sz w:val="23"/>
        </w:rPr>
        <w:t>A practical reference for our current DEV architecture, Kafka terminology, KEDA behavior, and the DEV → QA → PROD scaling path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7642D"/>
                <w:sz w:val="19"/>
              </w:rPr>
              <w:t xml:space="preserve">Current reference point: </w:t>
            </w:r>
            <w:r>
              <w:rPr>
                <w:rFonts w:ascii="Liberation Sans" w:hAnsi="Liberation Sans"/>
                <w:color w:val="1E1E1E"/>
                <w:sz w:val="19"/>
              </w:rPr>
              <w:t>DEV validation completed with KEDA 2.20.2, the `rasa` topic at 3 partitions / RF=3, `rasa-analytics-group` lag at 0, and Rasa Pro Services held at 3 replicas for safe validation.</w:t>
            </w:r>
          </w:p>
        </w:tc>
      </w:tr>
    </w:tbl>
    <w:p>
      <w:pPr>
        <w:widowControl/>
        <w:spacing w:after="40"/>
      </w:pPr>
    </w:p>
    <w:p>
      <w:pPr>
        <w:widowControl/>
        <w:jc w:val="center"/>
      </w:pPr>
      <w:r>
        <w:rPr>
          <w:rFonts w:ascii="Liberation Sans" w:hAnsi="Liberation Sans"/>
          <w:i/>
          <w:color w:val="505050"/>
          <w:sz w:val="20"/>
        </w:rPr>
        <w:t>Use this document when you need to answer: “What is a broker vs partition?”, “What do replicas mean?”, “What exactly does KEDA scale?”, “Why can 6 partitions run with 3 consumers?”, or “Who owns KEDA in CI/CD?”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t>Contents</w:t>
      </w:r>
    </w:p>
    <w:p>
      <w:pPr>
        <w:widowControl/>
        <w:spacing w:after="80"/>
      </w:pPr>
      <w:r>
        <w:rPr>
          <w:rFonts w:ascii="Liberation Sans" w:hAnsi="Liberation Sans"/>
          <w:color w:val="2D2D2D"/>
          <w:sz w:val="20"/>
        </w:rPr>
        <w:t>1. Architecture at a glance</w:t>
      </w:r>
    </w:p>
    <w:p>
      <w:pPr>
        <w:widowControl/>
        <w:spacing w:after="80"/>
      </w:pPr>
      <w:r>
        <w:rPr>
          <w:rFonts w:ascii="Liberation Sans" w:hAnsi="Liberation Sans"/>
          <w:color w:val="2D2D2D"/>
          <w:sz w:val="20"/>
        </w:rPr>
        <w:t>2. The three Kafka concepts that must stay separate</w:t>
      </w:r>
    </w:p>
    <w:p>
      <w:pPr>
        <w:widowControl/>
        <w:spacing w:after="80"/>
      </w:pPr>
      <w:r>
        <w:rPr>
          <w:rFonts w:ascii="Liberation Sans" w:hAnsi="Liberation Sans"/>
          <w:color w:val="2D2D2D"/>
          <w:sz w:val="20"/>
        </w:rPr>
        <w:t>3. Current `rasa` topic layout: partitions, leaders, replicas, ISR</w:t>
      </w:r>
    </w:p>
    <w:p>
      <w:pPr>
        <w:widowControl/>
        <w:spacing w:after="80"/>
      </w:pPr>
      <w:r>
        <w:rPr>
          <w:rFonts w:ascii="Liberation Sans" w:hAnsi="Liberation Sans"/>
          <w:color w:val="2D2D2D"/>
          <w:sz w:val="20"/>
        </w:rPr>
        <w:t>4. How Rasa Pro Services consumes Kafka</w:t>
      </w:r>
    </w:p>
    <w:p>
      <w:pPr>
        <w:widowControl/>
        <w:spacing w:after="80"/>
      </w:pPr>
      <w:r>
        <w:rPr>
          <w:rFonts w:ascii="Liberation Sans" w:hAnsi="Liberation Sans"/>
          <w:color w:val="2D2D2D"/>
          <w:sz w:val="20"/>
        </w:rPr>
        <w:t>5. What KEDA does — and what it does not do</w:t>
      </w:r>
    </w:p>
    <w:p>
      <w:pPr>
        <w:widowControl/>
        <w:spacing w:after="80"/>
      </w:pPr>
      <w:r>
        <w:rPr>
          <w:rFonts w:ascii="Liberation Sans" w:hAnsi="Liberation Sans"/>
          <w:color w:val="2D2D2D"/>
          <w:sz w:val="20"/>
        </w:rPr>
        <w:t>6. How 6 partitions with 3–6 consumers works</w:t>
      </w:r>
    </w:p>
    <w:p>
      <w:pPr>
        <w:widowControl/>
        <w:spacing w:after="80"/>
      </w:pPr>
      <w:r>
        <w:rPr>
          <w:rFonts w:ascii="Liberation Sans" w:hAnsi="Liberation Sans"/>
          <w:color w:val="2D2D2D"/>
          <w:sz w:val="20"/>
        </w:rPr>
        <w:t>7. Current state vs proposed future scaling state</w:t>
      </w:r>
    </w:p>
    <w:p>
      <w:pPr>
        <w:widowControl/>
        <w:spacing w:after="80"/>
      </w:pPr>
      <w:r>
        <w:rPr>
          <w:rFonts w:ascii="Liberation Sans" w:hAnsi="Liberation Sans"/>
          <w:color w:val="2D2D2D"/>
          <w:sz w:val="20"/>
        </w:rPr>
        <w:t>8. CI/CD and Git ownership</w:t>
      </w:r>
    </w:p>
    <w:p>
      <w:pPr>
        <w:widowControl/>
        <w:spacing w:after="80"/>
      </w:pPr>
      <w:r>
        <w:rPr>
          <w:rFonts w:ascii="Liberation Sans" w:hAnsi="Liberation Sans"/>
          <w:color w:val="2D2D2D"/>
          <w:sz w:val="20"/>
        </w:rPr>
        <w:t>9. Security and RBAC: GitHub Secrets vs Kubernetes Secrets</w:t>
      </w:r>
    </w:p>
    <w:p>
      <w:pPr>
        <w:widowControl/>
        <w:spacing w:after="80"/>
      </w:pPr>
      <w:r>
        <w:rPr>
          <w:rFonts w:ascii="Liberation Sans" w:hAnsi="Liberation Sans"/>
          <w:color w:val="2D2D2D"/>
          <w:sz w:val="20"/>
        </w:rPr>
        <w:t>10. Operational checks and commands</w:t>
      </w:r>
    </w:p>
    <w:p>
      <w:pPr>
        <w:widowControl/>
        <w:spacing w:after="80"/>
      </w:pPr>
      <w:r>
        <w:rPr>
          <w:rFonts w:ascii="Liberation Sans" w:hAnsi="Liberation Sans"/>
          <w:color w:val="2D2D2D"/>
          <w:sz w:val="20"/>
        </w:rPr>
        <w:t>11. Troubleshooting decision guide</w:t>
      </w:r>
    </w:p>
    <w:p>
      <w:pPr>
        <w:widowControl/>
        <w:spacing w:after="80"/>
      </w:pPr>
      <w:r>
        <w:rPr>
          <w:rFonts w:ascii="Liberation Sans" w:hAnsi="Liberation Sans"/>
          <w:color w:val="2D2D2D"/>
          <w:sz w:val="20"/>
        </w:rPr>
        <w:t>12. Quick-reference cheat sheet and glossary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7F6000"/>
                <w:sz w:val="19"/>
              </w:rPr>
              <w:t xml:space="preserve">Most important rule: </w:t>
            </w:r>
            <w:r>
              <w:rPr>
                <w:rFonts w:ascii="Liberation Sans" w:hAnsi="Liberation Sans"/>
                <w:color w:val="1E1E1E"/>
                <w:sz w:val="19"/>
              </w:rPr>
              <w:t>Kafka partition count does not need to equal the number of running consumers at all times. The useful rule is: partition count should be at least the maximum number of consumers you want to run in parallel.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widowControl/>
      </w:pPr>
      <w:r>
        <w:t>1. Architecture at a glance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b/>
                <w:color w:val="374C64"/>
                <w:sz w:val="17"/>
              </w:rPr>
              <w:t>Architecture view</w:t>
              <w:br/>
            </w:r>
            <w:r>
              <w:rPr>
                <w:rFonts w:ascii="Liberation Mono" w:hAnsi="Liberation Mono"/>
                <w:color w:val="1E1E1E"/>
                <w:sz w:val="16"/>
              </w:rPr>
              <w:br/>
              <w:t xml:space="preserve">                                  EKS cluster</w:t>
              <w:br/>
              <w:t xml:space="preserve">                                      |</w:t>
              <w:br/>
              <w:t xml:space="preserve">                 +--------------------+--------------------+</w:t>
              <w:br/>
              <w:t xml:space="preserve">                 |                                         |</w:t>
              <w:br/>
              <w:t xml:space="preserve">         Main Rasa application                         Kafka cluster</w:t>
              <w:br/>
              <w:t xml:space="preserve">       Deployment/rasa (4 -&gt; 6)                 kafka-controller-0/1/2</w:t>
              <w:br/>
              <w:t xml:space="preserve">          CPU HPA @ 80%                                3 Kafka nodes</w:t>
              <w:br/>
              <w:t xml:space="preserve">                 |                                         |</w:t>
              <w:br/>
              <w:t xml:space="preserve">                 |                                  Topic: rasa</w:t>
              <w:br/>
              <w:t xml:space="preserve">                 |                               P0   P1   P2  (today)</w:t>
              <w:br/>
              <w:t xml:space="preserve">                 |                                         |</w:t>
              <w:br/>
              <w:t xml:space="preserve">                 |                                  consumer lag</w:t>
              <w:br/>
              <w:t xml:space="preserve">                 |                                         v</w:t>
              <w:br/>
              <w:t xml:space="preserve">                 |                                       KEDA</w:t>
              <w:br/>
              <w:t xml:space="preserve">                 |                                         |</w:t>
              <w:br/>
              <w:t xml:space="preserve">                 |                                         v</w:t>
              <w:br/>
              <w:t xml:space="preserve">                 +----------------------------&gt; Deployment/rasa-rasa-pro-services</w:t>
              <w:br/>
              <w:t xml:space="preserve">                                                consumer group: rasa-analytics-group</w:t>
              <w:br/>
              <w:t xml:space="preserve">                                                current validation: 3 -&gt; 3</w:t>
              <w:br/>
              <w:t xml:space="preserve">                                                future proposal: 3 -&gt; 6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460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Current role</w:t>
            </w:r>
          </w:p>
        </w:tc>
        <w:tc>
          <w:tcPr>
            <w:tcW w:type="dxa" w:w="302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Scaling mechanism</w:t>
            </w:r>
          </w:p>
        </w:tc>
      </w:tr>
      <w:t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Deployment/rasa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Main Rasa application pods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Existing CPU HPA; currently min 4 / max 6 in DEV</w:t>
            </w:r>
          </w:p>
        </w:tc>
      </w:tr>
      <w:t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Deployment/rasa-rasa-pro-services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Kafka consumer workload for Rasa analytics/services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KEDA using Kafka consumer-group lag</w:t>
            </w:r>
          </w:p>
        </w:tc>
      </w:tr>
      <w:t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Topic `rasa`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Kafka message stream consumed by Rasa Pro Services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Partition count controls maximum useful consumer parallelism</w:t>
            </w:r>
          </w:p>
        </w:tc>
      </w:tr>
      <w:t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kafka-controller-0/1/2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Kafka nodes that store/serve partition replicas and participate in cluster operation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Not scaled by KEDA</w:t>
            </w:r>
          </w:p>
        </w:tc>
      </w:tr>
      <w:t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KEDA operator</w:t>
            </w:r>
          </w:p>
        </w:tc>
        <w:tc>
          <w:tcPr>
            <w:tcW w:type="dxa" w:w="460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Cluster-level autoscaling platform</w:t>
            </w:r>
          </w:p>
        </w:tc>
        <w:tc>
          <w:tcPr>
            <w:tcW w:type="dxa" w:w="302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Installed/managed separately from the Rasa application pipeline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9"/>
              </w:rPr>
              <w:t xml:space="preserve">Scope of KEDA in our design: </w:t>
            </w:r>
            <w:r>
              <w:rPr>
                <w:rFonts w:ascii="Liberation Sans" w:hAnsi="Liberation Sans"/>
                <w:color w:val="1E1E1E"/>
                <w:sz w:val="19"/>
              </w:rPr>
              <w:t>KEDA targets only `rasa-rasa-pro-services`. It does not scale the main `rasa` Deployment and it does not add/remove Kafka brokers/controllers.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2. The three Kafka concepts that must stay separate</w:t>
      </w:r>
    </w:p>
    <w:p>
      <w:pPr>
        <w:pStyle w:val="Heading2"/>
        <w:widowControl/>
      </w:pPr>
      <w:r>
        <w:t>2.1 Kafka nodes / brokers / controllers</w:t>
      </w:r>
    </w:p>
    <w:p>
      <w:pPr>
        <w:widowControl/>
      </w:pPr>
      <w:r>
        <w:rPr>
          <w:rFonts w:ascii="Liberation Sans" w:hAnsi="Liberation Sans"/>
          <w:sz w:val="19"/>
        </w:rPr>
        <w:t>In our Bitnami/KRaft deployment the Kubernetes pods are named `kafka-controller-0`, `kafka-controller-1`, and `kafka-controller-2`. Operationally, these are the Kafka nodes identified by broker IDs 0, 1, and 2 in topic metadata. They host partition leaders and follower replicas.</w:t>
      </w:r>
    </w:p>
    <w:p>
      <w:pPr>
        <w:pStyle w:val="Heading2"/>
        <w:widowControl/>
      </w:pPr>
      <w:r>
        <w:t>2.2 Kafka topic partitions</w:t>
      </w:r>
    </w:p>
    <w:p>
      <w:pPr>
        <w:widowControl/>
      </w:pPr>
      <w:r>
        <w:rPr>
          <w:rFonts w:ascii="Liberation Sans" w:hAnsi="Liberation Sans"/>
          <w:sz w:val="19"/>
        </w:rPr>
        <w:t>A partition is a logical shard/work lane of a Kafka topic. The `rasa` topic currently has 3 partitions: P0, P1, and P2. Partition count determines how much parallel work one consumer group can perform.</w:t>
      </w:r>
    </w:p>
    <w:p>
      <w:pPr>
        <w:pStyle w:val="Heading2"/>
        <w:widowControl/>
      </w:pPr>
      <w:r>
        <w:t>2.3 Partition replicas</w:t>
      </w:r>
    </w:p>
    <w:p>
      <w:pPr>
        <w:widowControl/>
      </w:pPr>
      <w:r>
        <w:rPr>
          <w:rFonts w:ascii="Liberation Sans" w:hAnsi="Liberation Sans"/>
          <w:sz w:val="19"/>
        </w:rPr>
        <w:t>A replica is a redundant copy of a partition stored on another Kafka node. Replicas exist for availability and durability. They do not create extra consumer lanes.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Term</w:t>
            </w:r>
          </w:p>
        </w:tc>
        <w:tc>
          <w:tcPr>
            <w:tcW w:type="dxa" w:w="403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Think of it as</w:t>
            </w:r>
          </w:p>
        </w:tc>
        <w:tc>
          <w:tcPr>
            <w:tcW w:type="dxa" w:w="360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What it controls</w:t>
            </w:r>
          </w:p>
        </w:tc>
      </w:tr>
      <w:t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Kafka node / broker</w:t>
            </w:r>
          </w:p>
        </w:tc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A server that stores and serves Kafka data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Cluster capacity, storage, failover</w:t>
            </w:r>
          </w:p>
        </w:tc>
      </w:tr>
      <w:t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Partition</w:t>
            </w:r>
          </w:p>
        </w:tc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A work lane / shard inside a topic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Consumer parallelism and ordering boundary</w:t>
            </w:r>
          </w:p>
        </w:tc>
      </w:tr>
      <w:t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Replica</w:t>
            </w:r>
          </w:p>
        </w:tc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A backup copy of a partition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Durability and broker-failure tolerance</w:t>
            </w:r>
          </w:p>
        </w:tc>
      </w:tr>
      <w:t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Consumer</w:t>
            </w:r>
          </w:p>
        </w:tc>
        <w:tc>
          <w:tcPr>
            <w:tcW w:type="dxa" w:w="4032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A Rasa Pro Services instance processing messages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Processing capacity for assigned partitions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7F6000"/>
                <w:sz w:val="19"/>
              </w:rPr>
              <w:t xml:space="preserve">Do not confuse these: </w:t>
            </w:r>
            <w:r>
              <w:rPr>
                <w:rFonts w:ascii="Liberation Sans" w:hAnsi="Liberation Sans"/>
                <w:color w:val="1E1E1E"/>
                <w:sz w:val="19"/>
              </w:rPr>
              <w:t>“6 partitions” does not mean “6 Kafka brokers.” We can have 3 Kafka nodes, 6 topic partitions, RF=3, and up to 6 useful Rasa Pro Services consumers.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3. Current `rasa` topic layout: partitions, leaders, replicas, ISR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b/>
                <w:color w:val="374C64"/>
                <w:sz w:val="17"/>
              </w:rPr>
              <w:t>Observed DEV topic metadata</w:t>
              <w:br/>
            </w:r>
            <w:r>
              <w:rPr>
                <w:rFonts w:ascii="Liberation Mono" w:hAnsi="Liberation Mono"/>
                <w:color w:val="1E1E1E"/>
                <w:sz w:val="16"/>
              </w:rPr>
              <w:t>Topic: rasa</w:t>
              <w:br/>
              <w:t>PartitionCount: 3</w:t>
              <w:br/>
              <w:t>ReplicationFactor: 3</w:t>
              <w:br/>
              <w:br/>
              <w:t>Partition 0 -&gt; Leader 2 -&gt; Replicas 2,0,1 -&gt; ISR 2,1,0</w:t>
              <w:br/>
              <w:t>Partition 1 -&gt; Leader 0 -&gt; Replicas 0,1,2 -&gt; ISR 2,1,0</w:t>
              <w:br/>
              <w:t>Partition 2 -&gt; Leader 1 -&gt; Replicas 1,2,0 -&gt; ISR 2,1,0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3.1 What “Leader” means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Each partition has exactly one leader at a time.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For normal Kafka operation, producers write to the leader and consumers read the partition through the broker that owns the leader.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The leaders are distributed across our three Kafka nodes: P0 on broker 2, P1 on broker 0, P2 on broker 1.</w:t>
      </w:r>
    </w:p>
    <w:p>
      <w:pPr>
        <w:pStyle w:val="Heading2"/>
        <w:widowControl/>
      </w:pPr>
      <w:r>
        <w:t>3.2 What “Replicas 2,0,1” means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E1E1E"/>
                <w:sz w:val="16"/>
              </w:rPr>
              <w:t>Partition 0</w:t>
              <w:br/>
              <w:t xml:space="preserve">  broker 2 -&gt; LEADER copy</w:t>
              <w:br/>
              <w:t xml:space="preserve">  broker 0 -&gt; follower copy</w:t>
              <w:br/>
              <w:t xml:space="preserve">  broker 1 -&gt; follower copy</w:t>
              <w:br/>
              <w:br/>
              <w:t>Replication Factor = 3 means three copies of P0 exist across the Kafka cluster.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3.3 What followers do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Follower replicas continuously replicate the leader’s data.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If the leader broker fails, Kafka can elect an in-sync follower as the new leader.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This keeps the partition available without turning the follower into a separate consumer lane.</w:t>
      </w:r>
    </w:p>
    <w:p>
      <w:pPr>
        <w:pStyle w:val="Heading2"/>
        <w:widowControl/>
      </w:pPr>
      <w:r>
        <w:t>3.4 What ISR means</w:t>
      </w:r>
    </w:p>
    <w:p>
      <w:pPr>
        <w:widowControl/>
      </w:pPr>
      <w:r>
        <w:rPr>
          <w:rFonts w:ascii="Liberation Sans" w:hAnsi="Liberation Sans"/>
          <w:sz w:val="19"/>
        </w:rPr>
        <w:t>ISR = In-Sync Replicas. In our validation, every partition had all three brokers in the ISR. That means the leader and both follower copies were synchronized at the time of the check.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7642D"/>
                <w:sz w:val="19"/>
              </w:rPr>
              <w:t xml:space="preserve">Key relationship: </w:t>
            </w:r>
            <w:r>
              <w:rPr>
                <w:rFonts w:ascii="Liberation Sans" w:hAnsi="Liberation Sans"/>
                <w:color w:val="1E1E1E"/>
                <w:sz w:val="19"/>
              </w:rPr>
              <w:t>Replication factor improves availability; partition count controls useful consumer parallelism. RF=3 with 3 partitions still gives only 3 logical consumer lanes, not 9.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4. How Rasa Pro Services consumes Kafka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Setting</w:t>
            </w:r>
          </w:p>
        </w:tc>
        <w:tc>
          <w:tcPr>
            <w:tcW w:type="dxa" w:w="662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DEV value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Kafka bootstrap address</w:t>
            </w:r>
          </w:p>
        </w:tc>
        <w:tc>
          <w:tcPr>
            <w:tcW w:type="dxa" w:w="662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kafka-controller-headless.rasa.svc.cluster.local:9092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Topic</w:t>
            </w:r>
          </w:p>
        </w:tc>
        <w:tc>
          <w:tcPr>
            <w:tcW w:type="dxa" w:w="6624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rasa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Consumer group</w:t>
            </w:r>
          </w:p>
        </w:tc>
        <w:tc>
          <w:tcPr>
            <w:tcW w:type="dxa" w:w="662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rasa-analytics-group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Security protocol</w:t>
            </w:r>
          </w:p>
        </w:tc>
        <w:tc>
          <w:tcPr>
            <w:tcW w:type="dxa" w:w="6624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SASL_PLAINTEXT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SASL mechanism</w:t>
            </w:r>
          </w:p>
        </w:tc>
        <w:tc>
          <w:tcPr>
            <w:tcW w:type="dxa" w:w="662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PLAIN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Rasa Pro Services deployment</w:t>
            </w:r>
          </w:p>
        </w:tc>
        <w:tc>
          <w:tcPr>
            <w:tcW w:type="dxa" w:w="6624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rasa-rasa-pro-services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Current replicas</w:t>
            </w:r>
          </w:p>
        </w:tc>
        <w:tc>
          <w:tcPr>
            <w:tcW w:type="dxa" w:w="662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3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4.1 The consumer-group rule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9"/>
              </w:rPr>
              <w:t xml:space="preserve">Kafka rule: </w:t>
            </w:r>
            <w:r>
              <w:rPr>
                <w:rFonts w:ascii="Liberation Sans" w:hAnsi="Liberation Sans"/>
                <w:color w:val="1E1E1E"/>
                <w:sz w:val="19"/>
              </w:rPr>
              <w:t>Within one consumer group, one partition can be actively assigned to only one consumer at a time. A consumer can own multiple partitions.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44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Partitions</w:t>
            </w:r>
          </w:p>
        </w:tc>
        <w:tc>
          <w:tcPr>
            <w:tcW w:type="dxa" w:w="144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Consumers</w:t>
            </w:r>
          </w:p>
        </w:tc>
        <w:tc>
          <w:tcPr>
            <w:tcW w:type="dxa" w:w="288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Typical assignment</w:t>
            </w:r>
          </w:p>
        </w:tc>
        <w:tc>
          <w:tcPr>
            <w:tcW w:type="dxa" w:w="432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3</w:t>
            </w:r>
          </w:p>
        </w:tc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1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One consumer processes all 3 partitions</w:t>
            </w:r>
          </w:p>
        </w:tc>
      </w:tr>
      <w:tr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3</w:t>
            </w:r>
          </w:p>
        </w:tc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2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2 + 1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Both consumers active; assignment is uneven but normal</w:t>
            </w:r>
          </w:p>
        </w:tc>
      </w:tr>
      <w:tr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3</w:t>
            </w:r>
          </w:p>
        </w:tc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3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1 + 1 + 1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Maximum useful parallelism for a 3-partition topic</w:t>
            </w:r>
          </w:p>
        </w:tc>
      </w:tr>
      <w:tr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3</w:t>
            </w:r>
          </w:p>
        </w:tc>
        <w:tc>
          <w:tcPr>
            <w:tcW w:type="dxa" w:w="144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4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1 + 1 + 1 + 0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Fourth consumer is idle for this group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4.2 Our observed DEV consumer state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E1E1E"/>
                <w:sz w:val="16"/>
              </w:rPr>
              <w:t>rasa-analytics-group / topic rasa</w:t>
              <w:br/>
              <w:t>P0 lag: 0</w:t>
              <w:br/>
              <w:t>P1 lag: 0</w:t>
              <w:br/>
              <w:t>P2 lag: 0</w:t>
              <w:br/>
              <w:br/>
              <w:t>KEDA HPA metric: 0 / 10 (avg)</w:t>
              <w:br/>
              <w:t>ScaledObject Ready: True</w:t>
              <w:br/>
              <w:t>HPA ScalingActive: True / ValidMetricFound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5. What KEDA does — and what it does not do</w:t>
      </w:r>
    </w:p>
    <w:p>
      <w:pPr>
        <w:pStyle w:val="Heading2"/>
        <w:widowControl/>
      </w:pPr>
      <w:r>
        <w:t>5.1 What KEDA watches</w:t>
      </w:r>
    </w:p>
    <w:p>
      <w:pPr>
        <w:widowControl/>
      </w:pPr>
      <w:r>
        <w:rPr>
          <w:rFonts w:ascii="Liberation Sans" w:hAnsi="Liberation Sans"/>
          <w:sz w:val="19"/>
        </w:rPr>
        <w:t>KEDA watches lag for consumer group `rasa-analytics-group` on topic `rasa`. It exposes that lag as an external metric to Kubernetes HPA.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E1E1E"/>
                <w:sz w:val="16"/>
              </w:rPr>
              <w:t>Kafka topic lag</w:t>
              <w:br/>
              <w:t xml:space="preserve">     |</w:t>
              <w:br/>
              <w:t xml:space="preserve">     v</w:t>
              <w:br/>
              <w:t>KEDA Kafka scaler</w:t>
              <w:br/>
              <w:t xml:space="preserve">     |</w:t>
              <w:br/>
              <w:t xml:space="preserve">     v</w:t>
              <w:br/>
              <w:t>external.metrics.k8s.io</w:t>
              <w:br/>
              <w:t xml:space="preserve">     |</w:t>
              <w:br/>
              <w:t xml:space="preserve">     v</w:t>
              <w:br/>
              <w:t>KEDA-generated HPA</w:t>
              <w:br/>
              <w:t xml:space="preserve">     |</w:t>
              <w:br/>
              <w:t xml:space="preserve">     v</w:t>
              <w:br/>
              <w:t>Deployment/rasa-rasa-pro-services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5.2 Current safe validation configuration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Field</w:t>
            </w:r>
          </w:p>
        </w:tc>
        <w:tc>
          <w:tcPr>
            <w:tcW w:type="dxa" w:w="288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Value</w:t>
            </w:r>
          </w:p>
        </w:tc>
        <w:tc>
          <w:tcPr>
            <w:tcW w:type="dxa" w:w="475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Why</w:t>
            </w:r>
          </w:p>
        </w:tc>
      </w:tr>
      <w:t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minReplicaCount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3</w:t>
            </w:r>
          </w:p>
        </w:tc>
        <w:tc>
          <w:tcPr>
            <w:tcW w:type="dxa" w:w="475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Keep existing baseline capacity</w:t>
            </w:r>
          </w:p>
        </w:tc>
      </w:tr>
      <w:t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maxReplicaCount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3</w:t>
            </w:r>
          </w:p>
        </w:tc>
        <w:tc>
          <w:tcPr>
            <w:tcW w:type="dxa" w:w="4752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Prevent any live scaling while validating metrics/authentication</w:t>
            </w:r>
          </w:p>
        </w:tc>
      </w:tr>
      <w:t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lagThreshold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10</w:t>
            </w:r>
          </w:p>
        </w:tc>
        <w:tc>
          <w:tcPr>
            <w:tcW w:type="dxa" w:w="475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Validation target; not final production tuning</w:t>
            </w:r>
          </w:p>
        </w:tc>
      </w:tr>
      <w:t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allowIdleConsumers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false</w:t>
            </w:r>
          </w:p>
        </w:tc>
        <w:tc>
          <w:tcPr>
            <w:tcW w:type="dxa" w:w="4752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Do not scale above useful partition parallelism</w:t>
            </w:r>
          </w:p>
        </w:tc>
      </w:tr>
      <w:tr>
        <w:tc>
          <w:tcPr>
            <w:tcW w:type="dxa" w:w="244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ScaledObject target</w:t>
            </w:r>
          </w:p>
        </w:tc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rasa-rasa-pro-services</w:t>
            </w:r>
          </w:p>
        </w:tc>
        <w:tc>
          <w:tcPr>
            <w:tcW w:type="dxa" w:w="475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Only Rasa Pro Services is controlled by KEDA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5.3 What KEDA does not control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Main Rasa application pods (`Deployment/rasa`). These stay on their existing CPU HPA.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Kafka brokers/controllers (`kafka-controller-0/1/2`). Broker topology is handled separately.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EKS node count directly. Node capacity continues to be handled by Cluster Autoscaler / infrastructure settings.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7F6000"/>
                <w:sz w:val="19"/>
              </w:rPr>
              <w:t xml:space="preserve">Main Rasa vs Rasa Pro Services: </w:t>
            </w:r>
            <w:r>
              <w:rPr>
                <w:rFonts w:ascii="Liberation Sans" w:hAnsi="Liberation Sans"/>
                <w:color w:val="1E1E1E"/>
                <w:sz w:val="19"/>
              </w:rPr>
              <w:t>Main Rasa scales on CPU. Rasa Pro Services scales on Kafka lag. These are separate workloads with separate scaling signals.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6. How 6 partitions with 3–6 consumers works</w:t>
      </w:r>
    </w:p>
    <w:p>
      <w:pPr>
        <w:widowControl/>
      </w:pPr>
      <w:r>
        <w:rPr>
          <w:rFonts w:ascii="Liberation Sans" w:hAnsi="Liberation Sans"/>
          <w:b/>
          <w:sz w:val="19"/>
        </w:rPr>
        <w:t>The number of partitions does not have to equal the number of running consumers at every moment. The useful design rule is: partitions should be at least the maximum consumer count you want to use in parallel.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87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Consumers running</w:t>
            </w:r>
          </w:p>
        </w:tc>
        <w:tc>
          <w:tcPr>
            <w:tcW w:type="dxa" w:w="388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6-partition assignment</w:t>
            </w:r>
          </w:p>
        </w:tc>
        <w:tc>
          <w:tcPr>
            <w:tcW w:type="dxa" w:w="432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Interpretation</w:t>
            </w:r>
          </w:p>
        </w:tc>
      </w:tr>
      <w:tr>
        <w:tc>
          <w:tcPr>
            <w:tcW w:type="dxa" w:w="187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3</w:t>
            </w:r>
          </w:p>
        </w:tc>
        <w:tc>
          <w:tcPr>
            <w:tcW w:type="dxa" w:w="388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2 + 2 + 2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Normal baseline; every consumer processes two partitions</w:t>
            </w:r>
          </w:p>
        </w:tc>
      </w:tr>
      <w:tr>
        <w:tc>
          <w:tcPr>
            <w:tcW w:type="dxa" w:w="1872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4</w:t>
            </w:r>
          </w:p>
        </w:tc>
        <w:tc>
          <w:tcPr>
            <w:tcW w:type="dxa" w:w="388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2 + 2 + 1 + 1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Normal rebalance; all consumers useful</w:t>
            </w:r>
          </w:p>
        </w:tc>
      </w:tr>
      <w:tr>
        <w:tc>
          <w:tcPr>
            <w:tcW w:type="dxa" w:w="187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5</w:t>
            </w:r>
          </w:p>
        </w:tc>
        <w:tc>
          <w:tcPr>
            <w:tcW w:type="dxa" w:w="388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2 + 1 + 1 + 1 + 1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All consumers useful</w:t>
            </w:r>
          </w:p>
        </w:tc>
      </w:tr>
      <w:tr>
        <w:tc>
          <w:tcPr>
            <w:tcW w:type="dxa" w:w="1872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6</w:t>
            </w:r>
          </w:p>
        </w:tc>
        <w:tc>
          <w:tcPr>
            <w:tcW w:type="dxa" w:w="388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1 + 1 + 1 + 1 + 1 + 1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Maximum partition-level parallelism</w:t>
            </w:r>
          </w:p>
        </w:tc>
      </w:tr>
      <w:tr>
        <w:tc>
          <w:tcPr>
            <w:tcW w:type="dxa" w:w="187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7</w:t>
            </w:r>
          </w:p>
        </w:tc>
        <w:tc>
          <w:tcPr>
            <w:tcW w:type="dxa" w:w="388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Six consumers get 1; one gets 0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No additional partition-level throughput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E1E1E"/>
                <w:sz w:val="16"/>
              </w:rPr>
              <w:br/>
              <w:t>Normal load: 6 partitions / 3 consumers</w:t>
              <w:br/>
              <w:br/>
              <w:t>P0 P1  -&gt; Rasa Pro 1</w:t>
              <w:br/>
              <w:t>P2 P3  -&gt; Rasa Pro 2</w:t>
              <w:br/>
              <w:t>P4 P5  -&gt; Rasa Pro 3</w:t>
              <w:br/>
              <w:br/>
              <w:t>Lag rises -&gt; KEDA adds consumers -&gt; Kafka rebalances</w:t>
              <w:br/>
              <w:br/>
              <w:t>Peak: 6 partitions / 6 consumers</w:t>
              <w:br/>
              <w:br/>
              <w:t>P0 -&gt; Rasa Pro 1</w:t>
              <w:br/>
              <w:t>P1 -&gt; Rasa Pro 2</w:t>
              <w:br/>
              <w:t>P2 -&gt; Rasa Pro 3</w:t>
              <w:br/>
              <w:t>P3 -&gt; Rasa Pro 4</w:t>
              <w:br/>
              <w:t>P4 -&gt; Rasa Pro 5</w:t>
              <w:br/>
              <w:t>P5 -&gt; Rasa Pro 6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6.1 Why 6 partitions does not require 6 Kafka nodes</w:t>
      </w:r>
    </w:p>
    <w:p>
      <w:pPr>
        <w:widowControl/>
      </w:pPr>
      <w:r>
        <w:rPr>
          <w:rFonts w:ascii="Liberation Sans" w:hAnsi="Liberation Sans"/>
          <w:sz w:val="19"/>
        </w:rPr>
        <w:t>Partitions are logical shards. The same three Kafka nodes can host leaders and follower replicas for six partitions. With RF=3, each of the six partitions would still have three copies spread across the three Kafka nodes.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E1E1E"/>
                <w:sz w:val="16"/>
              </w:rPr>
              <w:t>Example leader distribution with 3 Kafka nodes and 6 partitions:</w:t>
              <w:br/>
              <w:br/>
              <w:t>broker 0 -&gt; leaders P0, P3</w:t>
              <w:br/>
              <w:t>broker 1 -&gt; leaders P1, P4</w:t>
              <w:br/>
              <w:t>broker 2 -&gt; leaders P2, P5</w:t>
              <w:br/>
              <w:br/>
              <w:t>Each partition also has two follower replicas on the other Kafka nodes.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6.2 What “imbalance” really means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6 partitions / 4 consumers is mathematically uneven (2,2,1,1), but that is a normal Kafka assignment and not a cluster failure.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The more important risk is traffic skew: one partition may receive much more traffic than the others because of the producer partition key.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Even 1 partition per consumer does not guarantee equal CPU load if one partition is much hotter than another.</w:t>
      </w:r>
    </w:p>
    <w:p>
      <w:pPr>
        <w:pStyle w:val="Heading1"/>
        <w:widowControl/>
      </w:pPr>
      <w:r>
        <w:t>7. Current state vs proposed future scaling state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30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Area</w:t>
            </w:r>
          </w:p>
        </w:tc>
        <w:tc>
          <w:tcPr>
            <w:tcW w:type="dxa" w:w="360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Current DEV</w:t>
            </w:r>
          </w:p>
        </w:tc>
        <w:tc>
          <w:tcPr>
            <w:tcW w:type="dxa" w:w="432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Proposed future direction</w:t>
            </w:r>
          </w:p>
        </w:tc>
      </w:tr>
      <w:tr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Kafka nodes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3 (`kafka-controller-0/1/2`)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Keep separate from consumer scaling; change only if broker capacity/topology requires it</w:t>
            </w:r>
          </w:p>
        </w:tc>
      </w:tr>
      <w:tr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`rasa` topic partitions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Potentially 6 before allowing Rasa Pro max=6</w:t>
            </w:r>
          </w:p>
        </w:tc>
      </w:tr>
      <w:tr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Replication factor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3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Keep RF=3 unless a separate durability/capacity decision changes it</w:t>
            </w:r>
          </w:p>
        </w:tc>
      </w:tr>
      <w:tr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Rasa Pro Services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3 replicas; KEDA min=3 max=3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KEDA min=3 max=6 after partition and load validation</w:t>
            </w:r>
          </w:p>
        </w:tc>
      </w:tr>
      <w:tr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Main Rasa pods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CPU HPA min=4 max=6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Remain on independent HPA; not part of Kafka-lag KEDA scaling</w:t>
            </w:r>
          </w:p>
        </w:tc>
      </w:tr>
      <w:tr>
        <w:tc>
          <w:tcPr>
            <w:tcW w:type="dxa" w:w="2304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KEDA lag threshold</w:t>
            </w:r>
          </w:p>
        </w:tc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10 for validation</w:t>
            </w:r>
          </w:p>
        </w:tc>
        <w:tc>
          <w:tcPr>
            <w:tcW w:type="dxa" w:w="432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Tune from measured lag/recovery behavior; do not treat 10 as final PROD value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2CC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7F6000"/>
                <w:sz w:val="19"/>
              </w:rPr>
              <w:t xml:space="preserve">Important: </w:t>
            </w:r>
            <w:r>
              <w:rPr>
                <w:rFonts w:ascii="Liberation Sans" w:hAnsi="Liberation Sans"/>
                <w:color w:val="1E1E1E"/>
                <w:sz w:val="19"/>
              </w:rPr>
              <w:t>Increasing `maxReplicas` from 3 to 6 should be paired with a deliberate Kafka partition strategy. With only 3 partitions, consumers 4–6 cannot add partition-level parallelism.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7.1 Recommended rollout sequence</w:t>
      </w:r>
    </w:p>
    <w:p>
      <w:pPr>
        <w:pStyle w:val="ListNumber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Keep KEDA at 3 -&gt; 3 until Git/Helm ownership and metric behavior are stable.</w:t>
      </w:r>
    </w:p>
    <w:p>
      <w:pPr>
        <w:pStyle w:val="ListNumber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Run a controlled DEV autoscaling test using existing partition capacity (for example a temporary min below 3 / max 3) if a functional scale-up/down proof is needed.</w:t>
      </w:r>
    </w:p>
    <w:p>
      <w:pPr>
        <w:pStyle w:val="ListNumber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Evaluate increasing the `rasa` topic partition count before targeting max 6 consumers.</w:t>
      </w:r>
    </w:p>
    <w:p>
      <w:pPr>
        <w:pStyle w:val="ListNumber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Validate the same chart/script in QA.</w:t>
      </w:r>
    </w:p>
    <w:p>
      <w:pPr>
        <w:pStyle w:val="ListNumber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Promote to PROD only after thresholds, partition count, and node capacity are reviewed together.</w:t>
      </w:r>
    </w:p>
    <w:p>
      <w:pPr>
        <w:pStyle w:val="Heading1"/>
        <w:widowControl/>
      </w:pPr>
      <w:r>
        <w:t>8. CI/CD and Git ownership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E1E1E"/>
                <w:sz w:val="16"/>
              </w:rPr>
              <w:br/>
              <w:t xml:space="preserve">                         GitHub repository</w:t>
              <w:br/>
              <w:t xml:space="preserve">                               |</w:t>
              <w:br/>
              <w:t xml:space="preserve">              +----------------+----------------+</w:t>
              <w:br/>
              <w:t xml:space="preserve">              |                                 |</w:t>
              <w:br/>
              <w:t xml:space="preserve">  k8s/charts/rasa-scaling/          .github/workflows/rasa-scaling-validate.yaml</w:t>
              <w:br/>
              <w:t xml:space="preserve">      common Helm chart                     one Scaling CI/CD workflow</w:t>
              <w:br/>
              <w:t xml:space="preserve">              |                                 |</w:t>
              <w:br/>
              <w:t xml:space="preserve">              +------------+--------------------+</w:t>
              <w:br/>
              <w:t xml:space="preserve">                           |</w:t>
              <w:br/>
              <w:t xml:space="preserve">             k8s/scripts/deploy-rasa-scaling.sh</w:t>
              <w:br/>
              <w:t xml:space="preserve">                     shared deployment logic</w:t>
              <w:br/>
              <w:t xml:space="preserve">                           |</w:t>
              <w:br/>
              <w:t xml:space="preserve">          +----------------+----------------+</w:t>
              <w:br/>
              <w:t xml:space="preserve">          |                |                |</w:t>
              <w:br/>
              <w:t xml:space="preserve">         DEV              QA              PROD</w:t>
              <w:br/>
              <w:t xml:space="preserve">   env-specific values   values           values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8.1 Same code, environment-specific values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One Helm chart: `k8s/charts/rasa-scaling/`.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One shared deployment script: `k8s/scripts/deploy-rasa-scaling.sh`.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One scaling workflow: `.github/workflows/rasa-scaling-validate.yaml`.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Environment-specific values live under `k8s/dev`, `k8s/qa`, and `k8s/prod`.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DEV currently enables KEDA resources; QA and PROD remain disabled until promotion.</w:t>
      </w:r>
    </w:p>
    <w:p>
      <w:pPr>
        <w:pStyle w:val="Heading2"/>
        <w:widowControl/>
      </w:pPr>
      <w:r>
        <w:t>8.2 KEDA operator ownership boundary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7642D"/>
                <w:sz w:val="19"/>
              </w:rPr>
              <w:t xml:space="preserve">Final ownership model: </w:t>
            </w:r>
            <w:r>
              <w:rPr>
                <w:rFonts w:ascii="Liberation Sans" w:hAnsi="Liberation Sans"/>
                <w:color w:val="1E1E1E"/>
                <w:sz w:val="19"/>
              </w:rPr>
              <w:t>The KEDA operator is cluster infrastructure and is managed separately. The Rasa Scaling CI/CD pipeline manages only the `rasa` namespace KEDA resources (`ScaledObject` and `TriggerAuthentication`).</w:t>
            </w:r>
          </w:p>
        </w:tc>
      </w:tr>
    </w:tbl>
    <w:p>
      <w:pPr>
        <w:widowControl/>
        <w:spacing w:after="4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Resource</w:t>
            </w:r>
          </w:p>
        </w:tc>
        <w:tc>
          <w:tcPr>
            <w:tcW w:type="dxa" w:w="316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Owner / path</w:t>
            </w:r>
          </w:p>
        </w:tc>
        <w:tc>
          <w:tcPr>
            <w:tcW w:type="dxa" w:w="388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Reason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KEDA operator, CRDs, metrics API, webhooks</w:t>
            </w:r>
          </w:p>
        </w:tc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Platform / privileged cluster-admin path</w:t>
            </w:r>
          </w:p>
        </w:tc>
        <w:tc>
          <w:tcPr>
            <w:tcW w:type="dxa" w:w="388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Cluster-scoped infrastructure and `keda` namespace permissions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ScaledObject</w:t>
            </w:r>
          </w:p>
        </w:tc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Rasa Scaling Helm chart / Git</w:t>
            </w:r>
          </w:p>
        </w:tc>
        <w:tc>
          <w:tcPr>
            <w:tcW w:type="dxa" w:w="388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Application-specific scaling policy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TriggerAuthentication</w:t>
            </w:r>
          </w:p>
        </w:tc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Rasa Scaling Helm chart / Git</w:t>
            </w:r>
          </w:p>
        </w:tc>
        <w:tc>
          <w:tcPr>
            <w:tcW w:type="dxa" w:w="388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Application-specific Kafka auth references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KEDA-generated HPA</w:t>
            </w:r>
          </w:p>
        </w:tc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KEDA operator</w:t>
            </w:r>
          </w:p>
        </w:tc>
        <w:tc>
          <w:tcPr>
            <w:tcW w:type="dxa" w:w="388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Derived from the ScaledObject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Main Rasa HPA</w:t>
            </w:r>
          </w:p>
        </w:tc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Existing Rasa scaling configuration</w:t>
            </w:r>
          </w:p>
        </w:tc>
        <w:tc>
          <w:tcPr>
            <w:tcW w:type="dxa" w:w="388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Independent CPU-based autoscaling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9. Security and RBAC: GitHub Secrets vs Kubernetes Secrets</w:t>
      </w:r>
    </w:p>
    <w:p>
      <w:pPr>
        <w:widowControl/>
      </w:pPr>
      <w:r>
        <w:rPr>
          <w:rFonts w:ascii="Liberation Sans" w:hAnsi="Liberation Sans"/>
          <w:b/>
          <w:sz w:val="19"/>
        </w:rPr>
        <w:t>The CI failure we saw was not caused by GitHub Actions secrets. It was a Kubernetes RBAC denial in the `keda` namespace.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E1E1E"/>
                <w:sz w:val="16"/>
              </w:rPr>
              <w:br/>
              <w:t>GitHub Actions secrets</w:t>
              <w:br/>
              <w:t>DEV_CICD_AWS_ACCESS_KEY_ID</w:t>
              <w:br/>
              <w:t>DEV_CICD_AWS_SECRET_ACCESS_KEY</w:t>
              <w:br/>
              <w:t xml:space="preserve">        |</w:t>
              <w:br/>
              <w:t xml:space="preserve">        v</w:t>
              <w:br/>
              <w:t>AWS authentication succeeds</w:t>
              <w:br/>
              <w:t xml:space="preserve">        |</w:t>
              <w:br/>
              <w:t xml:space="preserve">        v</w:t>
              <w:br/>
              <w:t>EKS maps the identity to Kubernetes user: dev_ci_cd</w:t>
              <w:br/>
              <w:t xml:space="preserve">        |</w:t>
              <w:br/>
              <w:t xml:space="preserve">        +--&gt; namespace rasa: allowed for Secrets / ScaledObjects / TriggerAuth</w:t>
              <w:br/>
              <w:t xml:space="preserve">        |</w:t>
              <w:br/>
              <w:t xml:space="preserve">        +--&gt; namespace keda: cannot list Secrets  &lt;-- original failure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9.1 Verified `dev_ci_cd` permissions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60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Namespace / resource</w:t>
            </w:r>
          </w:p>
        </w:tc>
        <w:tc>
          <w:tcPr>
            <w:tcW w:type="dxa" w:w="2016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Permission result</w:t>
            </w:r>
          </w:p>
        </w:tc>
        <w:tc>
          <w:tcPr>
            <w:tcW w:type="dxa" w:w="446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rasa / Secrets</w:t>
            </w:r>
          </w:p>
        </w:tc>
        <w:tc>
          <w:tcPr>
            <w:tcW w:type="dxa" w:w="201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yes</w:t>
            </w:r>
          </w:p>
        </w:tc>
        <w:tc>
          <w:tcPr>
            <w:tcW w:type="dxa" w:w="446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Helm can store/read the `rasa-scaling` release state</w:t>
            </w:r>
          </w:p>
        </w:tc>
      </w:tr>
      <w:tr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rasa / ScaledObjects</w:t>
            </w:r>
          </w:p>
        </w:tc>
        <w:tc>
          <w:tcPr>
            <w:tcW w:type="dxa" w:w="2016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yes</w:t>
            </w:r>
          </w:p>
        </w:tc>
        <w:tc>
          <w:tcPr>
            <w:tcW w:type="dxa" w:w="4464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CI can manage KEDA scaling policy</w:t>
            </w:r>
          </w:p>
        </w:tc>
      </w:tr>
      <w:tr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rasa / TriggerAuthentications</w:t>
            </w:r>
          </w:p>
        </w:tc>
        <w:tc>
          <w:tcPr>
            <w:tcW w:type="dxa" w:w="201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yes</w:t>
            </w:r>
          </w:p>
        </w:tc>
        <w:tc>
          <w:tcPr>
            <w:tcW w:type="dxa" w:w="446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CI can manage KEDA auth references</w:t>
            </w:r>
          </w:p>
        </w:tc>
      </w:tr>
      <w:tr>
        <w:tc>
          <w:tcPr>
            <w:tcW w:type="dxa" w:w="360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keda / Secrets</w:t>
            </w:r>
          </w:p>
        </w:tc>
        <w:tc>
          <w:tcPr>
            <w:tcW w:type="dxa" w:w="2016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no</w:t>
            </w:r>
          </w:p>
        </w:tc>
        <w:tc>
          <w:tcPr>
            <w:tcW w:type="dxa" w:w="4464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7"/>
              </w:rPr>
              <w:t>Application CI should not manage the KEDA operator Helm release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CE4D6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9C4300"/>
                <w:sz w:val="19"/>
              </w:rPr>
              <w:t xml:space="preserve">Security decision: </w:t>
            </w:r>
            <w:r>
              <w:rPr>
                <w:rFonts w:ascii="Liberation Sans" w:hAnsi="Liberation Sans"/>
                <w:color w:val="1E1E1E"/>
                <w:sz w:val="19"/>
              </w:rPr>
              <w:t>Do not “fix” the original failure by granting `dev_ci_cd` broad access to Secrets in the `keda` namespace. Keep cluster infrastructure and application deployment permissions separated.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10. Operational checks and commands</w:t>
      </w:r>
    </w:p>
    <w:p>
      <w:pPr>
        <w:pStyle w:val="Heading2"/>
        <w:widowControl/>
      </w:pPr>
      <w:r>
        <w:t>10.1 Check Kafka topic layout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E1E1E"/>
                <w:sz w:val="16"/>
              </w:rPr>
              <w:t>kubectl exec -n rasa &lt;kafka-client-pod&gt; -- \</w:t>
              <w:br/>
              <w:t xml:space="preserve">  kafka-topics.sh \</w:t>
              <w:br/>
              <w:t xml:space="preserve">  --bootstrap-server kafka-controller-headless.rasa.svc.cluster.local:9092 \</w:t>
              <w:br/>
              <w:t xml:space="preserve">  --command-config /tmp/client.properties \</w:t>
              <w:br/>
              <w:t xml:space="preserve">  --describe \</w:t>
              <w:br/>
              <w:t xml:space="preserve">  --topic rasa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10.2 Check Rasa consumer-group lag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E1E1E"/>
                <w:sz w:val="16"/>
              </w:rPr>
              <w:t>kubectl exec -n rasa &lt;kafka-client-pod&gt; -- \</w:t>
              <w:br/>
              <w:t xml:space="preserve">  kafka-consumer-groups.sh \</w:t>
              <w:br/>
              <w:t xml:space="preserve">  --bootstrap-server kafka-controller-headless.rasa.svc.cluster.local:9092 \</w:t>
              <w:br/>
              <w:t xml:space="preserve">  --command-config /tmp/client.properties \</w:t>
              <w:br/>
              <w:t xml:space="preserve">  --describe \</w:t>
              <w:br/>
              <w:t xml:space="preserve">  --group rasa-analytics-group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10.3 Check KEDA / HPA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E1E1E"/>
                <w:sz w:val="16"/>
              </w:rPr>
              <w:t>kubectl get scaledobject rasa-pro-kafka-lag -n rasa</w:t>
              <w:br/>
              <w:t>kubectl describe scaledobject rasa-pro-kafka-lag -n rasa</w:t>
              <w:br/>
              <w:t>kubectl get hpa keda-hpa-rasa-pro-kafka-lag -n rasa</w:t>
              <w:br/>
              <w:t>kubectl describe hpa keda-hpa-rasa-pro-kafka-lag -n rasa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10.4 Check Rasa Pro Services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E1E1E"/>
                <w:sz w:val="16"/>
              </w:rPr>
              <w:t>kubectl get deploy rasa-rasa-pro-services -n rasa</w:t>
              <w:br/>
              <w:t>kubectl get pods -n rasa | grep rasa-rasa-pro-services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10.5 Check Helm ownership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E1E1E"/>
                <w:sz w:val="16"/>
              </w:rPr>
              <w:t>helm status rasa-scaling -n rasa</w:t>
              <w:br/>
              <w:t>helm get manifest rasa-scaling -n rasa</w:t>
              <w:br/>
              <w:br/>
              <w:t>kubectl get scaledobject rasa-pro-kafka-lag -n rasa \</w:t>
              <w:br/>
              <w:t xml:space="preserve">  -o jsonpath='{.metadata.annotations.meta\.helm\.sh/release-name}{"\n"}'</w:t>
              <w:br/>
              <w:br/>
              <w:t>kubectl get triggerauthentication rasa-kafka-auth -n rasa \</w:t>
              <w:br/>
              <w:t xml:space="preserve">  -o jsonpath='{.metadata.annotations.meta\.helm\.sh/release-name}{"\n"}'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10.6 Check KEDA platform prerequisite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E1E1E"/>
                <w:sz w:val="16"/>
              </w:rPr>
              <w:t>kubectl api-resources --api-group=keda.sh -o name</w:t>
              <w:br/>
              <w:t>kubectl get apiservice v1beta1.external.metrics.k8s.io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1F4E79"/>
                <w:sz w:val="19"/>
              </w:rPr>
              <w:t xml:space="preserve">Credential hygiene: </w:t>
            </w:r>
            <w:r>
              <w:rPr>
                <w:rFonts w:ascii="Liberation Sans" w:hAnsi="Liberation Sans"/>
                <w:color w:val="1E1E1E"/>
                <w:sz w:val="19"/>
              </w:rPr>
              <w:t>Do not commit a password-bearing `client.properties` file. Prefer a temporary diagnostic pod/script that generates `/tmp/client.properties` from existing Kubernetes references.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11. Troubleshooting decision guide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316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Symptom</w:t>
            </w:r>
          </w:p>
        </w:tc>
        <w:tc>
          <w:tcPr>
            <w:tcW w:type="dxa" w:w="2736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Likely layer</w:t>
            </w:r>
          </w:p>
        </w:tc>
        <w:tc>
          <w:tcPr>
            <w:tcW w:type="dxa" w:w="4464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First check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ScaledObject Ready=False</w:t>
            </w:r>
          </w:p>
        </w:tc>
        <w:tc>
          <w:tcPr>
            <w:tcW w:type="dxa" w:w="273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KEDA config/auth</w:t>
            </w:r>
          </w:p>
        </w:tc>
        <w:tc>
          <w:tcPr>
            <w:tcW w:type="dxa" w:w="446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`kubectl describe scaledobject ...` and KEDA operator logs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HPA shows `&lt;unknown&gt;` metric</w:t>
            </w:r>
          </w:p>
        </w:tc>
        <w:tc>
          <w:tcPr>
            <w:tcW w:type="dxa" w:w="2736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External metric/Kafka auth</w:t>
            </w:r>
          </w:p>
        </w:tc>
        <w:tc>
          <w:tcPr>
            <w:tcW w:type="dxa" w:w="4464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HPA describe, KEDA logs, consumer-group credentials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HPA metric is 0 but Kafka lag is non-zero</w:t>
            </w:r>
          </w:p>
        </w:tc>
        <w:tc>
          <w:tcPr>
            <w:tcW w:type="dxa" w:w="273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Metric mapping / wrong group or topic</w:t>
            </w:r>
          </w:p>
        </w:tc>
        <w:tc>
          <w:tcPr>
            <w:tcW w:type="dxa" w:w="446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Compare `consumerGroup`, `topic`, and direct Kafka group describe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More Rasa Pro pods but no added throughput</w:t>
            </w:r>
          </w:p>
        </w:tc>
        <w:tc>
          <w:tcPr>
            <w:tcW w:type="dxa" w:w="2736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Partition ceiling</w:t>
            </w:r>
          </w:p>
        </w:tc>
        <w:tc>
          <w:tcPr>
            <w:tcW w:type="dxa" w:w="4464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Compare active consumer count to topic partition count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One Rasa Pro pod much hotter than others</w:t>
            </w:r>
          </w:p>
        </w:tc>
        <w:tc>
          <w:tcPr>
            <w:tcW w:type="dxa" w:w="273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Partition traffic skew</w:t>
            </w:r>
          </w:p>
        </w:tc>
        <w:tc>
          <w:tcPr>
            <w:tcW w:type="dxa" w:w="446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Check per-partition lag / producer key distribution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Helm fails with `secrets is forbidden` in `keda`</w:t>
            </w:r>
          </w:p>
        </w:tc>
        <w:tc>
          <w:tcPr>
            <w:tcW w:type="dxa" w:w="2736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RBAC / ownership boundary</w:t>
            </w:r>
          </w:p>
        </w:tc>
        <w:tc>
          <w:tcPr>
            <w:tcW w:type="dxa" w:w="4464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Application CI should not install KEDA operator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KEDA APIs missing</w:t>
            </w:r>
          </w:p>
        </w:tc>
        <w:tc>
          <w:tcPr>
            <w:tcW w:type="dxa" w:w="2736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Cluster prerequisite</w:t>
            </w:r>
          </w:p>
        </w:tc>
        <w:tc>
          <w:tcPr>
            <w:tcW w:type="dxa" w:w="4464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`kubectl api-resources --api-group=keda.sh`</w:t>
            </w:r>
          </w:p>
        </w:tc>
      </w:tr>
      <w:tr>
        <w:tc>
          <w:tcPr>
            <w:tcW w:type="dxa" w:w="316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Main Rasa pod scaling issue</w:t>
            </w:r>
          </w:p>
        </w:tc>
        <w:tc>
          <w:tcPr>
            <w:tcW w:type="dxa" w:w="2736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Different autoscaler</w:t>
            </w:r>
          </w:p>
        </w:tc>
        <w:tc>
          <w:tcPr>
            <w:tcW w:type="dxa" w:w="4464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Check the existing CPU HPA for `Deployment/rasa`, not KEDA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</w:pPr>
      <w:r>
        <w:t>11.1 Quick decision tree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166"/>
      </w:tblGrid>
      <w:tr>
        <w:trPr>
          <w:cantSplit/>
        </w:trPr>
        <w:tc>
          <w:tcPr>
            <w:tcW w:type="dxa" w:w="10166"/>
            <w:shd w:fill="F5F7FA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0" w:line="240" w:lineRule="auto"/>
            </w:pPr>
            <w:r>
              <w:rPr>
                <w:rFonts w:ascii="Liberation Mono" w:hAnsi="Liberation Mono"/>
                <w:color w:val="1E1E1E"/>
                <w:sz w:val="16"/>
              </w:rPr>
              <w:br/>
              <w:t>Question: "Why did Rasa Pro Services not scale?"</w:t>
              <w:br/>
              <w:br/>
              <w:t>1. Is Kafka lag &gt; 0?</w:t>
              <w:br/>
              <w:t xml:space="preserve">   No  -&gt; no scale-up should occur.</w:t>
              <w:br/>
              <w:t xml:space="preserve">   Yes -&gt; continue.</w:t>
              <w:br/>
              <w:br/>
              <w:t>2. Is ScaledObject Ready=True?</w:t>
              <w:br/>
              <w:t xml:space="preserve">   No  -&gt; inspect KEDA auth/config.</w:t>
              <w:br/>
              <w:t xml:space="preserve">   Yes -&gt; continue.</w:t>
              <w:br/>
              <w:br/>
              <w:t>3. Is HPA ScalingActive=True / ValidMetricFound?</w:t>
              <w:br/>
              <w:t xml:space="preserve">   No  -&gt; inspect external metric path.</w:t>
              <w:br/>
              <w:t xml:space="preserve">   Yes -&gt; continue.</w:t>
              <w:br/>
              <w:br/>
              <w:t>4. Is current replica count already at maxReplicaCount?</w:t>
              <w:br/>
              <w:t xml:space="preserve">   Yes -&gt; KEDA is capped by configuration.</w:t>
              <w:br/>
              <w:t xml:space="preserve">   No  -&gt; continue.</w:t>
              <w:br/>
              <w:br/>
              <w:t>5. Is maxReplicaCount greater than the useful partition count?</w:t>
              <w:br/>
              <w:t xml:space="preserve">   Yes -&gt; extra consumers may be idle; fix partition strategy.</w:t>
              <w:br/>
              <w:t xml:space="preserve">   No  -&gt; inspect HPA behavior/stabilization and scheduling capacity.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12. Quick-reference cheat sheet and glossary</w:t>
      </w:r>
    </w:p>
    <w:p>
      <w:pPr>
        <w:pStyle w:val="Heading2"/>
        <w:widowControl/>
      </w:pPr>
      <w:r>
        <w:t>12.1 If you remember only ten things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KEDA in our design scales `rasa-rasa-pro-services`, not the main `rasa` application.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The main `rasa` Deployment stays on its CPU HPA.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Kafka brokers/controllers and Kafka topic partitions are different things.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Partition count controls maximum useful parallelism for one consumer group.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Replication factor controls redundancy, not consumer parallelism.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3 partitions + RF=3 still gives only 3 logical consumer lanes.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Partitions do not need to equal active consumers at all times.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For min=3 / max=6 Rasa Pro Services, 6 partitions is a logical future target because 3 consumers can each own 2 partitions and KEDA can grow toward 6.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KEDA operator lifecycle is cluster infrastructure; Rasa CI/CD manages only the `rasa` namespace ScaledObject and TriggerAuthentication.</w:t>
      </w:r>
    </w:p>
    <w:p>
      <w:pPr>
        <w:pStyle w:val="ListBullet"/>
        <w:widowControl/>
        <w:spacing w:before="0" w:after="60" w:line="252" w:lineRule="auto"/>
      </w:pPr>
      <w:r>
        <w:rPr>
          <w:rFonts w:ascii="Liberation Sans" w:hAnsi="Liberation Sans"/>
          <w:sz w:val="19"/>
        </w:rPr>
        <w:t>Do not broaden `dev_ci_cd` into the `keda` namespace just to make Helm installation easier.</w:t>
      </w:r>
    </w:p>
    <w:p>
      <w:pPr>
        <w:pStyle w:val="Heading2"/>
        <w:widowControl/>
      </w:pPr>
      <w:r>
        <w:t>12.2 Glossary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Term</w:t>
            </w:r>
          </w:p>
        </w:tc>
        <w:tc>
          <w:tcPr>
            <w:tcW w:type="dxa" w:w="7200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Meaning in our architecture</w:t>
            </w:r>
          </w:p>
        </w:tc>
      </w:tr>
      <w:t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Broker / Kafka node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Kafka process that stores and serves partition data; broker IDs 0/1/2 correspond to our Kafka pods</w:t>
            </w:r>
          </w:p>
        </w:tc>
      </w:tr>
      <w:t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Controller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Kafka cluster-control role. Our Bitnami pods are named `kafka-controller-*` because of the chart/KRaft topology</w:t>
            </w:r>
          </w:p>
        </w:tc>
      </w:tr>
      <w:t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Topic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Named Kafka stream; here the main topic is `rasa`</w:t>
            </w:r>
          </w:p>
        </w:tc>
      </w:tr>
      <w:t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Partition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Logical shard/work lane inside a topic</w:t>
            </w:r>
          </w:p>
        </w:tc>
      </w:tr>
      <w:t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Leader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Active copy of a partition used to serve that partition</w:t>
            </w:r>
          </w:p>
        </w:tc>
      </w:tr>
      <w:t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Follower replica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Redundant copy of a partition on another Kafka node</w:t>
            </w:r>
          </w:p>
        </w:tc>
      </w:tr>
      <w:t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RF / Replication Factor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Number of copies of each partition; currently 3</w:t>
            </w:r>
          </w:p>
        </w:tc>
      </w:tr>
      <w:t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ISR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In-Sync Replicas; replicas currently caught up with the leader</w:t>
            </w:r>
          </w:p>
        </w:tc>
      </w:tr>
      <w:t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Consumer group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Consumers cooperating so each partition is assigned to one group member at a time; here `rasa-analytics-group`</w:t>
            </w:r>
          </w:p>
        </w:tc>
      </w:tr>
      <w:t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Lag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Messages produced but not yet consumed for a partition/group</w:t>
            </w:r>
          </w:p>
        </w:tc>
      </w:tr>
      <w:t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ScaledObject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KEDA object defining which workload to scale and which external trigger to use</w:t>
            </w:r>
          </w:p>
        </w:tc>
      </w:tr>
      <w:t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TriggerAuthentication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KEDA object referencing credentials without placing the password directly in the ScaledObject</w:t>
            </w:r>
          </w:p>
        </w:tc>
      </w:tr>
      <w:tr>
        <w:tc>
          <w:tcPr>
            <w:tcW w:type="dxa" w:w="288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HPA</w:t>
            </w:r>
          </w:p>
        </w:tc>
        <w:tc>
          <w:tcPr>
            <w:tcW w:type="dxa" w:w="7200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Kubernetes HorizontalPodAutoscaler; KEDA creates one for the ScaledObject target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2F0D9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0"/>
            </w:pPr>
            <w:r>
              <w:rPr>
                <w:rFonts w:ascii="Liberation Sans" w:hAnsi="Liberation Sans"/>
                <w:b/>
                <w:color w:val="37642D"/>
                <w:sz w:val="19"/>
              </w:rPr>
              <w:t xml:space="preserve">Reference conclusion: </w:t>
            </w:r>
            <w:r>
              <w:rPr>
                <w:rFonts w:ascii="Liberation Sans" w:hAnsi="Liberation Sans"/>
                <w:color w:val="1E1E1E"/>
                <w:sz w:val="19"/>
              </w:rPr>
              <w:t>Our clean scaling model is: Kafka partitions provide parallel lanes; Rasa Pro Services consumers process those lanes; KEDA changes the number of consumers based on lag; Kafka replicas protect the data; and the main Rasa application continues to scale independently on CPU.</w:t>
            </w:r>
          </w:p>
        </w:tc>
      </w:tr>
    </w:tbl>
    <w:p>
      <w:pPr>
        <w:widowControl/>
        <w:spacing w:after="40"/>
      </w:pPr>
    </w:p>
    <w:p>
      <w:pPr>
        <w:pStyle w:val="Heading1"/>
        <w:widowControl/>
      </w:pPr>
      <w:r>
        <w:t>Appendix A. Current known DEV values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2F3"/>
          <w:left w:val="single" w:sz="5" w:space="0" w:color="D9E2F3"/>
          <w:bottom w:val="single" w:sz="5" w:space="0" w:color="D9E2F3"/>
          <w:right w:val="single" w:sz="5" w:space="0" w:color="D9E2F3"/>
          <w:insideH w:val="single" w:sz="5" w:space="0" w:color="D9E2F3"/>
          <w:insideV w:val="single" w:sz="5" w:space="0" w:color="D9E2F3"/>
        </w:tblBorders>
      </w:tblPr>
      <w:tblGrid>
        <w:gridCol w:w="5083"/>
        <w:gridCol w:w="5083"/>
      </w:tblGrid>
      <w:tr>
        <w:trPr>
          <w:tblHeader w:val="true"/>
        </w:trPr>
        <w:tc>
          <w:tcPr>
            <w:tcW w:type="dxa" w:w="3312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Item</w:t>
            </w:r>
          </w:p>
        </w:tc>
        <w:tc>
          <w:tcPr>
            <w:tcW w:type="dxa" w:w="6768"/>
            <w:shd w:fill="1F4E79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jc w:val="left"/>
            </w:pPr>
            <w:r>
              <w:rPr>
                <w:rFonts w:ascii="Liberation Sans" w:hAnsi="Liberation Sans"/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Namespace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rasa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Main Rasa deployment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rasa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Main Rasa HPA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min 4 / max 6 / CPU target 80%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Rasa Pro Services deployment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rasa-rasa-pro-services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Rasa Pro Services replicas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3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Kafka pods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kafka-controller-0, kafka-controller-1, kafka-controller-2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Kafka bootstrap server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kafka-controller-headless.rasa.svc.cluster.local:9092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Topic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rasa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Topic partitions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3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Replication factor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3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Consumer group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rasa-analytics-group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Observed lag during validation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0 on P0/P1/P2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KEDA version validated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2.20.2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ScaledObject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rasa-pro-kafka-lag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TriggerAuthentication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rasa-kafka-auth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KEDA validation bounds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min 3 / max 3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Validation lag threshold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10</w:t>
            </w:r>
          </w:p>
        </w:tc>
      </w:tr>
      <w:tr>
        <w:tc>
          <w:tcPr>
            <w:tcW w:type="dxa" w:w="3312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KEDA operator ownership</w:t>
            </w:r>
          </w:p>
        </w:tc>
        <w:tc>
          <w:tcPr>
            <w:tcW w:type="dxa" w:w="6768"/>
            <w:tcMar>
              <w:top w:w="85" w:type="dxa"/>
              <w:start w:w="90" w:type="dxa"/>
              <w:bottom w:w="85" w:type="dxa"/>
              <w:end w:w="90" w:type="dxa"/>
            </w:tcMar>
            <w:shd w:fill="F7F9FC"/>
          </w:tcPr>
          <w:p>
            <w:pPr>
              <w:spacing w:after="0" w:line="240" w:lineRule="auto"/>
            </w:pPr>
            <w:r>
              <w:rPr>
                <w:rFonts w:ascii="Liberation Sans" w:hAnsi="Liberation Sans"/>
                <w:color w:val="1E1E1E"/>
                <w:sz w:val="16"/>
              </w:rPr>
              <w:t>Cluster/platform prerequisite, managed separately from Rasa application CI/CD</w:t>
            </w:r>
          </w:p>
        </w:tc>
      </w:tr>
    </w:tbl>
    <w:p>
      <w:pPr>
        <w:widowControl/>
        <w:spacing w:after="40"/>
      </w:pPr>
    </w:p>
    <w:p>
      <w:pPr>
        <w:widowControl/>
        <w:jc w:val="center"/>
      </w:pPr>
      <w:r>
        <w:rPr>
          <w:rFonts w:ascii="Liberation Sans" w:hAnsi="Liberation Sans"/>
          <w:i/>
          <w:color w:val="6E6E6E"/>
          <w:sz w:val="17"/>
        </w:rPr>
        <w:t>End of reference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5A5A5A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Liberation Sans" w:hAnsi="Liberation Sans"/>
        <w:b/>
        <w:color w:val="5A5A5A"/>
        <w:sz w:val="16"/>
      </w:rPr>
      <w:t>BCP Rasa / Kafka / KEDA Architecture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2E5F8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6464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1F4E79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  <w:sz w:val="19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BCP Rasa / Kafka / KEDA Architecture Reference</dc:title>
  <dc:subject>Reference architecture and autoscaling guide for Rasa, Kafka, and KEDA</dc:subject>
  <dc:creator>OpenAI</dc:creator>
  <cp:keywords>Rasa, Kafka, KEDA, EKS, autoscaling, architecture, consumer lag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