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BFB1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rtl w:val="0"/>
                <w:lang w:val="en-IN"/>
              </w:rPr>
              <w:t>27</w:t>
            </w:r>
            <w:r>
              <w:rPr>
                <w:rtl w:val="0"/>
              </w:rPr>
              <w:t xml:space="preserve"> J</w:t>
            </w:r>
            <w:r>
              <w:rPr>
                <w:rFonts w:hint="default"/>
                <w:rtl w:val="0"/>
                <w:lang w:val="en-IN"/>
              </w:rPr>
              <w:t xml:space="preserve">une </w:t>
            </w:r>
            <w:r>
              <w:rPr>
                <w:rtl w:val="0"/>
              </w:rPr>
              <w:t>202</w:t>
            </w:r>
            <w:r>
              <w:rPr>
                <w:rFonts w:hint="default"/>
                <w:rtl w:val="0"/>
                <w:lang w:val="en-IN"/>
              </w:rPr>
              <w:t>6</w:t>
            </w:r>
          </w:p>
        </w:tc>
      </w:tr>
      <w:tr w14:paraId="1B8904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1D11D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Fonts w:hint="default"/>
              </w:rPr>
              <w:t>Strategic Product Placement Analysis</w:t>
            </w:r>
          </w:p>
        </w:tc>
      </w:tr>
      <w:tr w14:paraId="489FB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sz w:val="24"/>
          <w:szCs w:val="24"/>
        </w:rPr>
      </w:pPr>
    </w:p>
    <w:p w14:paraId="0000000D">
      <w:pPr>
        <w:rPr>
          <w:b/>
          <w:sz w:val="24"/>
          <w:szCs w:val="24"/>
        </w:rPr>
      </w:pPr>
      <w:r>
        <w:rPr>
          <w:b/>
          <w:sz w:val="24"/>
          <w:szCs w:val="24"/>
          <w:rtl w:val="0"/>
        </w:rPr>
        <w:t>Customer Problem Statement Template:</w:t>
      </w:r>
    </w:p>
    <w:p w14:paraId="0000000E">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14:paraId="0000000F">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00000011">
      <w:pPr>
        <w:rPr>
          <w:sz w:val="24"/>
          <w:szCs w:val="24"/>
        </w:rPr>
      </w:pPr>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p w14:paraId="00000012">
      <w:pPr>
        <w:rPr>
          <w:b/>
          <w:sz w:val="24"/>
          <w:szCs w:val="24"/>
        </w:rPr>
      </w:pPr>
      <w:r>
        <w:rPr>
          <w:b/>
          <w:sz w:val="24"/>
          <w:szCs w:val="24"/>
          <w:rtl w:val="0"/>
        </w:rPr>
        <w:t>Example:</w:t>
      </w:r>
    </w:p>
    <w:p w14:paraId="00000013">
      <w:pPr>
        <w:rPr>
          <w:sz w:val="24"/>
          <w:szCs w:val="24"/>
        </w:rPr>
      </w:pPr>
      <w:r>
        <w:drawing>
          <wp:inline distT="0" distB="0" distL="114300" distR="114300">
            <wp:extent cx="5720715" cy="195643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20715" cy="1956435"/>
                    </a:xfrm>
                    <a:prstGeom prst="rect">
                      <a:avLst/>
                    </a:prstGeom>
                    <a:noFill/>
                    <a:ln>
                      <a:noFill/>
                    </a:ln>
                  </pic:spPr>
                </pic:pic>
              </a:graphicData>
            </a:graphic>
          </wp:inline>
        </w:drawing>
      </w:r>
    </w:p>
    <w:tbl>
      <w:tblPr>
        <w:tblStyle w:val="17"/>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65611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4">
            <w:pPr>
              <w:spacing w:after="0" w:line="240" w:lineRule="auto"/>
              <w:rPr>
                <w:b/>
                <w:sz w:val="24"/>
                <w:szCs w:val="24"/>
              </w:rPr>
            </w:pPr>
            <w:r>
              <w:rPr>
                <w:b/>
                <w:sz w:val="24"/>
                <w:szCs w:val="24"/>
                <w:rtl w:val="0"/>
              </w:rPr>
              <w:t>Problem Statement (PS)</w:t>
            </w:r>
          </w:p>
        </w:tc>
        <w:tc>
          <w:p w14:paraId="00000015">
            <w:pPr>
              <w:spacing w:after="0" w:line="240" w:lineRule="auto"/>
              <w:rPr>
                <w:b/>
                <w:sz w:val="24"/>
                <w:szCs w:val="24"/>
              </w:rPr>
            </w:pPr>
            <w:r>
              <w:rPr>
                <w:b/>
                <w:sz w:val="24"/>
                <w:szCs w:val="24"/>
                <w:rtl w:val="0"/>
              </w:rPr>
              <w:t>I am (Customer)</w:t>
            </w:r>
          </w:p>
        </w:tc>
        <w:tc>
          <w:p w14:paraId="00000016">
            <w:pPr>
              <w:spacing w:after="0" w:line="240" w:lineRule="auto"/>
              <w:rPr>
                <w:b/>
                <w:sz w:val="24"/>
                <w:szCs w:val="24"/>
              </w:rPr>
            </w:pPr>
            <w:r>
              <w:rPr>
                <w:b/>
                <w:sz w:val="24"/>
                <w:szCs w:val="24"/>
                <w:rtl w:val="0"/>
              </w:rPr>
              <w:t>I’m trying to</w:t>
            </w:r>
          </w:p>
        </w:tc>
        <w:tc>
          <w:p w14:paraId="00000017">
            <w:pPr>
              <w:spacing w:after="0" w:line="240" w:lineRule="auto"/>
              <w:rPr>
                <w:b/>
                <w:sz w:val="24"/>
                <w:szCs w:val="24"/>
              </w:rPr>
            </w:pPr>
            <w:r>
              <w:rPr>
                <w:b/>
                <w:sz w:val="24"/>
                <w:szCs w:val="24"/>
                <w:rtl w:val="0"/>
              </w:rPr>
              <w:t>But</w:t>
            </w:r>
          </w:p>
        </w:tc>
        <w:tc>
          <w:p w14:paraId="00000018">
            <w:pPr>
              <w:spacing w:after="0" w:line="240" w:lineRule="auto"/>
              <w:rPr>
                <w:b/>
                <w:sz w:val="24"/>
                <w:szCs w:val="24"/>
              </w:rPr>
            </w:pPr>
            <w:r>
              <w:rPr>
                <w:b/>
                <w:sz w:val="24"/>
                <w:szCs w:val="24"/>
                <w:rtl w:val="0"/>
              </w:rPr>
              <w:t>Because</w:t>
            </w:r>
          </w:p>
        </w:tc>
        <w:tc>
          <w:p w14:paraId="00000019">
            <w:pPr>
              <w:spacing w:after="0" w:line="240" w:lineRule="auto"/>
              <w:rPr>
                <w:b/>
                <w:sz w:val="24"/>
                <w:szCs w:val="24"/>
              </w:rPr>
            </w:pPr>
            <w:r>
              <w:rPr>
                <w:b/>
                <w:sz w:val="24"/>
                <w:szCs w:val="24"/>
                <w:rtl w:val="0"/>
              </w:rPr>
              <w:t>Which makes me feel</w:t>
            </w:r>
          </w:p>
        </w:tc>
      </w:tr>
      <w:tr w14:paraId="3B72F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A">
            <w:pPr>
              <w:spacing w:after="0" w:line="240" w:lineRule="auto"/>
              <w:rPr>
                <w:sz w:val="24"/>
                <w:szCs w:val="24"/>
              </w:rPr>
            </w:pPr>
            <w:r>
              <w:rPr>
                <w:sz w:val="24"/>
                <w:szCs w:val="24"/>
                <w:rtl w:val="0"/>
              </w:rPr>
              <w:t>PS-1</w:t>
            </w:r>
          </w:p>
        </w:tc>
        <w:tc>
          <w:p w14:paraId="0000001B">
            <w:pPr>
              <w:spacing w:after="0" w:line="240" w:lineRule="auto"/>
              <w:rPr>
                <w:rFonts w:hint="default" w:ascii="Calibri" w:hAnsi="Calibri" w:cs="Calibri"/>
                <w:sz w:val="24"/>
                <w:szCs w:val="24"/>
              </w:rPr>
            </w:pPr>
            <w:r>
              <w:rPr>
                <w:rFonts w:hint="default" w:ascii="Calibri" w:hAnsi="Calibri" w:eastAsia="SimSun" w:cs="Calibri"/>
                <w:sz w:val="24"/>
                <w:szCs w:val="24"/>
              </w:rPr>
              <w:t>A Retail Store Manager responsible for product placement and merchandising strategies.</w:t>
            </w:r>
          </w:p>
        </w:tc>
        <w:tc>
          <w:p w14:paraId="0000001C">
            <w:pPr>
              <w:spacing w:after="0" w:line="240" w:lineRule="auto"/>
              <w:rPr>
                <w:rFonts w:hint="default" w:ascii="Calibri" w:hAnsi="Calibri" w:cs="Calibri"/>
                <w:sz w:val="24"/>
                <w:szCs w:val="24"/>
              </w:rPr>
            </w:pPr>
            <w:r>
              <w:rPr>
                <w:rFonts w:hint="default" w:ascii="Calibri" w:hAnsi="Calibri" w:eastAsia="SimSun" w:cs="Calibri"/>
                <w:sz w:val="24"/>
                <w:szCs w:val="24"/>
              </w:rPr>
              <w:t>Identify the most effective product placement strategy that maximizes sales and improves customer shopping experience.</w:t>
            </w:r>
          </w:p>
        </w:tc>
        <w:tc>
          <w:p w14:paraId="0000001D">
            <w:pPr>
              <w:spacing w:after="0" w:line="240" w:lineRule="auto"/>
              <w:rPr>
                <w:rFonts w:hint="default" w:ascii="Calibri" w:hAnsi="Calibri" w:cs="Calibri"/>
                <w:sz w:val="24"/>
                <w:szCs w:val="24"/>
              </w:rPr>
            </w:pPr>
            <w:r>
              <w:rPr>
                <w:rFonts w:hint="default" w:ascii="Calibri" w:hAnsi="Calibri" w:eastAsia="SimSun" w:cs="Calibri"/>
                <w:sz w:val="24"/>
                <w:szCs w:val="24"/>
              </w:rPr>
              <w:t>I struggle to determine which shelf positions and product categories generate the highest sales and revenue.</w:t>
            </w:r>
          </w:p>
        </w:tc>
        <w:tc>
          <w:p w14:paraId="0000001E">
            <w:pPr>
              <w:spacing w:after="0" w:line="240" w:lineRule="auto"/>
              <w:rPr>
                <w:rFonts w:hint="default" w:ascii="Calibri" w:hAnsi="Calibri" w:cs="Calibri"/>
                <w:sz w:val="24"/>
                <w:szCs w:val="24"/>
              </w:rPr>
            </w:pPr>
            <w:r>
              <w:rPr>
                <w:rFonts w:hint="default" w:ascii="Calibri" w:hAnsi="Calibri" w:eastAsia="SimSun" w:cs="Calibri"/>
                <w:sz w:val="24"/>
                <w:szCs w:val="24"/>
              </w:rPr>
              <w:t>Sales performance is influenced by product position, pricing, promotions, foot traffic, competitor pricing, and customer demographics, making manual analysis difficult.</w:t>
            </w:r>
          </w:p>
        </w:tc>
        <w:tc>
          <w:p w14:paraId="0000001F">
            <w:pPr>
              <w:spacing w:after="0" w:line="240" w:lineRule="auto"/>
              <w:rPr>
                <w:rFonts w:hint="default" w:ascii="Calibri" w:hAnsi="Calibri" w:cs="Calibri"/>
                <w:sz w:val="24"/>
                <w:szCs w:val="24"/>
              </w:rPr>
            </w:pPr>
            <w:r>
              <w:rPr>
                <w:rFonts w:hint="default" w:ascii="Calibri" w:hAnsi="Calibri" w:eastAsia="SimSun" w:cs="Calibri"/>
                <w:sz w:val="24"/>
                <w:szCs w:val="24"/>
              </w:rPr>
              <w:t>Uncertain about merchandising decisions and worried about losing potential sales and revenue opportunities.</w:t>
            </w:r>
          </w:p>
        </w:tc>
      </w:tr>
      <w:tr w14:paraId="531D4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0">
            <w:pPr>
              <w:spacing w:after="0" w:line="240" w:lineRule="auto"/>
              <w:rPr>
                <w:sz w:val="24"/>
                <w:szCs w:val="24"/>
              </w:rPr>
            </w:pPr>
            <w:bookmarkStart w:id="0" w:name="_GoBack"/>
            <w:r>
              <w:rPr>
                <w:sz w:val="24"/>
                <w:szCs w:val="24"/>
                <w:rtl w:val="0"/>
              </w:rPr>
              <w:t>PS-2</w:t>
            </w:r>
          </w:p>
        </w:tc>
        <w:tc>
          <w:p w14:paraId="00000021">
            <w:pPr>
              <w:spacing w:after="0" w:line="240" w:lineRule="auto"/>
              <w:rPr>
                <w:rFonts w:hint="default" w:ascii="Calibri" w:hAnsi="Calibri" w:cs="Calibri"/>
                <w:sz w:val="24"/>
                <w:szCs w:val="24"/>
              </w:rPr>
            </w:pPr>
            <w:r>
              <w:rPr>
                <w:rFonts w:hint="default" w:ascii="Calibri" w:hAnsi="Calibri" w:eastAsia="SimSun" w:cs="Calibri"/>
                <w:sz w:val="24"/>
                <w:szCs w:val="24"/>
              </w:rPr>
              <w:t>A Retail Business Analyst responsible for analyzing store performance and supporting business decisions.</w:t>
            </w:r>
          </w:p>
        </w:tc>
        <w:tc>
          <w:p w14:paraId="00000022">
            <w:pPr>
              <w:spacing w:after="0" w:line="240" w:lineRule="auto"/>
              <w:rPr>
                <w:rFonts w:hint="default" w:ascii="Calibri" w:hAnsi="Calibri" w:cs="Calibri"/>
                <w:sz w:val="24"/>
                <w:szCs w:val="24"/>
              </w:rPr>
            </w:pPr>
            <w:r>
              <w:rPr>
                <w:rFonts w:hint="default" w:ascii="Calibri" w:hAnsi="Calibri" w:eastAsia="SimSun" w:cs="Calibri"/>
                <w:sz w:val="24"/>
                <w:szCs w:val="24"/>
              </w:rPr>
              <w:t>Analyze retail data to identify actionable insights that optimize product placement and increase overall sales.</w:t>
            </w:r>
          </w:p>
        </w:tc>
        <w:tc>
          <w:p w14:paraId="00000023">
            <w:pPr>
              <w:spacing w:after="0" w:line="240" w:lineRule="auto"/>
              <w:rPr>
                <w:rFonts w:hint="default" w:ascii="Calibri" w:hAnsi="Calibri" w:cs="Calibri"/>
                <w:sz w:val="24"/>
                <w:szCs w:val="24"/>
              </w:rPr>
            </w:pPr>
            <w:r>
              <w:rPr>
                <w:rFonts w:hint="default" w:ascii="Calibri" w:hAnsi="Calibri" w:eastAsia="SimSun" w:cs="Calibri"/>
                <w:sz w:val="24"/>
                <w:szCs w:val="24"/>
              </w:rPr>
              <w:t>It is difficult to identify meaningful patterns from large retail datasets using traditional analysis methods.</w:t>
            </w:r>
          </w:p>
        </w:tc>
        <w:tc>
          <w:p w14:paraId="00000024">
            <w:pPr>
              <w:spacing w:after="0" w:line="240" w:lineRule="auto"/>
              <w:rPr>
                <w:rFonts w:hint="default" w:ascii="Calibri" w:hAnsi="Calibri" w:cs="Calibri"/>
                <w:sz w:val="24"/>
                <w:szCs w:val="24"/>
              </w:rPr>
            </w:pPr>
            <w:r>
              <w:rPr>
                <w:rFonts w:hint="default" w:ascii="Calibri" w:hAnsi="Calibri" w:eastAsia="SimSun" w:cs="Calibri"/>
                <w:sz w:val="24"/>
                <w:szCs w:val="24"/>
              </w:rPr>
              <w:t>Multiple interconnected business factors influence sales, requiring visualization and data analytics to support better decision-making.</w:t>
            </w:r>
          </w:p>
        </w:tc>
        <w:tc>
          <w:p w14:paraId="00000025">
            <w:pPr>
              <w:spacing w:after="0" w:line="240" w:lineRule="auto"/>
              <w:rPr>
                <w:rFonts w:hint="default" w:ascii="Calibri" w:hAnsi="Calibri" w:cs="Calibri"/>
                <w:sz w:val="24"/>
                <w:szCs w:val="24"/>
              </w:rPr>
            </w:pPr>
            <w:r>
              <w:rPr>
                <w:rFonts w:hint="default" w:ascii="Calibri" w:hAnsi="Calibri" w:eastAsia="SimSun" w:cs="Calibri"/>
                <w:sz w:val="24"/>
                <w:szCs w:val="24"/>
              </w:rPr>
              <w:t>Challenged to provide accurate recommendations that improve profitability and customer satisfaction.</w:t>
            </w:r>
          </w:p>
        </w:tc>
      </w:tr>
      <w:bookmarkEnd w:id="0"/>
    </w:tbl>
    <w:p w14:paraId="00000026">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575105B"/>
    <w:rsid w:val="5FFE5D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table" w:customStyle="1" w:styleId="16">
    <w:name w:val="_Style 16"/>
    <w:basedOn w:val="13"/>
    <w:uiPriority w:val="0"/>
    <w:pPr>
      <w:spacing w:after="0" w:line="240" w:lineRule="auto"/>
    </w:pPr>
    <w:tblPr>
      <w:tblCellMar>
        <w:top w:w="0" w:type="dxa"/>
        <w:left w:w="108" w:type="dxa"/>
        <w:bottom w:w="0" w:type="dxa"/>
        <w:right w:w="108" w:type="dxa"/>
      </w:tblCellMar>
    </w:tbl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115</Words>
  <Characters>678</Characters>
  <TotalTime>267</TotalTime>
  <ScaleCrop>false</ScaleCrop>
  <LinksUpToDate>false</LinksUpToDate>
  <CharactersWithSpaces>772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yasee</cp:lastModifiedBy>
  <dcterms:modified xsi:type="dcterms:W3CDTF">2026-06-27T12:02:46Z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eyJoZGlkIjoiNjQwNDY0MDdlNDU5ZGQzZjQwNTYxNDMyNjhhOWY4YmQiLCJ1c2VySWQiOiI1Njc2MjY5ODE2MDcifQ==</vt:lpwstr>
  </property>
  <property fmtid="{D5CDD505-2E9C-101B-9397-08002B2CF9AE}" pid="3" name="KSOProductBuildVer">
    <vt:lpwstr>1033-12.1.0.26880</vt:lpwstr>
  </property>
  <property fmtid="{D5CDD505-2E9C-101B-9397-08002B2CF9AE}" pid="4" name="ICV">
    <vt:lpwstr>3859252950A547508FFC1F26838A2D00_12</vt:lpwstr>
  </property>
</Properties>
</file>