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4DD5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rtl w:val="0"/>
                <w:lang w:val="en-IN"/>
              </w:rPr>
              <w:t>28</w:t>
            </w:r>
            <w:r>
              <w:rPr>
                <w:rFonts w:ascii="Arial" w:hAnsi="Arial" w:eastAsia="Arial" w:cs="Arial"/>
                <w:rtl w:val="0"/>
              </w:rPr>
              <w:t xml:space="preserve"> J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une</w:t>
            </w:r>
            <w:r>
              <w:rPr>
                <w:rFonts w:ascii="Arial" w:hAnsi="Arial" w:eastAsia="Arial" w:cs="Arial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2026</w:t>
            </w:r>
          </w:p>
        </w:tc>
      </w:tr>
      <w:tr w14:paraId="34C94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6DF9E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shd w:val="clear"/>
            <w:vAlign w:val="top"/>
          </w:tcPr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Strategic Product Placement Analysis</w:t>
            </w:r>
          </w:p>
        </w:tc>
      </w:tr>
      <w:tr w14:paraId="0B6F8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19A8F506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  <w:bookmarkStart w:id="0" w:name="_GoBack"/>
      <w:bookmarkEnd w:id="0"/>
    </w:p>
    <w:p w14:paraId="68629EC8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ascii="Arial" w:hAnsi="Arial" w:eastAsia="Arial" w:cs="Arial"/>
          <w:b/>
          <w:rtl w:val="0"/>
        </w:rPr>
        <w:t xml:space="preserve">Example: </w:t>
      </w:r>
      <w:r>
        <w:rPr>
          <w:rFonts w:hint="default" w:ascii="Calibri" w:hAnsi="Calibri" w:eastAsia="SimSun" w:cs="Calibri"/>
          <w:sz w:val="24"/>
          <w:szCs w:val="24"/>
        </w:rPr>
        <w:t>Strategic Product Placement Analysis using Machine Learning and Data Analytics</w:t>
      </w:r>
    </w:p>
    <w:p w14:paraId="00000011">
      <w:pPr>
        <w:rPr>
          <w:rFonts w:ascii="Arial" w:hAnsi="Arial" w:eastAsia="Arial" w:cs="Arial"/>
          <w:b/>
          <w:color w:val="0000FF"/>
        </w:rPr>
      </w:pPr>
      <w:r>
        <w:rPr>
          <w:rFonts w:ascii="Arial" w:hAnsi="Arial" w:eastAsia="Arial" w:cs="Arial"/>
          <w:b/>
          <w:rtl w:val="0"/>
        </w:rPr>
        <w:t xml:space="preserve">Reference: </w:t>
      </w:r>
      <w:r>
        <w:rPr>
          <w:rFonts w:hint="default" w:ascii="Arial" w:hAnsi="Arial" w:eastAsia="Arial" w:cs="Arial"/>
          <w:b/>
          <w:color w:val="0000FF"/>
          <w:rtl w:val="0"/>
        </w:rPr>
        <w:t>https://cloud.google.com/architecture</w:t>
      </w:r>
    </w:p>
    <w:p w14:paraId="00000012">
      <w:pPr>
        <w:rPr>
          <w:rFonts w:hint="default" w:ascii="Arial" w:hAnsi="Arial" w:eastAsia="Arial" w:cs="Arial"/>
          <w:b/>
          <w:lang w:val="en-IN"/>
        </w:rPr>
      </w:pPr>
      <w:r>
        <w:rPr>
          <w:rFonts w:hint="default" w:ascii="Arial" w:hAnsi="Arial" w:eastAsia="Arial" w:cs="Arial"/>
          <w:b/>
          <w:lang w:val="en-IN"/>
        </w:rPr>
        <w:drawing>
          <wp:inline distT="0" distB="0" distL="114300" distR="114300">
            <wp:extent cx="8543290" cy="2912745"/>
            <wp:effectExtent l="0" t="0" r="6350" b="13335"/>
            <wp:docPr id="1" name="Picture 1" descr="technica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chnical architec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4329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3CA6C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4020" w:type="dxa"/>
            <w:vAlign w:val="center"/>
          </w:tcPr>
          <w:p w14:paraId="000000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5205" w:type="dxa"/>
            <w:vAlign w:val="center"/>
          </w:tcPr>
          <w:p w14:paraId="000000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000000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2CC36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00000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1.</w:t>
            </w:r>
          </w:p>
        </w:tc>
        <w:tc>
          <w:tcPr>
            <w:tcW w:w="4020" w:type="dxa"/>
            <w:vAlign w:val="center"/>
          </w:tcPr>
          <w:p w14:paraId="00000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00000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Web application interface for customers and administrators to interact with the system.</w:t>
            </w:r>
          </w:p>
        </w:tc>
        <w:tc>
          <w:tcPr>
            <w:tcW w:w="4140" w:type="dxa"/>
            <w:vAlign w:val="center"/>
          </w:tcPr>
          <w:p w14:paraId="00000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HTML, CSS, JavaScript, React JS</w:t>
            </w:r>
          </w:p>
        </w:tc>
      </w:tr>
      <w:tr w14:paraId="45D59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00000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2.</w:t>
            </w:r>
          </w:p>
        </w:tc>
        <w:tc>
          <w:tcPr>
            <w:tcW w:w="4020" w:type="dxa"/>
            <w:vAlign w:val="center"/>
          </w:tcPr>
          <w:p w14:paraId="00000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00000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registration, login, authentication, and user management processes.</w:t>
            </w:r>
          </w:p>
        </w:tc>
        <w:tc>
          <w:tcPr>
            <w:tcW w:w="4140" w:type="dxa"/>
            <w:vAlign w:val="center"/>
          </w:tcPr>
          <w:p w14:paraId="00000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Python, Flask</w:t>
            </w:r>
          </w:p>
        </w:tc>
      </w:tr>
      <w:tr w14:paraId="044F6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00000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3.</w:t>
            </w:r>
          </w:p>
        </w:tc>
        <w:tc>
          <w:tcPr>
            <w:tcW w:w="4020" w:type="dxa"/>
            <w:vAlign w:val="center"/>
          </w:tcPr>
          <w:p w14:paraId="00000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00000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 search, data analysis, and recommendation processing.</w:t>
            </w:r>
          </w:p>
        </w:tc>
        <w:tc>
          <w:tcPr>
            <w:tcW w:w="4140" w:type="dxa"/>
            <w:vAlign w:val="center"/>
          </w:tcPr>
          <w:p w14:paraId="00000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Python, Pandas</w:t>
            </w:r>
          </w:p>
        </w:tc>
      </w:tr>
      <w:tr w14:paraId="43918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4.</w:t>
            </w:r>
          </w:p>
        </w:tc>
        <w:tc>
          <w:tcPr>
            <w:tcW w:w="4020" w:type="dxa"/>
            <w:vAlign w:val="center"/>
          </w:tcPr>
          <w:p w14:paraId="0000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00000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Report generation, feedback analysis, and dashboard management.</w:t>
            </w:r>
          </w:p>
        </w:tc>
        <w:tc>
          <w:tcPr>
            <w:tcW w:w="4140" w:type="dxa"/>
            <w:vAlign w:val="center"/>
          </w:tcPr>
          <w:p w14:paraId="00000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Scikit-learn, Matplotlib</w:t>
            </w:r>
          </w:p>
        </w:tc>
      </w:tr>
      <w:tr w14:paraId="72A4D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5.</w:t>
            </w:r>
          </w:p>
        </w:tc>
        <w:tc>
          <w:tcPr>
            <w:tcW w:w="4020" w:type="dxa"/>
            <w:vAlign w:val="center"/>
          </w:tcPr>
          <w:p w14:paraId="00000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5205" w:type="dxa"/>
            <w:vAlign w:val="center"/>
          </w:tcPr>
          <w:p w14:paraId="00000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Stores user information, product data, feedback, and reports.</w:t>
            </w:r>
          </w:p>
        </w:tc>
        <w:tc>
          <w:tcPr>
            <w:tcW w:w="4140" w:type="dxa"/>
            <w:vAlign w:val="center"/>
          </w:tcPr>
          <w:p w14:paraId="00000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576D3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6.</w:t>
            </w:r>
          </w:p>
        </w:tc>
        <w:tc>
          <w:tcPr>
            <w:tcW w:w="4020" w:type="dxa"/>
            <w:vAlign w:val="center"/>
          </w:tcPr>
          <w:p w14:paraId="00000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00000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Cloud-based storage and backup of application data.</w:t>
            </w:r>
          </w:p>
        </w:tc>
        <w:tc>
          <w:tcPr>
            <w:tcW w:w="4140" w:type="dxa"/>
            <w:vAlign w:val="center"/>
          </w:tcPr>
          <w:p w14:paraId="00000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Firebase / MySQL Cloud</w:t>
            </w:r>
          </w:p>
        </w:tc>
      </w:tr>
      <w:tr w14:paraId="716C8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7.</w:t>
            </w:r>
          </w:p>
        </w:tc>
        <w:tc>
          <w:tcPr>
            <w:tcW w:w="4020" w:type="dxa"/>
            <w:vAlign w:val="center"/>
          </w:tcPr>
          <w:p w14:paraId="00000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00000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Stores generated reports, documents, and exported files.</w:t>
            </w:r>
          </w:p>
        </w:tc>
        <w:tc>
          <w:tcPr>
            <w:tcW w:w="4140" w:type="dxa"/>
            <w:vAlign w:val="center"/>
          </w:tcPr>
          <w:p w14:paraId="00000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Local File System, Google Drive</w:t>
            </w:r>
          </w:p>
        </w:tc>
      </w:tr>
      <w:tr w14:paraId="19528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8.</w:t>
            </w:r>
          </w:p>
        </w:tc>
        <w:tc>
          <w:tcPr>
            <w:tcW w:w="4020" w:type="dxa"/>
            <w:vAlign w:val="center"/>
          </w:tcPr>
          <w:p w14:paraId="00000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00000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authentication through social login services.</w:t>
            </w:r>
          </w:p>
        </w:tc>
        <w:tc>
          <w:tcPr>
            <w:tcW w:w="4140" w:type="dxa"/>
            <w:vAlign w:val="center"/>
          </w:tcPr>
          <w:p w14:paraId="00000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Google OAuth API</w:t>
            </w:r>
          </w:p>
        </w:tc>
      </w:tr>
      <w:tr w14:paraId="5B72E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9.</w:t>
            </w:r>
          </w:p>
        </w:tc>
        <w:tc>
          <w:tcPr>
            <w:tcW w:w="4020" w:type="dxa"/>
            <w:vAlign w:val="center"/>
          </w:tcPr>
          <w:p w14:paraId="00000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00000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Market and product trend data collection.</w:t>
            </w:r>
          </w:p>
        </w:tc>
        <w:tc>
          <w:tcPr>
            <w:tcW w:w="4140" w:type="dxa"/>
            <w:vAlign w:val="center"/>
          </w:tcPr>
          <w:p w14:paraId="00000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REST API</w:t>
            </w:r>
          </w:p>
        </w:tc>
      </w:tr>
      <w:tr w14:paraId="25B27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10.</w:t>
            </w:r>
          </w:p>
        </w:tc>
        <w:tc>
          <w:tcPr>
            <w:tcW w:w="4020" w:type="dxa"/>
            <w:vAlign w:val="center"/>
          </w:tcPr>
          <w:p w14:paraId="00000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00000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 placement prediction and recommendation model.</w:t>
            </w:r>
          </w:p>
        </w:tc>
        <w:tc>
          <w:tcPr>
            <w:tcW w:w="4140" w:type="dxa"/>
            <w:vAlign w:val="center"/>
          </w:tcPr>
          <w:p w14:paraId="00000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Scikit-learn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591"/>
        <w:gridCol w:w="7954"/>
        <w:gridCol w:w="3216"/>
      </w:tblGrid>
      <w:tr w14:paraId="49FC0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537A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/>
            <w:vAlign w:val="center"/>
          </w:tcPr>
          <w:p w14:paraId="28FD64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Characteristics</w:t>
            </w:r>
          </w:p>
        </w:tc>
        <w:tc>
          <w:tcPr>
            <w:tcW w:w="0" w:type="auto"/>
            <w:shd w:val="clear"/>
            <w:vAlign w:val="center"/>
          </w:tcPr>
          <w:p w14:paraId="3BDFFC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0999AA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5DDB4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98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1.</w:t>
            </w:r>
          </w:p>
        </w:tc>
        <w:tc>
          <w:tcPr>
            <w:tcW w:w="0" w:type="auto"/>
            <w:shd w:val="clear"/>
            <w:vAlign w:val="center"/>
          </w:tcPr>
          <w:p w14:paraId="73019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Open-Source Frameworks</w:t>
            </w:r>
          </w:p>
        </w:tc>
        <w:tc>
          <w:tcPr>
            <w:tcW w:w="0" w:type="auto"/>
            <w:shd w:val="clear"/>
            <w:vAlign w:val="center"/>
          </w:tcPr>
          <w:p w14:paraId="30BFF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Frameworks used for frontend and backend development.</w:t>
            </w:r>
          </w:p>
        </w:tc>
        <w:tc>
          <w:tcPr>
            <w:tcW w:w="0" w:type="auto"/>
            <w:shd w:val="clear"/>
            <w:vAlign w:val="center"/>
          </w:tcPr>
          <w:p w14:paraId="0FDDB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React JS, Flask, Bootstrap</w:t>
            </w:r>
          </w:p>
        </w:tc>
      </w:tr>
      <w:tr w14:paraId="35D83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97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2.</w:t>
            </w:r>
          </w:p>
        </w:tc>
        <w:tc>
          <w:tcPr>
            <w:tcW w:w="0" w:type="auto"/>
            <w:shd w:val="clear"/>
            <w:vAlign w:val="center"/>
          </w:tcPr>
          <w:p w14:paraId="5503E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Security Implementations</w:t>
            </w:r>
          </w:p>
        </w:tc>
        <w:tc>
          <w:tcPr>
            <w:tcW w:w="0" w:type="auto"/>
            <w:shd w:val="clear"/>
            <w:vAlign w:val="center"/>
          </w:tcPr>
          <w:p w14:paraId="35180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Password encryption, authentication, secure access control, and data protection.</w:t>
            </w:r>
          </w:p>
        </w:tc>
        <w:tc>
          <w:tcPr>
            <w:tcW w:w="0" w:type="auto"/>
            <w:shd w:val="clear"/>
            <w:vAlign w:val="center"/>
          </w:tcPr>
          <w:p w14:paraId="746FF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SHA-256, HTTPS, Authentication</w:t>
            </w:r>
          </w:p>
        </w:tc>
      </w:tr>
      <w:tr w14:paraId="68D8B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46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3.</w:t>
            </w:r>
          </w:p>
        </w:tc>
        <w:tc>
          <w:tcPr>
            <w:tcW w:w="0" w:type="auto"/>
            <w:shd w:val="clear"/>
            <w:vAlign w:val="center"/>
          </w:tcPr>
          <w:p w14:paraId="66190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Scalable Architecture</w:t>
            </w:r>
          </w:p>
        </w:tc>
        <w:tc>
          <w:tcPr>
            <w:tcW w:w="0" w:type="auto"/>
            <w:shd w:val="clear"/>
            <w:vAlign w:val="center"/>
          </w:tcPr>
          <w:p w14:paraId="31493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Three-tier architecture supports increasing users and data.</w:t>
            </w:r>
          </w:p>
        </w:tc>
        <w:tc>
          <w:tcPr>
            <w:tcW w:w="0" w:type="auto"/>
            <w:shd w:val="clear"/>
            <w:vAlign w:val="center"/>
          </w:tcPr>
          <w:p w14:paraId="66301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Three-Tier Architecture</w:t>
            </w:r>
          </w:p>
        </w:tc>
      </w:tr>
      <w:tr w14:paraId="604B0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6F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4.</w:t>
            </w:r>
          </w:p>
        </w:tc>
        <w:tc>
          <w:tcPr>
            <w:tcW w:w="0" w:type="auto"/>
            <w:shd w:val="clear"/>
            <w:vAlign w:val="center"/>
          </w:tcPr>
          <w:p w14:paraId="77869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6FDB2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System remains available through cloud hosting and data backup.</w:t>
            </w:r>
          </w:p>
        </w:tc>
        <w:tc>
          <w:tcPr>
            <w:tcW w:w="0" w:type="auto"/>
            <w:shd w:val="clear"/>
            <w:vAlign w:val="center"/>
          </w:tcPr>
          <w:p w14:paraId="4DFC8D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Cloud Hosting, Backup Services</w:t>
            </w:r>
          </w:p>
        </w:tc>
      </w:tr>
      <w:tr w14:paraId="535DC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0C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5.</w:t>
            </w:r>
          </w:p>
        </w:tc>
        <w:tc>
          <w:tcPr>
            <w:tcW w:w="0" w:type="auto"/>
            <w:shd w:val="clear"/>
            <w:vAlign w:val="center"/>
          </w:tcPr>
          <w:p w14:paraId="401BC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06023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Fast response using optimized database queries and efficient processing.</w:t>
            </w:r>
          </w:p>
        </w:tc>
        <w:tc>
          <w:tcPr>
            <w:tcW w:w="0" w:type="auto"/>
            <w:shd w:val="clear"/>
            <w:vAlign w:val="center"/>
          </w:tcPr>
          <w:p w14:paraId="77B9A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MySQL Indexing, Caching</w:t>
            </w:r>
          </w:p>
        </w:tc>
      </w:tr>
    </w:tbl>
    <w:p w14:paraId="0000006B">
      <w:pPr>
        <w:rPr>
          <w:rFonts w:hint="default" w:ascii="Calibri" w:hAnsi="Calibri" w:eastAsia="Arial" w:cs="Calibri"/>
          <w:b/>
        </w:rPr>
      </w:pPr>
    </w:p>
    <w:p w14:paraId="0000006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References:</w:t>
      </w:r>
    </w:p>
    <w:p w14:paraId="0000006D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1">
      <w:pPr>
        <w:rPr>
          <w:rFonts w:hint="default" w:ascii="Arial" w:hAnsi="Arial" w:eastAsia="Arial" w:cs="Arial"/>
          <w:b/>
          <w:color w:val="0563C1"/>
          <w:u w:val="single"/>
          <w:rtl w:val="0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"https://medium.com/the-internal-startup/how-to-draw-useful-technical-architecture-diagrams-2d20c9fda90d"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b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hint="default"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556C9E08">
      <w:pPr>
        <w:rPr>
          <w:rFonts w:hint="default" w:ascii="Arial" w:hAnsi="Arial" w:eastAsia="Arial" w:cs="Arial"/>
          <w:b/>
          <w:color w:val="0563C1"/>
          <w:u w:val="single"/>
        </w:rPr>
      </w:pPr>
      <w:r>
        <w:rPr>
          <w:rFonts w:hint="default" w:ascii="Arial" w:hAnsi="Arial" w:eastAsia="Arial" w:cs="Arial"/>
          <w:b/>
          <w:color w:val="0563C1"/>
          <w:u w:val="single"/>
        </w:rPr>
        <w:fldChar w:fldCharType="begin"/>
      </w:r>
      <w:r>
        <w:rPr>
          <w:rFonts w:hint="default" w:ascii="Arial" w:hAnsi="Arial" w:eastAsia="Arial" w:cs="Arial"/>
          <w:b/>
          <w:color w:val="0563C1"/>
          <w:u w:val="single"/>
        </w:rPr>
        <w:instrText xml:space="preserve"> HYPERLINK "https://flask.palletsprojects.com/" </w:instrText>
      </w:r>
      <w:r>
        <w:rPr>
          <w:rFonts w:hint="default" w:ascii="Arial" w:hAnsi="Arial" w:eastAsia="Arial" w:cs="Arial"/>
          <w:b/>
          <w:color w:val="0563C1"/>
          <w:u w:val="single"/>
        </w:rPr>
        <w:fldChar w:fldCharType="separate"/>
      </w:r>
      <w:r>
        <w:rPr>
          <w:rStyle w:val="10"/>
          <w:rFonts w:hint="default" w:ascii="Arial" w:hAnsi="Arial" w:eastAsia="Arial" w:cs="Arial"/>
          <w:b/>
          <w:rtl w:val="0"/>
        </w:rPr>
        <w:t>https://flask.palletsprojects.com/</w:t>
      </w:r>
      <w:r>
        <w:rPr>
          <w:rFonts w:hint="default" w:ascii="Arial" w:hAnsi="Arial" w:eastAsia="Arial" w:cs="Arial"/>
          <w:b/>
          <w:color w:val="0563C1"/>
          <w:u w:val="single"/>
        </w:rPr>
        <w:fldChar w:fldCharType="end"/>
      </w:r>
    </w:p>
    <w:p w14:paraId="2E46B5F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fldChar w:fldCharType="begin"/>
      </w:r>
      <w:r>
        <w:rPr>
          <w:rFonts w:hint="default" w:ascii="Arial" w:hAnsi="Arial" w:cs="Arial"/>
          <w:b/>
          <w:bCs/>
        </w:rPr>
        <w:instrText xml:space="preserve"> HYPERLINK "https://cloud.google.com/architecture" \t "_new" </w:instrText>
      </w:r>
      <w:r>
        <w:rPr>
          <w:rFonts w:hint="default" w:ascii="Arial" w:hAnsi="Arial" w:cs="Arial"/>
          <w:b/>
          <w:bCs/>
        </w:rPr>
        <w:fldChar w:fldCharType="separate"/>
      </w:r>
      <w:r>
        <w:rPr>
          <w:rStyle w:val="10"/>
          <w:rFonts w:hint="default" w:ascii="Arial" w:hAnsi="Arial" w:cs="Arial"/>
          <w:b/>
          <w:bCs/>
        </w:rPr>
        <w:t>https://cloud.google.com/architecture</w:t>
      </w:r>
      <w:r>
        <w:rPr>
          <w:rFonts w:hint="default" w:ascii="Arial" w:hAnsi="Arial" w:cs="Arial"/>
          <w:b/>
          <w:bCs/>
        </w:rPr>
        <w:fldChar w:fldCharType="end"/>
      </w:r>
    </w:p>
    <w:p w14:paraId="2D979793">
      <w:pPr>
        <w:rPr>
          <w:rFonts w:hint="default" w:ascii="Arial" w:hAnsi="Arial" w:eastAsia="Arial" w:cs="Arial"/>
          <w:b/>
          <w:color w:val="0563C1"/>
          <w:u w:val="single"/>
        </w:rPr>
      </w:pPr>
    </w:p>
    <w:p w14:paraId="00000073">
      <w:pPr>
        <w:rPr>
          <w:rFonts w:ascii="Arial" w:hAnsi="Arial" w:eastAsia="Arial" w:cs="Arial"/>
          <w:b/>
        </w:rPr>
      </w:pPr>
    </w:p>
    <w:p w14:paraId="36BC2FC2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7F02ED1"/>
    <w:rsid w:val="2F511F7D"/>
    <w:rsid w:val="48B46BA0"/>
    <w:rsid w:val="5E8F145E"/>
    <w:rsid w:val="618F64EC"/>
    <w:rsid w:val="67A94369"/>
    <w:rsid w:val="73E658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I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I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I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I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I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I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IN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Normal"/>
    <w:qFormat/>
    <w:uiPriority w:val="0"/>
  </w:style>
  <w:style w:type="paragraph" w:styleId="16">
    <w:name w:val="Title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IN"/>
    </w:rPr>
  </w:style>
  <w:style w:type="table" w:customStyle="1" w:styleId="17">
    <w:name w:val="Table Normal1"/>
    <w:qFormat/>
    <w:uiPriority w:val="0"/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table" w:customStyle="1" w:styleId="20">
    <w:name w:val="_Style 26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3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17"/>
    <w:basedOn w:val="1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314</Words>
  <Characters>2232</Characters>
  <TotalTime>8</TotalTime>
  <ScaleCrop>false</ScaleCrop>
  <LinksUpToDate>false</LinksUpToDate>
  <CharactersWithSpaces>2475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Yaseen Ali</cp:lastModifiedBy>
  <dcterms:modified xsi:type="dcterms:W3CDTF">2026-06-28T12:58:01Z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eyJoZGlkIjoiNjQwNDY0MDdlNDU5ZGQzZjQwNTYxNDMyNjhhOWY4YmQiLCJ1c2VySWQiOiI1Njc2MjY5ODE2MDcifQ==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1C8548A178E54254B05A240F4C1650DB_12</vt:lpwstr>
  </property>
</Properties>
</file>